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814E15">
      <w:pPr>
        <w:jc w:val="center"/>
      </w:pPr>
      <w:r>
        <w:rPr>
          <w:rFonts w:ascii="Times New Roman" w:hAnsi="Times New Roman" w:eastAsia="黑体"/>
          <w:b/>
          <w:sz w:val="32"/>
        </w:rPr>
        <w:t>论云原生架构及其应用</w:t>
      </w:r>
    </w:p>
    <w:p w14:paraId="27A11937">
      <w:pPr>
        <w:spacing w:line="360" w:lineRule="auto"/>
        <w:ind w:firstLine="480"/>
      </w:pPr>
      <w:r>
        <w:commentReference w:id="0"/>
      </w:r>
      <w:r>
        <w:rPr>
          <w:rFonts w:ascii="Times New Roman" w:hAnsi="Times New Roman" w:eastAsia="宋体"/>
          <w:sz w:val="24"/>
        </w:rPr>
        <w:t>2024年11月，我参与了某公司“数字员工运营管理平台”项目的架构设计，担任系统架构设计师，负责整体架构设计与技术选型。系统以多智能体（Agent）的注册、部署、记忆同步与协作治理为核心，采用构件化软件开发（CBSD）方法集成 OpenClaw 运行时、ClawHub 技能市场与飞书渠道桥接等开源构件，平台聚焦 Agent 实例、Skill 能力与记忆的编排管理。项目投入约400万元，历时20个月，于2026年6月交付试运行。项目初期为单体架构，部署单元增至7个、环境变量增至78项，集成复杂度急剧上升。本文论述了该项目从单体架构向云原生架构演化的过程，包括容器化与构件标准化交付、Kubernetes 编排与 Agent 状态外置、可观测性与 GitOps 自动化交付三个方面。</w:t>
      </w:r>
    </w:p>
    <w:p w14:paraId="1DE54730">
      <w:pPr>
        <w:spacing w:line="360" w:lineRule="auto"/>
        <w:ind w:firstLine="480"/>
      </w:pPr>
      <w:r>
        <w:commentReference w:id="1"/>
      </w:r>
      <w:r>
        <w:rPr>
          <w:rFonts w:ascii="Times New Roman" w:hAnsi="Times New Roman" w:eastAsia="宋体"/>
          <w:sz w:val="24"/>
        </w:rPr>
        <w:t>随着 AI 智能体在企业中大量部署，运维负担沉重：中心记忆仓库更新需人工 SSH 登录每台机器执行，新建 Agent 需手工注册配置、耗时数小时，Agent 状态、Token 消耗与任务进度均不可视。为此，某公司决定建设统一的数字员工运营管理平台。</w:t>
      </w:r>
    </w:p>
    <w:p w14:paraId="19F9A5CA"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我在项目中担任系统架构设计师，负责整体架构设计与技术选型，主导了 CBSD 构件选型与集成、容器化改造、Kubernetes 资源与网络策略设计、可观测体系建设以及 CI/CD 流水线设计。项目组共20人，历时20个月，于2026年6月联合交付试运行。平台以 Agent 生命周期管理为主线，采用 CBSD 集成 OpenClaw（运行时）、ClawHub（Skill 市场）与飞书桥接等构件，自身构建管理编排层（实例管理、Skill 装配、四层记忆分发、LLM 统一接入网关、会话数据分析引擎）；技术栈以 Next.js 为核心，网关基于 NestJS，分析引擎基于 Python + Prefect，Gateway 以 Go 接入 MCP 工具。</w:t>
      </w:r>
    </w:p>
    <w:p w14:paraId="4A037274"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随着集成规模扩大，系统暴露三方面问题：一是 CBSD 集成规模扩大，构件经环境变量、端口与协议相互依赖，任一升级都引发连锁影响，集成回归成本高；二是配置与依赖爆炸，环境变量达78项，主机级部署难以统一；三是治理逻辑与业务逻辑耦合，MCP 工具的风险路由、提示注入防护等横切关注点散落在平台代码中。基于上述动因，我们决定向云原生架构演化，将基础设施关注点从平台代码中剥离。本文的总论点是：云原生架构的本质，是通过把基础设施关注点从业务代码中最大化剥离，使运行状态外置化、交付声明化、运维自动化、运行可观测化。</w:t>
      </w:r>
    </w:p>
    <w:p w14:paraId="48DB05CB">
      <w:pPr>
        <w:spacing w:line="360" w:lineRule="auto"/>
        <w:ind w:firstLine="480"/>
      </w:pPr>
      <w:r>
        <w:commentReference w:id="2"/>
      </w:r>
      <w:r>
        <w:rPr>
          <w:rFonts w:ascii="Times New Roman" w:hAnsi="Times New Roman" w:eastAsia="宋体"/>
          <w:sz w:val="24"/>
        </w:rPr>
        <w:t>云原生架构的本质，是把弹性、韧性、安全、可观测性等非功能特性从业务代码中剥离，交由云设施接管；其原则包括服务化、弹性、可观测、韧性、过程自动化、零信任与持续演进，模式包括服务化、Mesh 化、Serverless、存储计算分离与事件驱动，微服务还须遵守单一职责与数据存储隔离等约束。本项目即围绕这些原则与模式，从容器化、编排与状态外置、可观测与自动化交付三方面逐项落地。</w:t>
      </w:r>
    </w:p>
    <w:p w14:paraId="41EB6D7F">
      <w:pPr>
        <w:spacing w:line="360" w:lineRule="auto"/>
        <w:ind w:firstLine="480"/>
      </w:pPr>
      <w:r>
        <w:commentReference w:id="3"/>
      </w:r>
      <w:r>
        <w:rPr>
          <w:rFonts w:ascii="Times New Roman" w:hAnsi="Times New Roman" w:eastAsia="宋体"/>
          <w:sz w:val="24"/>
        </w:rPr>
        <w:t>构件化集成面临异构运行环境与版本漂移问题，容器化通过镜像封装构件的完整运行环境，实现“一次构建、到处运行”。我们将平台主体与所集成构件分别容器化：平台主体以 node:22-alpine 多阶段构建，产物仅含运行时与 .next/standalone；分析引擎基于 Prefect 官方镜像；Gateway 以 Go 编译为单一二进制。</w:t>
      </w:r>
    </w:p>
    <w:p w14:paraId="53D5A085"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在决策上，我们对比三种方案：保持主机级部署，环境漂移无法根治；只容器化平台主体、构件仍主机部署，异构问题只解决一半；全量容器化，镜像与内存开销增加约20%，但能彻底消除环境差异。因构件迭代频繁、团队已有 Docker 基础，最终选择全量容器化。实践表明，新环境从“配置数小时”变为“拉镜像即运行”，构件升级由整体重建改为替换镜像 Tag，集成回归由全量收敛为仅验证所涉构件。</w:t>
      </w:r>
    </w:p>
    <w:p w14:paraId="3CE93239">
      <w:pPr>
        <w:spacing w:line="360" w:lineRule="auto"/>
        <w:ind w:firstLine="480"/>
      </w:pPr>
      <w:r>
        <w:commentReference w:id="4"/>
      </w:r>
      <w:r>
        <w:rPr>
          <w:rFonts w:ascii="Times New Roman" w:hAnsi="Times New Roman" w:eastAsia="宋体"/>
          <w:sz w:val="24"/>
        </w:rPr>
        <w:t>Agent 实例天然有状态（在线状态、记忆、会话、沙箱），其状态管理是云原生能力的关键落点。我们引入 Kubernetes，为核心服务定义 Deployment，配置就绪与存活双探针实现滚动更新与故障自愈，并为高并发的 LLM 网关配置 HPA（CPU 70% 阈值，1～5 副本自动伸缩），体现韧性与弹性原则。</w:t>
      </w:r>
    </w:p>
    <w:p w14:paraId="72E8342C"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状态外置方面，Agent 状态持久化到 PostgreSQL 的 agent_instance 表，字段含实例 ID、所属租户、在线状态、最后心跳时间与沙箱资产地址；心跳每15秒更新一次，超过60秒未更新则标记为离线并由控制器触发重建，重建后从 OSS 拉取记忆快照恢复上下文。为避免并发重建产生双活，状态迁移以“实例 ID + 版本号”做乐观锁，并以 StatefulSet 管理实例生命周期，实现状态外置、可迁移、可恢复，既体现存储计算分离模式，也落实了微服务数据存储隔离的纵向约束。</w:t>
      </w:r>
    </w:p>
    <w:p w14:paraId="29FBBA0E"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安全方面，针对 LLM 网关设计 NetworkPolicy 实施零信任：入口仅允许核心平台与 Agent 集群访问其 3001 端口，出口仅放行 DNS、PostgreSQL（5432）与外部 LLM 提供商的 HTTPS（443），并以 WebSocket 反向代理提供沙箱安全运维通道。相比 Docker Compose，Kubernetes 提供细粒度资源配额、自动伸缩与网络策略能力，代价是运维复杂度上升，我们以 Terraform 将其收敛于平台层；暴露面收敛为 3001/5432/443 三个端口，攻击面可穷举、可审计。</w:t>
      </w:r>
    </w:p>
    <w:p w14:paraId="49E2B15B">
      <w:pPr>
        <w:spacing w:line="360" w:lineRule="auto"/>
        <w:ind w:firstLine="480"/>
      </w:pPr>
      <w:r>
        <w:commentReference w:id="5"/>
      </w:r>
      <w:r>
        <w:rPr>
          <w:rFonts w:ascii="Times New Roman" w:hAnsi="Times New Roman" w:eastAsia="宋体"/>
          <w:sz w:val="24"/>
        </w:rPr>
        <w:t>可观测性按三支柱落地：Metrics 用 Prometheus 采集各服务请求量、错误率与 P95 延迟，Grafana 出图；Logging 用 Loki 聚合结构化日志，按 requestId 串联；Tracing 用 Tempo 存储调用链，采样率设为20%。告警规则共28条，覆盖服务存活、LLM 调用失败率与任务队列积压三类，经飞书 Webhook 推送至值班群。</w:t>
      </w:r>
    </w:p>
    <w:p w14:paraId="2FBFCD98"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任务治理方面，会话数据分析涉及大量长时任务，裸 CronJob 难以管理依赖与重试；我引入 Prefect，通过 Kubernetes work pool 将每个 Flow 提交为独立 K8s Job，支持 DAG 依赖、失败重试与幂等控制，把每日数据分析、胜任力快照等编排为夜间流水线。交付方面采用 GitOps：GitHub Actions 按代码变更重建镜像并推送至私有 Nexus，再由流水线更新部署仓库的镜像 Tag，实现 staging/prod 环境隔离与变更可审计。实践表明，链路可追踪、故障可定位，部署全自动、可回滚；架</w:t>
      </w:r>
      <w:bookmarkStart w:id="0" w:name="_GoBack"/>
      <w:bookmarkEnd w:id="0"/>
      <w:r>
        <w:rPr>
          <w:rFonts w:ascii="Times New Roman" w:hAnsi="Times New Roman" w:eastAsia="宋体"/>
          <w:sz w:val="24"/>
        </w:rPr>
        <w:t>构遵循持续演进，后续将随规模引入 Serverless 并评估服务网格（Mesh 化）。</w:t>
      </w:r>
    </w:p>
    <w:p w14:paraId="2CACA89C">
      <w:pPr>
        <w:spacing w:line="360" w:lineRule="auto"/>
        <w:ind w:firstLine="480"/>
      </w:pPr>
      <w:r>
        <w:commentReference w:id="6"/>
      </w:r>
      <w:r>
        <w:rPr>
          <w:rFonts w:ascii="Times New Roman" w:hAnsi="Times New Roman" w:eastAsia="宋体"/>
          <w:sz w:val="24"/>
        </w:rPr>
        <w:t>平台于2026年6月交付试运行，目前管理 Agent 超过200个，日均处理任务1000余项，LLM 网关峰值并发达50 QPS，可用性保持99.9%以上。效率改善显著：改造前新增一个 Agent 需人工 SSH 配置，平均耗时约3小时；改造后经平台自助注册与自动部署，平均耗时缩短至8分钟；运维人力从3人常驻降至1人兼岗，年化节省约480人日。得益于 GitOps，平台平均每2天发布一个新版本，过程全自动、可回滚；配合双探针，异常实例秒级自动摘除重启，故障恢复不再依赖人工。</w:t>
      </w:r>
    </w:p>
    <w:p w14:paraId="3BA56A66"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回顾项目，我最大的体会是：数字员工平台治理的难点集中于 Agent 的状态管理——Agent 是有状态、长生命周期的实体，其在线状态、记忆、会话与沙箱资产分散在多台实例上，只有通过状态外置化、统一登记与可恢复设计，才能做到可管、可控、可迁移。项目仍有不足：其一，Kubernetes 为单集群部署，跨集群容灾尚未落地，计划6个月内引入 Velero 做跨集群备份并完成一次切换演练；其二，LLM 网关限流为全局配置，尚未按租户隔离，计划引入令牌桶加租户维度配额；其三，Agent 记忆冲突仍依赖人工裁决，计划引入基于向量相似度的自动合并策略。我将不断学习，持续提升架构设计能力。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My lucky strike" w:date="2026-09-26T15:50:05Z" w:initials="">
    <w:p w14:paraId="3F941AD7">
      <w:r>
        <w:rPr>
          <w:rFonts w:ascii="Times New Roman" w:hAnsi="Times New Roman" w:eastAsia="黑体"/>
          <w:b/>
          <w:sz w:val="28"/>
        </w:rPr>
        <w:t>摘要</w:t>
      </w:r>
    </w:p>
  </w:comment>
  <w:comment w:id="1" w:author="My lucky strike" w:date="2026-09-26T15:50:21Z" w:initials="">
    <w:p w14:paraId="3988E642">
      <w:pPr>
        <w:pStyle w:val="17"/>
      </w:pPr>
      <w:r>
        <w:rPr>
          <w:rFonts w:ascii="Times New Roman" w:hAnsi="Times New Roman" w:eastAsia="黑体"/>
          <w:b/>
          <w:sz w:val="28"/>
        </w:rPr>
        <w:t>项目背景与个人职责</w:t>
      </w:r>
    </w:p>
  </w:comment>
  <w:comment w:id="2" w:author="My lucky strike" w:date="2026-09-26T15:50:33Z" w:initials="">
    <w:p w14:paraId="21DFA1FB">
      <w:pPr>
        <w:pStyle w:val="17"/>
      </w:pPr>
      <w:r>
        <w:rPr>
          <w:rFonts w:ascii="Times New Roman" w:hAnsi="Times New Roman" w:eastAsia="黑体"/>
          <w:b/>
          <w:sz w:val="28"/>
        </w:rPr>
        <w:t>云原生架构的设计原则与演化思路</w:t>
      </w:r>
    </w:p>
  </w:comment>
  <w:comment w:id="3" w:author="My lucky strike" w:date="2026-09-26T15:50:44Z" w:initials="">
    <w:p w14:paraId="1F991D9A">
      <w:pPr>
        <w:pStyle w:val="17"/>
      </w:pPr>
      <w:r>
        <w:rPr>
          <w:rFonts w:ascii="Times New Roman" w:hAnsi="Times New Roman" w:eastAsia="黑体"/>
          <w:b/>
          <w:sz w:val="28"/>
        </w:rPr>
        <w:t>容器化改造与构件标准化交付</w:t>
      </w:r>
    </w:p>
  </w:comment>
  <w:comment w:id="4" w:author="My lucky strike" w:date="2026-09-26T15:50:54Z" w:initials="">
    <w:p w14:paraId="4A3E6076">
      <w:pPr>
        <w:pStyle w:val="17"/>
      </w:pPr>
      <w:r>
        <w:rPr>
          <w:rFonts w:ascii="Times New Roman" w:hAnsi="Times New Roman" w:eastAsia="黑体"/>
          <w:b/>
          <w:sz w:val="28"/>
        </w:rPr>
        <w:t>Kubernetes 编排、Agent 状态外置与零信任安全</w:t>
      </w:r>
    </w:p>
  </w:comment>
  <w:comment w:id="5" w:author="My lucky strike" w:date="2026-09-26T15:51:09Z" w:initials="">
    <w:p w14:paraId="1393CACD">
      <w:pPr>
        <w:pStyle w:val="17"/>
      </w:pPr>
      <w:r>
        <w:rPr>
          <w:rFonts w:ascii="Times New Roman" w:hAnsi="Times New Roman" w:eastAsia="黑体"/>
          <w:b/>
          <w:sz w:val="28"/>
        </w:rPr>
        <w:t>可观测性、工作流编排与 GitOps 自动化交付</w:t>
      </w:r>
    </w:p>
  </w:comment>
  <w:comment w:id="6" w:author="My lucky strike" w:date="2026-09-26T15:51:20Z" w:initials="">
    <w:p w14:paraId="151BB53E">
      <w:pPr>
        <w:pStyle w:val="17"/>
      </w:pPr>
      <w:r>
        <w:rPr>
          <w:rFonts w:ascii="Times New Roman" w:hAnsi="Times New Roman" w:eastAsia="黑体"/>
          <w:b/>
          <w:sz w:val="28"/>
        </w:rPr>
        <w:t>项目效果与不足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3F941AD7" w15:done="0"/>
  <w15:commentEx w15:paraId="3988E642" w15:done="0"/>
  <w15:commentEx w15:paraId="21DFA1FB" w15:done="0"/>
  <w15:commentEx w15:paraId="1F991D9A" w15:done="0"/>
  <w15:commentEx w15:paraId="4A3E6076" w15:done="0"/>
  <w15:commentEx w15:paraId="1393CACD" w15:done="0"/>
  <w15:commentEx w15:paraId="151BB53E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My lucky strike">
    <w15:presenceInfo w15:providerId="WPS Office" w15:userId="1382272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EEC8D89"/>
    <w:rsid w:val="47CF9435"/>
    <w:rsid w:val="5FFF9D3E"/>
    <w:rsid w:val="7DAD45F3"/>
    <w:rsid w:val="7F74EE4A"/>
    <w:rsid w:val="F6DF525A"/>
    <w:rsid w:val="FD377C74"/>
    <w:rsid w:val="FEF7B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annotation text"/>
    <w:basedOn w:val="1"/>
    <w:semiHidden/>
    <w:unhideWhenUsed/>
    <w:uiPriority w:val="99"/>
    <w:pPr>
      <w:jc w:val="left"/>
    </w:pPr>
  </w:style>
  <w:style w:type="paragraph" w:styleId="18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9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20">
    <w:name w:val="Body Text"/>
    <w:basedOn w:val="1"/>
    <w:link w:val="145"/>
    <w:unhideWhenUsed/>
    <w:uiPriority w:val="99"/>
    <w:pPr>
      <w:spacing w:after="120"/>
    </w:pPr>
  </w:style>
  <w:style w:type="paragraph" w:styleId="21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2">
    <w:name w:val="List 2"/>
    <w:basedOn w:val="1"/>
    <w:unhideWhenUsed/>
    <w:uiPriority w:val="99"/>
    <w:pPr>
      <w:ind w:left="720" w:hanging="360"/>
      <w:contextualSpacing/>
    </w:pPr>
  </w:style>
  <w:style w:type="paragraph" w:styleId="23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5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30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6"/>
    <w:uiPriority w:val="99"/>
  </w:style>
  <w:style w:type="character" w:customStyle="1" w:styleId="137">
    <w:name w:val="Footer Char"/>
    <w:basedOn w:val="133"/>
    <w:link w:val="25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7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20"/>
    <w:uiPriority w:val="99"/>
  </w:style>
  <w:style w:type="character" w:customStyle="1" w:styleId="146">
    <w:name w:val="Body Text 2 Char"/>
    <w:basedOn w:val="133"/>
    <w:link w:val="29"/>
    <w:uiPriority w:val="99"/>
  </w:style>
  <w:style w:type="character" w:customStyle="1" w:styleId="147">
    <w:name w:val="Body Text 3 Char"/>
    <w:basedOn w:val="133"/>
    <w:link w:val="18"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1" Type="http://schemas.microsoft.com/office/2011/relationships/people" Target="people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My lucky strike</cp:lastModifiedBy>
  <dcterms:modified xsi:type="dcterms:W3CDTF">2026-09-26T15:51:58Z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3EE84289FF8A93220479B76A126D5C73_42</vt:lpwstr>
  </property>
</Properties>
</file>