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IPROS-255</w:t>
      </w:r>
    </w:p>
    <w:p>
      <w:r>
        <w:t>LIMAK-295 Goverment announced that for inspecitons ports may apply maximum xxx price (different for each) in TL</w:t>
      </w:r>
    </w:p>
    <w:p>
      <w:pPr>
        <w:pStyle w:val="Heading1"/>
      </w:pPr>
      <w:r>
        <w:t>Summary of Changes</w:t>
      </w:r>
    </w:p>
    <w:p>
      <w:pPr>
        <w:pStyle w:val="ListBullet"/>
      </w:pPr>
    </w:p>
    <w:p>
      <w:pPr>
        <w:pStyle w:val="Heading1"/>
      </w:pPr>
      <w:r>
        <w:t>Other Impact</w:t>
      </w:r>
    </w:p>
    <w:p>
      <w:pPr>
        <w:pStyle w:val="Heading2"/>
      </w:pPr>
      <w:r>
        <w:t>Datebase Impact</w:t>
      </w:r>
    </w:p>
    <w:p>
      <w:pPr>
        <w:pStyle w:val="ListBullet"/>
      </w:pPr>
    </w:p>
    <w:p>
      <w:pPr>
        <w:pStyle w:val="Heading1"/>
      </w:pPr>
      <w:r>
        <w:t>Other Impact</w:t>
      </w:r>
    </w:p>
    <w:p>
      <w:pPr>
        <w:pStyle w:val="ListBullet"/>
      </w:pPr>
    </w:p>
    <w:p>
      <w:pPr>
        <w:pStyle w:val="Heading2"/>
      </w:pPr>
      <w:r>
        <w:t>Menu and Biz Configurations Impact</w:t>
      </w:r>
    </w:p>
    <w:p>
      <w:pPr>
        <w:pStyle w:val="ListBullet"/>
      </w:pPr>
    </w:p>
    <w:p>
      <w:pPr>
        <w:pStyle w:val="Heading1"/>
      </w:pPr>
      <w:r>
        <w:t>Others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6F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