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论文阅读心得</w:t>
      </w:r>
    </w:p>
    <w:p>
      <w:r>
        <w:t>（正文 933 字，含标点、不含空白；论文全称与出处见《说明.md》）</w:t>
      </w:r>
    </w:p>
    <w:p>
      <w:r>
        <w:t>这篇论文最让我意外的，是它把"审议"往前退了一大步。以往研究多在评价言论质量本身——礼貌、论证、是否倾听；Oswald追问的却是更上游的问题：如果连可供审议的场所都不存在，谈论讨论质量就没有意义。她的落点很朴素：先看网站"提供了什么"（信息、表达、参与），再看"被谁使用"（连接性、包容性、异质性），共15条标准。最打动我的是她选的对象：不是活跃发言者，而是沉默的阅读者。借Habermas的"两轨模型"与lurker概念，她指出只看评论区会系统性放大少数"超级用户"，从而误判公共领域。而结论里自己浮出来的第三类——游戏、动漫、二手童装论坛里的政治讨论——不是预设类别，而是让结构从数据里长出来，这一点很有力量。</w:t>
      </w:r>
    </w:p>
    <w:p>
      <w:r>
        <w:t>方法与结论：用词典匹配URL加人工复核，从5600万次访问中筛出69个政治域名；供给端按编码手册二值编码，需求端用网络入/出度与Shannon-Wiener熵衡量；再用poLCA做潜类别分析，得到主流枢纽、优质信息提供者、小众论坛三类。优点是理论到指标的翻译克制，三重数据互补，鲁棒性检验（拆半、删指标、分组建模）扎实。但我不太认同两处：一是模型选择，作者称依BIC最小定类数（BIC的说法见补充材料，正文只说"多种拟合指标"），可表C2里二类解BIC（948）小于三类解（951），作者也承认两者"非常接近"，选三类更像是解释力优先的判断；二是包容性/异质性指标偏重"类别丰富度"，用户越多取值越高，于是"最主流即最包容最多元"很大程度上是测量假象——作者自己承认了，但这削弱了"回音室不成立"的结论力度。</w:t>
      </w:r>
    </w:p>
    <w:p>
      <w:r>
        <w:t>数据方面，样本只有德国2017年大选期间约1282人且仅覆盖桌面端，时效与外部效度有限；政治相关访问不足1%，说明"看不见的多数"真实存在。伦理上，被动追踪与政治态度的连接虽有GDPR等保护，小样本下的重识别风险仍值得警惕。</w:t>
      </w:r>
    </w:p>
    <w:p>
      <w:r>
        <w:t>最大的启发是：这套"供给潜能×需求特征"的双轴框架是个可移植的测量工具。若做后续研究，我想①在时间上重跑，比较2017年与今天，看公共广播的"骨干"地位是否还在；②做跨制度比较（如美国）；③下沉到"议题—媒介"网络看议题传递；④用于短视频、播客乃至线下公共空间；⑤用大模型自动编码替代人工编码，检验结论有多少来自编码者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