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  <w:color w:val="1F3864"/>
        </w:rPr>
        <w:t>微型复现实验设计：复现 Oswald (2024) 的潜类别分析（LCA）网站分类</w:t>
      </w:r>
    </w:p>
    <w:p>
      <w:r>
        <w:rPr>
          <w:b/>
        </w:rPr>
        <w:t>目标论文</w:t>
      </w:r>
      <w:r>
        <w:t xml:space="preserve">：Oswald, L. (2024). More than news! Mapping the deliberative potential of a political online ecosystem with digital trace data. </w:t>
      </w:r>
      <w:r>
        <w:rPr>
          <w:i/>
        </w:rPr>
        <w:t>Humanities and Social Sciences Communications</w:t>
      </w:r>
      <w:r>
        <w:t>, 11:629. https://doi.org/10.1057/s41599-024-03115-0</w:t>
      </w:r>
    </w:p>
    <w:p>
      <w:r>
        <w:rPr>
          <w:b/>
        </w:rPr>
        <w:t>一句话方案</w:t>
      </w:r>
      <w:r>
        <w:t>：把论文的潜类别分析（69 个政治相关域名 × 15 条二值"审议潜能"标准 → 潜类别 → 三类网站结构）作为复现对象，用公开可得的信息重建输入矩阵并重跑模型，以补充材料公开的基准（类别归属表 C1、拟合指标表 C2、混合比例 49%/22%/29%）逐项比对，</w:t>
      </w:r>
      <w:r>
        <w:rPr>
          <w:b/>
        </w:rPr>
        <w:t>目标不是"得到一样的三类"，而是用可核查的过程判断原结果可复现到什么程度、差异来自哪里</w:t>
      </w:r>
      <w:r>
        <w:t>。</w:t>
      </w:r>
    </w:p>
    <w:p>
      <w:pPr>
        <w:pStyle w:val="Heading2"/>
      </w:pPr>
      <w:r>
        <w:rPr>
          <w:rFonts w:ascii="微软雅黑" w:hAnsi="微软雅黑" w:eastAsia="微软雅黑"/>
          <w:color w:val="1F3864"/>
        </w:rPr>
        <w:t>a. 复现哪一个实验，为什么是它</w:t>
      </w:r>
    </w:p>
    <w:p>
      <w:pPr>
        <w:pStyle w:val="Heading3"/>
      </w:pPr>
      <w:r>
        <w:rPr>
          <w:rFonts w:ascii="微软雅黑" w:hAnsi="微软雅黑" w:eastAsia="微软雅黑"/>
        </w:rPr>
        <w:t>a.1 复现对象</w:t>
      </w:r>
    </w:p>
    <w:p>
      <w:r>
        <w:t>论文的</w:t>
      </w:r>
      <w:r>
        <w:rPr>
          <w:b/>
        </w:rPr>
        <w:t>主模型潜类别分析（Main LCA）</w:t>
      </w:r>
      <w:r>
        <w:t>，即：</w:t>
      </w:r>
    </w:p>
    <w:p>
      <w:pPr>
        <w:pStyle w:val="ListBullet"/>
        <w:spacing w:after="40"/>
      </w:pPr>
      <w:r>
        <w:t>输入：69 个政治相关域名 × 15 条二值标准（供给侧 8 条：信息 3 + 传播 2 + 参与 3；需求侧 7 条：连通性 2 + 包容性 3 + 异质性 2）；</w:t>
      </w:r>
    </w:p>
    <w:p>
      <w:pPr>
        <w:pStyle w:val="ListBullet"/>
        <w:spacing w:after="40"/>
      </w:pPr>
      <w:r>
        <w:t xml:space="preserve">模型：二值潜类别分析（R 的 </w:t>
      </w:r>
      <w:r>
        <w:rPr>
          <w:rFonts w:ascii="Menlo" w:hAnsi="Menlo"/>
          <w:sz w:val="18"/>
        </w:rPr>
        <w:t>poLCA</w:t>
      </w:r>
      <w:r>
        <w:t>，EM 算法估计），类别数从 k=1 试到 k=10；</w:t>
      </w:r>
    </w:p>
    <w:p>
      <w:pPr>
        <w:pStyle w:val="ListBullet"/>
        <w:spacing w:after="40"/>
      </w:pPr>
      <w:r>
        <w:t>输出：3 个潜类别（主流枢纽 / 优质信息提供者 / 小众论坛）、类别规模 34/15/20、混合比例 49%/22%/29%；</w:t>
      </w:r>
    </w:p>
    <w:p>
      <w:pPr>
        <w:pStyle w:val="ListBullet"/>
        <w:spacing w:after="40"/>
      </w:pPr>
      <w:r>
        <w:t>论文中依赖该模型的下游结论：三类网站结构的命名、"公共广播是德国审议系统的骨干""小众论坛作为第三空间""主流枢纽并非回音室"。</w:t>
      </w:r>
    </w:p>
    <w:p>
      <w:pPr>
        <w:pStyle w:val="Heading3"/>
      </w:pPr>
      <w:r>
        <w:rPr>
          <w:rFonts w:ascii="微软雅黑" w:hAnsi="微软雅黑" w:eastAsia="微软雅黑"/>
        </w:rPr>
        <w:t>a.2 为什么选它（而不选 15 条标准的构建过程、也不选用户人口学分析）</w:t>
      </w:r>
    </w:p>
    <w:p>
      <w:pPr>
        <w:pStyle w:val="ListNumber"/>
        <w:spacing w:after="40"/>
      </w:pPr>
      <w:r>
        <w:rPr>
          <w:b/>
        </w:rPr>
        <w:t>它是论文结论的承重墙</w:t>
      </w:r>
      <w:r>
        <w:t>：论文几乎所有实质性结论都由这 3 个类别派生，一旦类别结构不稳，结论的解释就要改写。</w:t>
      </w:r>
    </w:p>
    <w:p>
      <w:pPr>
        <w:pStyle w:val="ListNumber"/>
        <w:spacing w:after="40"/>
      </w:pPr>
      <w:r>
        <w:rPr>
          <w:b/>
        </w:rPr>
        <w:t>它是纯计算、可离线复制的环节</w:t>
      </w:r>
      <w:r>
        <w:t>：不需要重新做田野调查或购买面板数据（相比"重建 2017 年 YouGov Pulse 追踪数据"完全不可行）。</w:t>
      </w:r>
    </w:p>
    <w:p>
      <w:pPr>
        <w:pStyle w:val="ListNumber"/>
        <w:spacing w:after="40"/>
      </w:pPr>
      <w:r>
        <w:rPr>
          <w:b/>
        </w:rPr>
        <w:t>它有一个完整、公开、可逐项比对的基准</w:t>
      </w:r>
      <w:r>
        <w:t>：</w:t>
      </w:r>
      <w:r>
        <w:rPr>
          <w:rFonts w:ascii="Menlo" w:hAnsi="Menlo"/>
          <w:sz w:val="18"/>
        </w:rPr>
        <w:t>SI Table C1</w:t>
      </w:r>
      <w:r>
        <w:t>（域名 × 类别 + 点击量）、</w:t>
      </w:r>
      <w:r>
        <w:rPr>
          <w:rFonts w:ascii="Menlo" w:hAnsi="Menlo"/>
          <w:sz w:val="18"/>
        </w:rPr>
        <w:t>SI Table C2</w:t>
      </w:r>
      <w:r>
        <w:t>（k=1…10 的 BIC/aBIC/AIC）、正文 Results 的混合比例与类别规模。</w:t>
      </w:r>
    </w:p>
    <w:p>
      <w:pPr>
        <w:pStyle w:val="ListNumber"/>
        <w:spacing w:after="40"/>
      </w:pPr>
      <w:r>
        <w:rPr>
          <w:b/>
        </w:rPr>
        <w:t>它本身存在一个可检验的疑点</w:t>
      </w:r>
      <w:r>
        <w:t>（见 a.3），因此复现的价值不只是"重复一遍"，而是"能不能复现出作者的类数选择"。</w:t>
      </w:r>
    </w:p>
    <w:p>
      <w:pPr>
        <w:pStyle w:val="Heading3"/>
      </w:pPr>
      <w:r>
        <w:rPr>
          <w:rFonts w:ascii="微软雅黑" w:hAnsi="微软雅黑" w:eastAsia="微软雅黑"/>
        </w:rPr>
        <w:t>a.3 复现要回答的三个具体问题（把复现目标写成可判定的假设）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r>
              <w:rPr>
                <w:b/>
                <w:sz w:val="18"/>
              </w:rPr>
              <w:t>编号</w:t>
            </w:r>
          </w:p>
        </w:tc>
        <w:tc>
          <w:tcPr>
            <w:tcW w:type="dxa" w:w="2379"/>
          </w:tcPr>
          <w:p>
            <w:r>
              <w:rPr>
                <w:b/>
                <w:sz w:val="18"/>
              </w:rPr>
              <w:t>假设</w:t>
            </w:r>
          </w:p>
        </w:tc>
        <w:tc>
          <w:tcPr>
            <w:tcW w:type="dxa" w:w="2379"/>
          </w:tcPr>
          <w:p>
            <w:r>
              <w:rPr>
                <w:b/>
                <w:sz w:val="18"/>
              </w:rPr>
              <w:t>判定方式</w:t>
            </w:r>
          </w:p>
        </w:tc>
        <w:tc>
          <w:tcPr>
            <w:tcW w:type="dxa" w:w="2379"/>
          </w:tcPr>
          <w:p>
            <w:r>
              <w:rPr>
                <w:b/>
                <w:sz w:val="18"/>
              </w:rPr>
              <w:t>原论文的答案</w:t>
            </w:r>
          </w:p>
        </w:tc>
      </w:tr>
      <w:tr>
        <w:tc>
          <w:tcPr>
            <w:tcW w:type="dxa" w:w="2379"/>
          </w:tcPr>
          <w:p>
            <w:r>
              <w:rPr>
                <w:sz w:val="18"/>
              </w:rPr>
              <w:t>H1</w:t>
            </w:r>
          </w:p>
        </w:tc>
        <w:tc>
          <w:tcPr>
            <w:tcW w:type="dxa" w:w="2379"/>
          </w:tcPr>
          <w:p>
            <w:r>
              <w:rPr>
                <w:sz w:val="18"/>
              </w:rPr>
              <w:t>拟合指标会再现"2 类解与 3 类解非常接近"的形态</w:t>
            </w:r>
          </w:p>
        </w:tc>
        <w:tc>
          <w:tcPr>
            <w:tcW w:type="dxa" w:w="2379"/>
          </w:tcPr>
          <w:p>
            <w:r>
              <w:rPr>
                <w:sz w:val="18"/>
              </w:rPr>
              <w:t xml:space="preserve">重算 k=1…10 的 BIC/aBIC/AIC，与 </w:t>
            </w:r>
            <w:r>
              <w:rPr>
                <w:rFonts w:ascii="Menlo" w:hAnsi="Menlo"/>
                <w:sz w:val="18"/>
              </w:rPr>
              <w:t>SI Table C2</w:t>
            </w:r>
            <w:r>
              <w:rPr>
                <w:sz w:val="18"/>
              </w:rPr>
              <w:t xml:space="preserve"> 比较符号与量级</w:t>
            </w:r>
          </w:p>
        </w:tc>
        <w:tc>
          <w:tcPr>
            <w:tcW w:type="dxa" w:w="2379"/>
          </w:tcPr>
          <w:p>
            <w:r>
              <w:rPr>
                <w:sz w:val="18"/>
              </w:rPr>
              <w:t>BIC 最小在 2 类（948），3 类为 951，差 3；aBIC 单调下降到 8 类（739）</w:t>
            </w:r>
          </w:p>
        </w:tc>
      </w:tr>
      <w:tr>
        <w:tc>
          <w:tcPr>
            <w:tcW w:type="dxa" w:w="2379"/>
          </w:tcPr>
          <w:p>
            <w:r>
              <w:rPr>
                <w:sz w:val="18"/>
              </w:rPr>
              <w:t>H2</w:t>
            </w:r>
          </w:p>
        </w:tc>
        <w:tc>
          <w:tcPr>
            <w:tcW w:type="dxa" w:w="2379"/>
          </w:tcPr>
          <w:p>
            <w:r>
              <w:rPr>
                <w:sz w:val="18"/>
              </w:rPr>
              <w:t>按"BIC 最小"这条规则会选出 3 类</w:t>
            </w:r>
          </w:p>
        </w:tc>
        <w:tc>
          <w:tcPr>
            <w:tcW w:type="dxa" w:w="2379"/>
          </w:tcPr>
          <w:p>
            <w:r>
              <w:rPr>
                <w:sz w:val="18"/>
              </w:rPr>
              <w:t>严格按 BIC 规则报告所选的 k</w:t>
            </w:r>
          </w:p>
        </w:tc>
        <w:tc>
          <w:tcPr>
            <w:tcW w:type="dxa" w:w="2379"/>
          </w:tcPr>
          <w:p>
            <w:r>
              <w:rPr>
                <w:b/>
                <w:sz w:val="18"/>
              </w:rPr>
              <w:t>否</w:t>
            </w:r>
            <w:r>
              <w:rPr>
                <w:sz w:val="18"/>
              </w:rPr>
              <w:t>：BIC 规则给出 2 类，作者实际选 3 类（论文声称的规则与实际选择不一致）</w:t>
            </w:r>
          </w:p>
        </w:tc>
      </w:tr>
      <w:tr>
        <w:tc>
          <w:tcPr>
            <w:tcW w:type="dxa" w:w="2379"/>
          </w:tcPr>
          <w:p>
            <w:r>
              <w:rPr>
                <w:sz w:val="18"/>
              </w:rPr>
              <w:t>H3</w:t>
            </w:r>
          </w:p>
        </w:tc>
        <w:tc>
          <w:tcPr>
            <w:tcW w:type="dxa" w:w="2379"/>
          </w:tcPr>
          <w:p>
            <w:r>
              <w:rPr>
                <w:sz w:val="18"/>
              </w:rPr>
              <w:t>独立编码后能重现三类的成员构成</w:t>
            </w:r>
          </w:p>
        </w:tc>
        <w:tc>
          <w:tcPr>
            <w:tcW w:type="dxa" w:w="2379"/>
          </w:tcPr>
          <w:p>
            <w:r>
              <w:rPr>
                <w:sz w:val="18"/>
              </w:rPr>
              <w:t xml:space="preserve">复现的类别归属与 </w:t>
            </w:r>
            <w:r>
              <w:rPr>
                <w:rFonts w:ascii="Menlo" w:hAnsi="Menlo"/>
                <w:sz w:val="18"/>
              </w:rPr>
              <w:t>SI Table C1</w:t>
            </w:r>
            <w:r>
              <w:rPr>
                <w:sz w:val="18"/>
              </w:rPr>
              <w:t xml:space="preserve"> 的混淆矩阵、ARI、Cohen's κ</w:t>
            </w:r>
          </w:p>
        </w:tc>
        <w:tc>
          <w:tcPr>
            <w:tcW w:type="dxa" w:w="2379"/>
          </w:tcPr>
          <w:p>
            <w:r>
              <w:rPr>
                <w:sz w:val="18"/>
              </w:rPr>
              <w:t>未知（本复现实验要产生的核心数字）</w:t>
            </w:r>
          </w:p>
        </w:tc>
      </w:tr>
    </w:tbl>
    <w:p/>
    <w:p>
      <w:pPr>
        <w:ind w:left="340"/>
      </w:pPr>
      <w:r>
        <w:rPr>
          <w:b/>
          <w:i/>
        </w:rPr>
        <w:t>为什么 H2 值得单列</w:t>
      </w:r>
      <w:r>
        <w:rPr>
          <w:i/>
        </w:rPr>
        <w:t>：正文 Results 只说"Considering various model fit criteria and rounds of validation, a model with three latent classes was selected"，</w:t>
      </w:r>
      <w:r>
        <w:rPr>
          <w:b/>
          <w:i/>
        </w:rPr>
        <w:t>正文全文没有出现 "BIC" 或 "Bayesian" 字样</w:t>
      </w:r>
      <w:r>
        <w:rPr>
          <w:i/>
        </w:rPr>
        <w:t>（已核验：出现次数为 0）；"按 BIC 最小确定类数"的说法只出现在补充材料 Appendix A。而补充材料自己的 Table C2 里，BIC 最小值落在 2 类解。复现实验因此可以量化地回答："这条规则到底会选出几类"。</w:t>
      </w:r>
    </w:p>
    <w:p>
      <w:pPr>
        <w:pStyle w:val="Heading3"/>
      </w:pPr>
      <w:r>
        <w:rPr>
          <w:rFonts w:ascii="微软雅黑" w:hAnsi="微软雅黑" w:eastAsia="微软雅黑"/>
        </w:rPr>
        <w:t>a.4 明确**不**纳入复现的部分（写进设计，避免"假装全复现"）</w:t>
      </w:r>
    </w:p>
    <w:p>
      <w:pPr>
        <w:pStyle w:val="ListBullet"/>
        <w:spacing w:after="40"/>
      </w:pPr>
      <w:r>
        <w:t>用户层面的人口学分析（正文 Fig. 4：性别/年龄/教育分组的使用差异）——需要个人级追踪数据；</w:t>
      </w:r>
    </w:p>
    <w:p>
      <w:pPr>
        <w:pStyle w:val="ListBullet"/>
        <w:spacing w:after="40"/>
      </w:pPr>
      <w:r>
        <w:t>连通性网络的原始构造（用户在同主题站点间的时间相继跳转）——需要个人级浏览序列；</w:t>
      </w:r>
    </w:p>
    <w:p>
      <w:pPr>
        <w:pStyle w:val="ListBullet"/>
        <w:spacing w:after="40"/>
      </w:pPr>
      <w:r>
        <w:t>词典匹配的假阳性率检验——需要 200,000 个域名的原始访问日志；</w:t>
      </w:r>
    </w:p>
    <w:p>
      <w:pPr>
        <w:pStyle w:val="ListBullet"/>
        <w:spacing w:after="40"/>
      </w:pPr>
      <w:r>
        <w:t>网站筛选步骤（56M 访问 → 69 域名）——只在附录中做算术与逻辑一致性核验，不重跑。</w:t>
      </w:r>
    </w:p>
    <w:p>
      <w:pPr>
        <w:pStyle w:val="Heading2"/>
      </w:pPr>
      <w:r>
        <w:rPr>
          <w:rFonts w:ascii="微软雅黑" w:hAnsi="微软雅黑" w:eastAsia="微软雅黑"/>
          <w:color w:val="1F3864"/>
        </w:rPr>
        <w:t>b. 需要什么数据、从哪里获取、拿不到时的替代方案</w:t>
      </w:r>
    </w:p>
    <w:p>
      <w:pPr>
        <w:pStyle w:val="Heading3"/>
      </w:pPr>
      <w:r>
        <w:rPr>
          <w:rFonts w:ascii="微软雅黑" w:hAnsi="微软雅黑" w:eastAsia="微软雅黑"/>
        </w:rPr>
        <w:t>b.1 复现需要的三类数据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r>
              <w:rPr>
                <w:b/>
                <w:sz w:val="18"/>
              </w:rPr>
              <w:t>编号</w:t>
            </w:r>
          </w:p>
        </w:tc>
        <w:tc>
          <w:tcPr>
            <w:tcW w:type="dxa" w:w="2379"/>
          </w:tcPr>
          <w:p>
            <w:r>
              <w:rPr>
                <w:b/>
                <w:sz w:val="18"/>
              </w:rPr>
              <w:t>数据</w:t>
            </w:r>
          </w:p>
        </w:tc>
        <w:tc>
          <w:tcPr>
            <w:tcW w:type="dxa" w:w="2379"/>
          </w:tcPr>
          <w:p>
            <w:r>
              <w:rPr>
                <w:b/>
                <w:sz w:val="18"/>
              </w:rPr>
              <w:t>用途</w:t>
            </w:r>
          </w:p>
        </w:tc>
        <w:tc>
          <w:tcPr>
            <w:tcW w:type="dxa" w:w="2379"/>
          </w:tcPr>
          <w:p>
            <w:r>
              <w:rPr>
                <w:b/>
                <w:sz w:val="18"/>
              </w:rPr>
              <w:t>公开可得性</w:t>
            </w:r>
          </w:p>
        </w:tc>
      </w:tr>
      <w:tr>
        <w:tc>
          <w:tcPr>
            <w:tcW w:type="dxa" w:w="2379"/>
          </w:tcPr>
          <w:p>
            <w:r>
              <w:rPr>
                <w:sz w:val="18"/>
              </w:rPr>
              <w:t>D1</w:t>
            </w:r>
          </w:p>
        </w:tc>
        <w:tc>
          <w:tcPr>
            <w:tcW w:type="dxa" w:w="2379"/>
          </w:tcPr>
          <w:p>
            <w:r>
              <w:rPr>
                <w:sz w:val="18"/>
              </w:rPr>
              <w:t>69 域名 × 15 条标准的二值矩阵</w:t>
            </w:r>
          </w:p>
        </w:tc>
        <w:tc>
          <w:tcPr>
            <w:tcW w:type="dxa" w:w="2379"/>
          </w:tcPr>
          <w:p>
            <w:r>
              <w:rPr>
                <w:sz w:val="18"/>
              </w:rPr>
              <w:t>LCA 的直接输入</w:t>
            </w:r>
          </w:p>
        </w:tc>
        <w:tc>
          <w:tcPr>
            <w:tcW w:type="dxa" w:w="2379"/>
          </w:tcPr>
          <w:p>
            <w:r>
              <w:rPr>
                <w:b/>
                <w:sz w:val="18"/>
              </w:rPr>
              <w:t>核心缺口</w:t>
            </w:r>
            <w:r>
              <w:rPr>
                <w:sz w:val="18"/>
              </w:rPr>
              <w:t>：补充材料只公布类别归属（表 C1），未公布逐站 × 逐判据的取值表</w:t>
            </w:r>
          </w:p>
        </w:tc>
      </w:tr>
      <w:tr>
        <w:tc>
          <w:tcPr>
            <w:tcW w:type="dxa" w:w="2379"/>
          </w:tcPr>
          <w:p>
            <w:r>
              <w:rPr>
                <w:sz w:val="18"/>
              </w:rPr>
              <w:t>D2</w:t>
            </w:r>
          </w:p>
        </w:tc>
        <w:tc>
          <w:tcPr>
            <w:tcW w:type="dxa" w:w="2379"/>
          </w:tcPr>
          <w:p>
            <w:r>
              <w:rPr>
                <w:sz w:val="18"/>
              </w:rPr>
              <w:t>69 域名清单、类别归属、各域点击量</w:t>
            </w:r>
          </w:p>
        </w:tc>
        <w:tc>
          <w:tcPr>
            <w:tcW w:type="dxa" w:w="2379"/>
          </w:tcPr>
          <w:p>
            <w:r>
              <w:rPr>
                <w:sz w:val="18"/>
              </w:rPr>
              <w:t>基准值与算术自检</w:t>
            </w:r>
          </w:p>
        </w:tc>
        <w:tc>
          <w:tcPr>
            <w:tcW w:type="dxa" w:w="2379"/>
          </w:tcPr>
          <w:p>
            <w:r>
              <w:rPr>
                <w:b/>
                <w:sz w:val="18"/>
              </w:rPr>
              <w:t>可得</w:t>
            </w:r>
            <w:r>
              <w:rPr>
                <w:sz w:val="18"/>
              </w:rPr>
              <w:t>：</w:t>
            </w:r>
            <w:r>
              <w:rPr>
                <w:rFonts w:ascii="Menlo" w:hAnsi="Menlo"/>
                <w:sz w:val="18"/>
              </w:rPr>
              <w:t>SI Table C1</w:t>
            </w:r>
            <w:r>
              <w:rPr>
                <w:sz w:val="18"/>
              </w:rPr>
              <w:t>（完整 69 行，含点击数）</w:t>
            </w:r>
          </w:p>
        </w:tc>
      </w:tr>
      <w:tr>
        <w:tc>
          <w:tcPr>
            <w:tcW w:type="dxa" w:w="2379"/>
          </w:tcPr>
          <w:p>
            <w:r>
              <w:rPr>
                <w:sz w:val="18"/>
              </w:rPr>
              <w:t>D3</w:t>
            </w:r>
          </w:p>
        </w:tc>
        <w:tc>
          <w:tcPr>
            <w:tcW w:type="dxa" w:w="2379"/>
          </w:tcPr>
          <w:p>
            <w:r>
              <w:rPr>
                <w:sz w:val="18"/>
              </w:rPr>
              <w:t>拟合指标与备择模型结果</w:t>
            </w:r>
          </w:p>
        </w:tc>
        <w:tc>
          <w:tcPr>
            <w:tcW w:type="dxa" w:w="2379"/>
          </w:tcPr>
          <w:p>
            <w:r>
              <w:rPr>
                <w:sz w:val="18"/>
              </w:rPr>
              <w:t>比对 H1/H2</w:t>
            </w:r>
          </w:p>
        </w:tc>
        <w:tc>
          <w:tcPr>
            <w:tcW w:type="dxa" w:w="2379"/>
          </w:tcPr>
          <w:p>
            <w:r>
              <w:rPr>
                <w:b/>
                <w:sz w:val="18"/>
              </w:rPr>
              <w:t>可得</w:t>
            </w:r>
            <w:r>
              <w:rPr>
                <w:sz w:val="18"/>
              </w:rPr>
              <w:t>：</w:t>
            </w:r>
            <w:r>
              <w:rPr>
                <w:rFonts w:ascii="Menlo" w:hAnsi="Menlo"/>
                <w:sz w:val="18"/>
              </w:rPr>
              <w:t>SI Table C2</w:t>
            </w:r>
            <w:r>
              <w:rPr>
                <w:sz w:val="18"/>
              </w:rPr>
              <w:t>（BIC/aBIC/AIC）、</w:t>
            </w:r>
            <w:r>
              <w:rPr>
                <w:rFonts w:ascii="Menlo" w:hAnsi="Menlo"/>
                <w:sz w:val="18"/>
              </w:rPr>
              <w:t>Table C3/C4/C5/C6/C7/C9/C10/C11</w:t>
            </w:r>
            <w:r>
              <w:rPr>
                <w:sz w:val="18"/>
              </w:rPr>
              <w:t>（各种备择模型的类别归属）、</w:t>
            </w:r>
            <w:r>
              <w:rPr>
                <w:rFonts w:ascii="Menlo" w:hAnsi="Menlo"/>
                <w:sz w:val="18"/>
              </w:rPr>
              <w:t>Fig. C6</w:t>
            </w:r>
            <w:r>
              <w:rPr>
                <w:sz w:val="18"/>
              </w:rPr>
              <w:t>（肘部图）</w:t>
            </w:r>
          </w:p>
        </w:tc>
      </w:tr>
      <w:tr>
        <w:tc>
          <w:tcPr>
            <w:tcW w:type="dxa" w:w="2379"/>
          </w:tcPr>
          <w:p>
            <w:r>
              <w:rPr>
                <w:sz w:val="18"/>
              </w:rPr>
              <w:t>D4</w:t>
            </w:r>
          </w:p>
        </w:tc>
        <w:tc>
          <w:tcPr>
            <w:tcW w:type="dxa" w:w="2379"/>
          </w:tcPr>
          <w:p>
            <w:r>
              <w:rPr>
                <w:sz w:val="18"/>
              </w:rPr>
              <w:t>R 脚本与中间数据</w:t>
            </w:r>
          </w:p>
        </w:tc>
        <w:tc>
          <w:tcPr>
            <w:tcW w:type="dxa" w:w="2379"/>
          </w:tcPr>
          <w:p>
            <w:r>
              <w:rPr>
                <w:sz w:val="18"/>
              </w:rPr>
              <w:t>直接重跑</w:t>
            </w:r>
          </w:p>
        </w:tc>
        <w:tc>
          <w:tcPr>
            <w:tcW w:type="dxa" w:w="2379"/>
          </w:tcPr>
          <w:p>
            <w:r>
              <w:rPr>
                <w:sz w:val="18"/>
              </w:rPr>
              <w:t>论文声称可得（"all R scripts and publicly available data … OSF https://osf.io/atj5u/"）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b.2 路径 1（首选）：向作者/OSF 索取 D1 与 D4——**已实测，当前不可得**</w:t>
      </w:r>
    </w:p>
    <w:p>
      <w:r>
        <w:t>2026 年 10 月 10 日对论文给出的数据仓库做了实际核查：</w:t>
      </w:r>
    </w:p>
    <w:p>
      <w:r>
        <w:rPr>
          <w:rFonts w:ascii="Menlo" w:hAnsi="Menlo"/>
          <w:sz w:val="18"/>
        </w:rPr>
        <w:t>`</w:t>
      </w:r>
    </w:p>
    <w:p>
      <w:r>
        <w:t>GET https://api.osf.io/v2/nodes/atj5u/          -&gt; title: "Mapping the Online Public Sphere with</w:t>
      </w:r>
    </w:p>
    <w:p>
      <w:r>
        <w:t xml:space="preserve">                                                   Digital Trace Data"; public: true; preprint: true;</w:t>
      </w:r>
    </w:p>
    <w:p>
      <w:r>
        <w:t xml:space="preserve">                                                   date_created: 2021-12-10; children: 0</w:t>
      </w:r>
    </w:p>
    <w:p>
      <w:r>
        <w:t>GET https://api.osf.io/v2/nodes/atj5u/files/osfstorage/  -&gt; HTTP 200, 共 1 个文件:</w:t>
      </w:r>
    </w:p>
    <w:p>
      <w:r>
        <w:t xml:space="preserve">                                                   supplement.pdf (7,358,001 bytes)</w:t>
      </w:r>
    </w:p>
    <w:p>
      <w:r>
        <w:t xml:space="preserve">                                                   download: https://osf.io/download/7ukz4/</w:t>
      </w:r>
    </w:p>
    <w:p>
      <w:r>
        <w:rPr>
          <w:rFonts w:ascii="Menlo" w:hAnsi="Menlo"/>
          <w:sz w:val="18"/>
        </w:rPr>
        <w:t>`</w:t>
      </w:r>
    </w:p>
    <w:p>
      <w:r>
        <w:rPr>
          <w:b/>
        </w:rPr>
        <w:t>结论</w:t>
      </w:r>
      <w:r>
        <w:t>：OSF 项目页上只有补充材料的 PDF，</w:t>
      </w:r>
      <w:r>
        <w:rPr>
          <w:b/>
        </w:rPr>
        <w:t>没有论文承诺的公开数据、R 脚本、词典文件</w:t>
      </w:r>
      <w:r>
        <w:t>。因此路径 1 的第一步是向作者发邮件索取（模板见附录 B）。若作者在课程周期内未回复，则走路径 2。</w:t>
      </w:r>
    </w:p>
    <w:p>
      <w:pPr>
        <w:pStyle w:val="Heading3"/>
      </w:pPr>
      <w:r>
        <w:rPr>
          <w:rFonts w:ascii="微软雅黑" w:hAnsi="微软雅黑" w:eastAsia="微软雅黑"/>
        </w:rPr>
        <w:t>b.3 路径 2（自足复现）：按公开编码手册重建输入矩阵 D1</w:t>
      </w:r>
    </w:p>
    <w:p>
      <w:r>
        <w:rPr>
          <w:b/>
        </w:rPr>
        <w:t>（1）供给侧 8 条判据——可重建，可行性高</w:t>
      </w:r>
    </w:p>
    <w:p>
      <w:pPr>
        <w:pStyle w:val="ListBullet"/>
        <w:spacing w:after="40"/>
      </w:pPr>
      <w:r>
        <w:t xml:space="preserve">判据的操作定义公开：正文 </w:t>
      </w:r>
      <w:r>
        <w:rPr>
          <w:rFonts w:ascii="Menlo" w:hAnsi="Menlo"/>
          <w:sz w:val="18"/>
        </w:rPr>
        <w:t>Table 1</w:t>
      </w:r>
      <w:r>
        <w:t>（Deliberative Potential Criteria）+ 补充材料编码说明；</w:t>
      </w:r>
    </w:p>
    <w:p>
      <w:pPr>
        <w:pStyle w:val="ListBullet"/>
        <w:spacing w:after="40"/>
      </w:pPr>
      <w:r>
        <w:t>被编码的域名清单公开：</w:t>
      </w:r>
      <w:r>
        <w:rPr>
          <w:rFonts w:ascii="Menlo" w:hAnsi="Menlo"/>
          <w:sz w:val="18"/>
        </w:rPr>
        <w:t>SI Table C1</w:t>
      </w:r>
      <w:r>
        <w:t>；</w:t>
      </w:r>
    </w:p>
    <w:p>
      <w:pPr>
        <w:pStyle w:val="ListBullet"/>
        <w:spacing w:after="40"/>
      </w:pPr>
      <w:r>
        <w:t>每个域名 2017 年下半年的页面形态可从 Internet Archive 获取：</w:t>
      </w:r>
      <w:r>
        <w:rPr>
          <w:rFonts w:ascii="Menlo" w:hAnsi="Menlo"/>
          <w:sz w:val="18"/>
        </w:rPr>
        <w:t>http://web.archive.org/cdx/search/cdx?url=&lt;domain&gt;&amp;from=20170701&amp;to=20171231</w:t>
      </w:r>
      <w:r>
        <w:t>；</w:t>
      </w:r>
    </w:p>
    <w:p>
      <w:pPr>
        <w:pStyle w:val="ListBullet"/>
        <w:spacing w:after="40"/>
      </w:pPr>
      <w:r>
        <w:t>因此可由 2–3 名编码员（需具备德语阅读能力）独立重新编码 69 域 × 8 条，并报告编码者间信度。</w:t>
      </w:r>
    </w:p>
    <w:p>
      <w:r>
        <w:rPr>
          <w:b/>
        </w:rPr>
        <w:t>（2）需求侧 7 条判据——不能重建，只能用替代指标</w:t>
      </w:r>
    </w:p>
    <w:p>
      <w:r>
        <w:t>需求侧依赖个体级浏览器追踪数据（同一用户的时间相邻访问序列、以及其性别/年龄/教育/政治倾向），这类数据受 GDPR 与数据协议保护，</w:t>
      </w:r>
      <w:r>
        <w:rPr>
          <w:b/>
        </w:rPr>
        <w:t>不可能从公开数据还原</w:t>
      </w:r>
      <w:r>
        <w:t>。分级替代：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r>
              <w:rPr>
                <w:b/>
                <w:sz w:val="18"/>
              </w:rPr>
              <w:t>维度</w:t>
            </w:r>
          </w:p>
        </w:tc>
        <w:tc>
          <w:tcPr>
            <w:tcW w:type="dxa" w:w="2379"/>
          </w:tcPr>
          <w:p>
            <w:r>
              <w:rPr>
                <w:b/>
                <w:sz w:val="18"/>
              </w:rPr>
              <w:t>原测量</w:t>
            </w:r>
          </w:p>
        </w:tc>
        <w:tc>
          <w:tcPr>
            <w:tcW w:type="dxa" w:w="2379"/>
          </w:tcPr>
          <w:p>
            <w:r>
              <w:rPr>
                <w:b/>
                <w:sz w:val="18"/>
              </w:rPr>
              <w:t>替代方案</w:t>
            </w:r>
          </w:p>
        </w:tc>
        <w:tc>
          <w:tcPr>
            <w:tcW w:type="dxa" w:w="2379"/>
          </w:tcPr>
          <w:p>
            <w:r>
              <w:rPr>
                <w:b/>
                <w:sz w:val="18"/>
              </w:rPr>
              <w:t>替代的严重程度</w:t>
            </w:r>
          </w:p>
        </w:tc>
      </w:tr>
      <w:tr>
        <w:tc>
          <w:tcPr>
            <w:tcW w:type="dxa" w:w="2379"/>
          </w:tcPr>
          <w:p>
            <w:r>
              <w:rPr>
                <w:sz w:val="18"/>
              </w:rPr>
              <w:t>连通性（入/出度）</w:t>
            </w:r>
          </w:p>
        </w:tc>
        <w:tc>
          <w:tcPr>
            <w:tcW w:type="dxa" w:w="2379"/>
          </w:tcPr>
          <w:p>
            <w:r>
              <w:rPr>
                <w:sz w:val="18"/>
              </w:rPr>
              <w:t>用户在同主题站点间的实际相继访问量</w:t>
            </w:r>
          </w:p>
        </w:tc>
        <w:tc>
          <w:tcPr>
            <w:tcW w:type="dxa" w:w="2379"/>
          </w:tcPr>
          <w:p>
            <w:r>
              <w:rPr>
                <w:sz w:val="18"/>
              </w:rPr>
              <w:t>用 2017 年 Common Crawl / Wikipedia 外链构造域间链接图，或域间共同被同一站点引用</w:t>
            </w:r>
          </w:p>
        </w:tc>
        <w:tc>
          <w:tcPr>
            <w:tcW w:type="dxa" w:w="2379"/>
          </w:tcPr>
          <w:p>
            <w:r>
              <w:rPr>
                <w:b/>
                <w:sz w:val="18"/>
              </w:rPr>
              <w:t>高</w:t>
            </w:r>
            <w:r>
              <w:rPr>
                <w:sz w:val="18"/>
              </w:rPr>
              <w:t>：从"实际使用流转"变为"静态结构可达"，论文明确强调二者不同（论文测量的是"存活的流动"而非"死的超链接"）</w:t>
            </w:r>
          </w:p>
        </w:tc>
      </w:tr>
      <w:tr>
        <w:tc>
          <w:tcPr>
            <w:tcW w:type="dxa" w:w="2379"/>
          </w:tcPr>
          <w:p>
            <w:r>
              <w:rPr>
                <w:sz w:val="18"/>
              </w:rPr>
              <w:t>包容性（年龄/性别/教育）</w:t>
            </w:r>
          </w:p>
        </w:tc>
        <w:tc>
          <w:tcPr>
            <w:tcW w:type="dxa" w:w="2379"/>
          </w:tcPr>
          <w:p>
            <w:r>
              <w:rPr>
                <w:sz w:val="18"/>
              </w:rPr>
              <w:t>由追踪数据计算各站的访问者构成多样性</w:t>
            </w:r>
          </w:p>
        </w:tc>
        <w:tc>
          <w:tcPr>
            <w:tcW w:type="dxa" w:w="2379"/>
          </w:tcPr>
          <w:p>
            <w:r>
              <w:rPr>
                <w:sz w:val="18"/>
              </w:rPr>
              <w:t>用第三方流量面板（Similarweb 等）的域级人口结构</w:t>
            </w:r>
          </w:p>
        </w:tc>
        <w:tc>
          <w:tcPr>
            <w:tcW w:type="dxa" w:w="2379"/>
          </w:tcPr>
          <w:p>
            <w:r>
              <w:rPr>
                <w:b/>
                <w:sz w:val="18"/>
              </w:rPr>
              <w:t>高</w:t>
            </w:r>
            <w:r>
              <w:rPr>
                <w:sz w:val="18"/>
              </w:rPr>
              <w:t>：多为当前期数据、粒度粗、覆盖不全</w:t>
            </w:r>
          </w:p>
        </w:tc>
      </w:tr>
      <w:tr>
        <w:tc>
          <w:tcPr>
            <w:tcW w:type="dxa" w:w="2379"/>
          </w:tcPr>
          <w:p>
            <w:r>
              <w:rPr>
                <w:sz w:val="18"/>
              </w:rPr>
              <w:t>异质性（政治取向/政党偏好）</w:t>
            </w:r>
          </w:p>
        </w:tc>
        <w:tc>
          <w:tcPr>
            <w:tcW w:type="dxa" w:w="2379"/>
          </w:tcPr>
          <w:p>
            <w:r>
              <w:rPr>
                <w:sz w:val="18"/>
              </w:rPr>
              <w:t>由追踪数据 + 调查计算访问者政治倾向多样性</w:t>
            </w:r>
          </w:p>
        </w:tc>
        <w:tc>
          <w:tcPr>
            <w:tcW w:type="dxa" w:w="2379"/>
          </w:tcPr>
          <w:p>
            <w:r>
              <w:rPr>
                <w:b/>
                <w:sz w:val="18"/>
              </w:rPr>
              <w:t>无可行替代</w:t>
            </w:r>
          </w:p>
        </w:tc>
        <w:tc>
          <w:tcPr>
            <w:tcW w:type="dxa" w:w="2379"/>
          </w:tcPr>
          <w:p>
            <w:r>
              <w:rPr>
                <w:b/>
                <w:sz w:val="18"/>
              </w:rPr>
              <w:t>不可替代</w:t>
            </w:r>
          </w:p>
        </w:tc>
      </w:tr>
    </w:tbl>
    <w:p/>
    <w:p>
      <w:r>
        <w:rPr>
          <w:b/>
        </w:rPr>
        <w:t>（3）由此确定本复现的两个层次（这是本设计的核心取舍）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904"/>
          </w:tcPr>
          <w:p>
            <w:r>
              <w:rPr>
                <w:b/>
                <w:sz w:val="18"/>
              </w:rPr>
              <w:t>层次</w:t>
            </w:r>
          </w:p>
        </w:tc>
        <w:tc>
          <w:tcPr>
            <w:tcW w:type="dxa" w:w="1904"/>
          </w:tcPr>
          <w:p>
            <w:r>
              <w:rPr>
                <w:b/>
                <w:sz w:val="18"/>
              </w:rPr>
              <w:t>输入</w:t>
            </w:r>
          </w:p>
        </w:tc>
        <w:tc>
          <w:tcPr>
            <w:tcW w:type="dxa" w:w="1904"/>
          </w:tcPr>
          <w:p>
            <w:r>
              <w:rPr>
                <w:b/>
                <w:sz w:val="18"/>
              </w:rPr>
              <w:t>规模</w:t>
            </w:r>
          </w:p>
        </w:tc>
        <w:tc>
          <w:tcPr>
            <w:tcW w:type="dxa" w:w="1904"/>
          </w:tcPr>
          <w:p>
            <w:r>
              <w:rPr>
                <w:b/>
                <w:sz w:val="18"/>
              </w:rPr>
              <w:t>与原论文的对应基准</w:t>
            </w:r>
          </w:p>
        </w:tc>
        <w:tc>
          <w:tcPr>
            <w:tcW w:type="dxa" w:w="1904"/>
          </w:tcPr>
          <w:p>
            <w:r>
              <w:rPr>
                <w:b/>
                <w:sz w:val="18"/>
              </w:rPr>
              <w:t>判断</w:t>
            </w:r>
          </w:p>
        </w:tc>
      </w:tr>
      <w:tr>
        <w:tc>
          <w:tcPr>
            <w:tcW w:type="dxa" w:w="1904"/>
          </w:tcPr>
          <w:p>
            <w:r>
              <w:rPr>
                <w:b/>
                <w:sz w:val="18"/>
              </w:rPr>
              <w:t>Core（主打）</w:t>
            </w:r>
          </w:p>
        </w:tc>
        <w:tc>
          <w:tcPr>
            <w:tcW w:type="dxa" w:w="1904"/>
          </w:tcPr>
          <w:p>
            <w:r>
              <w:rPr>
                <w:sz w:val="18"/>
              </w:rPr>
              <w:t>69 × 8 供给侧判据（自建）</w:t>
            </w:r>
          </w:p>
        </w:tc>
        <w:tc>
          <w:tcPr>
            <w:tcW w:type="dxa" w:w="1904"/>
          </w:tcPr>
          <w:p>
            <w:r>
              <w:rPr>
                <w:sz w:val="18"/>
              </w:rPr>
              <w:t>69×8</w:t>
            </w:r>
          </w:p>
        </w:tc>
        <w:tc>
          <w:tcPr>
            <w:tcW w:type="dxa" w:w="1904"/>
          </w:tcPr>
          <w:p>
            <w:r>
              <w:rPr>
                <w:b/>
                <w:sz w:val="18"/>
              </w:rPr>
              <w:t>`SI Table C5`：仅用手工编码标准的解 = 21 / 14 / 28</w:t>
            </w:r>
          </w:p>
        </w:tc>
        <w:tc>
          <w:tcPr>
            <w:tcW w:type="dxa" w:w="1904"/>
          </w:tcPr>
          <w:p>
            <w:r>
              <w:rPr>
                <w:sz w:val="18"/>
              </w:rPr>
              <w:t>与原论文有一个</w:t>
            </w:r>
            <w:r>
              <w:rPr>
                <w:b/>
                <w:sz w:val="18"/>
              </w:rPr>
              <w:t>直接对应的备择模型基准</w:t>
            </w:r>
            <w:r>
              <w:rPr>
                <w:sz w:val="18"/>
              </w:rPr>
              <w:t>，因此 Core 复现是可判定的，而不是自说自话</w:t>
            </w:r>
          </w:p>
        </w:tc>
      </w:tr>
      <w:tr>
        <w:tc>
          <w:tcPr>
            <w:tcW w:type="dxa" w:w="1904"/>
          </w:tcPr>
          <w:p>
            <w:r>
              <w:rPr>
                <w:b/>
                <w:sz w:val="18"/>
              </w:rPr>
              <w:t>Extended（探索）</w:t>
            </w:r>
          </w:p>
        </w:tc>
        <w:tc>
          <w:tcPr>
            <w:tcW w:type="dxa" w:w="1904"/>
          </w:tcPr>
          <w:p>
            <w:r>
              <w:rPr>
                <w:sz w:val="18"/>
              </w:rPr>
              <w:t>69 × 15（8 条自建 + 7 条替代）</w:t>
            </w:r>
          </w:p>
        </w:tc>
        <w:tc>
          <w:tcPr>
            <w:tcW w:type="dxa" w:w="1904"/>
          </w:tcPr>
          <w:p>
            <w:r>
              <w:rPr>
                <w:sz w:val="18"/>
              </w:rPr>
              <w:t>69×15</w:t>
            </w:r>
          </w:p>
        </w:tc>
        <w:tc>
          <w:tcPr>
            <w:tcW w:type="dxa" w:w="1904"/>
          </w:tcPr>
          <w:p>
            <w:r>
              <w:rPr>
                <w:sz w:val="18"/>
              </w:rPr>
              <w:t xml:space="preserve">正文与 </w:t>
            </w:r>
            <w:r>
              <w:rPr>
                <w:rFonts w:ascii="Menlo" w:hAnsi="Menlo"/>
                <w:sz w:val="18"/>
              </w:rPr>
              <w:t>SI Table C1</w:t>
            </w:r>
            <w:r>
              <w:rPr>
                <w:sz w:val="18"/>
              </w:rPr>
              <w:t xml:space="preserve"> 的主模型（34/15/20；49%/22%/29%）</w:t>
            </w:r>
          </w:p>
        </w:tc>
        <w:tc>
          <w:tcPr>
            <w:tcW w:type="dxa" w:w="1904"/>
          </w:tcPr>
          <w:p>
            <w:r>
              <w:rPr>
                <w:sz w:val="18"/>
              </w:rPr>
              <w:t>替代指标改变了构念含义，结论只能作为"敏感性分析"，不能宣称复现了主模型</w:t>
            </w:r>
          </w:p>
        </w:tc>
      </w:tr>
    </w:tbl>
    <w:p/>
    <w:p>
      <w:pPr>
        <w:ind w:left="340"/>
      </w:pPr>
      <w:r>
        <w:rPr>
          <w:i/>
        </w:rPr>
        <w:t>这个取舍的好处：论文的稳健性检验里已经</w:t>
      </w:r>
      <w:r>
        <w:rPr>
          <w:b/>
          <w:i/>
        </w:rPr>
        <w:t>自己</w:t>
      </w:r>
      <w:r>
        <w:rPr>
          <w:i/>
        </w:rPr>
        <w:t>把"供给侧 vs 需求侧分开建模"当作检查项（</w:t>
      </w:r>
      <w:r>
        <w:rPr>
          <w:rFonts w:ascii="Menlo" w:hAnsi="Menlo"/>
          <w:i/>
          <w:sz w:val="18"/>
        </w:rPr>
        <w:t>SI Table C4–C7、C8/C9</w:t>
      </w:r>
      <w:r>
        <w:rPr>
          <w:i/>
        </w:rPr>
        <w:t>），Core 复现正好落在作者自己划定的口径内，比较是公平的。</w:t>
      </w:r>
    </w:p>
    <w:p>
      <w:pPr>
        <w:pStyle w:val="Heading3"/>
      </w:pPr>
      <w:r>
        <w:rPr>
          <w:rFonts w:ascii="微软雅黑" w:hAnsi="微软雅黑" w:eastAsia="微软雅黑"/>
        </w:rPr>
        <w:t>b.4 路径 3（兜底）：如果连 Wayback 快照也拿不到</w:t>
      </w:r>
    </w:p>
    <w:p>
      <w:pPr>
        <w:pStyle w:val="ListBullet"/>
        <w:spacing w:after="40"/>
      </w:pPr>
      <w:r>
        <w:rPr>
          <w:b/>
        </w:rPr>
        <w:t>域级缺失</w:t>
      </w:r>
      <w:r>
        <w:t>：Facebook、Instagram、Reddit 等平台型门户的 2017 年形态与作者 2021 年所见差异极大，且其判据含义依赖登录态 → 平台型站点单列或整体排除；</w:t>
      </w:r>
    </w:p>
    <w:p>
      <w:pPr>
        <w:pStyle w:val="ListBullet"/>
        <w:spacing w:after="40"/>
      </w:pPr>
      <w:r>
        <w:rPr>
          <w:b/>
        </w:rPr>
        <w:t>站点死亡</w:t>
      </w:r>
      <w:r>
        <w:t>：</w:t>
      </w:r>
      <w:r>
        <w:rPr>
          <w:rFonts w:ascii="Menlo" w:hAnsi="Menlo"/>
          <w:sz w:val="18"/>
        </w:rPr>
        <w:t>elo-forum</w:t>
      </w:r>
      <w:r>
        <w:t>、</w:t>
      </w:r>
      <w:r>
        <w:rPr>
          <w:rFonts w:ascii="Menlo" w:hAnsi="Menlo"/>
          <w:sz w:val="18"/>
        </w:rPr>
        <w:t>mamikreisel</w:t>
      </w:r>
      <w:r>
        <w:t>、</w:t>
      </w:r>
      <w:r>
        <w:rPr>
          <w:rFonts w:ascii="Menlo" w:hAnsi="Menlo"/>
          <w:sz w:val="18"/>
        </w:rPr>
        <w:t>skatstube</w:t>
      </w:r>
      <w:r>
        <w:t xml:space="preserve"> 等域名可能已消失或改版，快照稀疏 → 按"可获得子集"（预计 50–60 个域）复现，</w:t>
      </w:r>
      <w:r>
        <w:rPr>
          <w:b/>
        </w:rPr>
        <w:t>并报告缺失模式</w:t>
      </w:r>
      <w:r>
        <w:t>（死亡站点是否集中于某一类）；</w:t>
      </w:r>
    </w:p>
    <w:p>
      <w:pPr>
        <w:pStyle w:val="ListBullet"/>
        <w:spacing w:after="40"/>
      </w:pPr>
      <w:r>
        <w:rPr>
          <w:b/>
        </w:rPr>
        <w:t>编码手册争议</w:t>
      </w:r>
      <w:r>
        <w:t>：若"传播—互惠"等判据在缩小的样本上无法可靠编码，则进一步退到 69 × 5（信息 3 + 参与 2）的最小可复现矩阵，作为"下限复现"；</w:t>
      </w:r>
    </w:p>
    <w:p>
      <w:pPr>
        <w:pStyle w:val="ListBullet"/>
        <w:spacing w:after="40"/>
      </w:pPr>
      <w:r>
        <w:rPr>
          <w:b/>
        </w:rPr>
        <w:t>纯流程验证</w:t>
      </w:r>
      <w:r>
        <w:t>：若上述都失败，则用合成数据跑通 pipeline（已在附录 A 完成）——但必须声明这只验证代码可行性，不构成对论文的复现。</w:t>
      </w:r>
    </w:p>
    <w:p>
      <w:pPr>
        <w:pStyle w:val="Heading2"/>
      </w:pPr>
      <w:r>
        <w:rPr>
          <w:rFonts w:ascii="微软雅黑" w:hAnsi="微软雅黑" w:eastAsia="微软雅黑"/>
          <w:color w:val="1F3864"/>
        </w:rPr>
        <w:t>c. 实验步骤</w:t>
      </w:r>
    </w:p>
    <w:p>
      <w:pPr>
        <w:pStyle w:val="Heading3"/>
      </w:pPr>
      <w:r>
        <w:rPr>
          <w:rFonts w:ascii="微软雅黑" w:hAnsi="微软雅黑" w:eastAsia="微软雅黑"/>
        </w:rPr>
        <w:t>阶段 0：预注册与准备（0.5 周）</w:t>
      </w:r>
    </w:p>
    <w:p>
      <w:pPr>
        <w:pStyle w:val="ListBullet"/>
        <w:spacing w:after="40"/>
      </w:pPr>
      <w:r>
        <w:rPr>
          <w:b/>
        </w:rPr>
        <w:t>S0.1</w:t>
      </w:r>
      <w:r>
        <w:t xml:space="preserve"> 把模型选择规则、复现成功阈值、比较指标</w:t>
      </w:r>
      <w:r>
        <w:rPr>
          <w:b/>
        </w:rPr>
        <w:t>在跑之前写死</w:t>
      </w:r>
      <w:r>
        <w:t>并提交到 git（预注册分析计划），避免事后挑 K。</w:t>
      </w:r>
    </w:p>
    <w:p>
      <w:pPr>
        <w:pStyle w:val="ListBullet"/>
        <w:spacing w:after="40"/>
      </w:pPr>
      <w:r>
        <w:rPr>
          <w:b/>
        </w:rPr>
        <w:t>S0.2</w:t>
      </w:r>
      <w:r>
        <w:t xml:space="preserve"> 固定软件环境：R + </w:t>
      </w:r>
      <w:r>
        <w:rPr>
          <w:rFonts w:ascii="Menlo" w:hAnsi="Menlo"/>
          <w:sz w:val="18"/>
        </w:rPr>
        <w:t>poLCA</w:t>
      </w:r>
      <w:r>
        <w:t xml:space="preserve"> 版本、随机数种子、</w:t>
      </w:r>
      <w:r>
        <w:rPr>
          <w:rFonts w:ascii="Menlo" w:hAnsi="Menlo"/>
          <w:sz w:val="18"/>
        </w:rPr>
        <w:t>nrep</w:t>
      </w:r>
      <w:r>
        <w:t>（起始值重复次数）、</w:t>
      </w:r>
      <w:r>
        <w:rPr>
          <w:rFonts w:ascii="Menlo" w:hAnsi="Menlo"/>
          <w:sz w:val="18"/>
        </w:rPr>
        <w:t>tol</w:t>
      </w:r>
      <w:r>
        <w:t>、最大迭代数，全部记录。</w:t>
      </w:r>
    </w:p>
    <w:p>
      <w:pPr>
        <w:pStyle w:val="Heading3"/>
      </w:pPr>
      <w:r>
        <w:rPr>
          <w:rFonts w:ascii="微软雅黑" w:hAnsi="微软雅黑" w:eastAsia="微软雅黑"/>
        </w:rPr>
        <w:t>阶段 1：重建基准（0.5 周，纯确定性）</w:t>
      </w:r>
    </w:p>
    <w:p>
      <w:pPr>
        <w:pStyle w:val="ListBullet"/>
        <w:spacing w:after="40"/>
      </w:pPr>
      <w:r>
        <w:rPr>
          <w:b/>
        </w:rPr>
        <w:t>S1.1</w:t>
      </w:r>
      <w:r>
        <w:t xml:space="preserve"> 从 </w:t>
      </w:r>
      <w:r>
        <w:rPr>
          <w:rFonts w:ascii="Menlo" w:hAnsi="Menlo"/>
          <w:sz w:val="18"/>
        </w:rPr>
        <w:t>SI Table C1</w:t>
      </w:r>
      <w:r>
        <w:t xml:space="preserve"> 逐行抄录 69 个域名、所属类别、点击数 → </w:t>
      </w:r>
      <w:r>
        <w:rPr>
          <w:rFonts w:ascii="Menlo" w:hAnsi="Menlo"/>
          <w:sz w:val="18"/>
        </w:rPr>
        <w:t>sites.csv</w:t>
      </w:r>
      <w:r>
        <w:t>。</w:t>
      </w:r>
    </w:p>
    <w:p>
      <w:pPr>
        <w:pStyle w:val="ListBullet"/>
        <w:spacing w:after="40"/>
      </w:pPr>
      <w:r>
        <w:rPr>
          <w:b/>
        </w:rPr>
        <w:t>S1.2</w:t>
      </w:r>
      <w:r>
        <w:t xml:space="preserve"> 算术自检：域名数 = 69；类别规模 = 34 / 15 / 20；点击总和 = 493,714（与正文"less than 1% (493,714 clicks)"一致）；混合比例换算 15/69 = 21.7% ≈ 22%、20/69 = 29.0% ≈ 29%。</w:t>
      </w:r>
    </w:p>
    <w:p>
      <w:pPr>
        <w:pStyle w:val="ListBullet"/>
        <w:spacing w:after="40"/>
      </w:pPr>
      <w:r>
        <w:rPr>
          <w:b/>
        </w:rPr>
        <w:t>S1.3</w:t>
      </w:r>
      <w:r>
        <w:t xml:space="preserve"> 从 </w:t>
      </w:r>
      <w:r>
        <w:rPr>
          <w:rFonts w:ascii="Menlo" w:hAnsi="Menlo"/>
          <w:sz w:val="18"/>
        </w:rPr>
        <w:t>SI Table C2</w:t>
      </w:r>
      <w:r>
        <w:t xml:space="preserve"> 抄录 k=1…10 的 LogLik / Df / BIC / aBIC / AIC → </w:t>
      </w:r>
      <w:r>
        <w:rPr>
          <w:rFonts w:ascii="Menlo" w:hAnsi="Menlo"/>
          <w:sz w:val="18"/>
        </w:rPr>
        <w:t>fit_original.csv</w:t>
      </w:r>
      <w:r>
        <w:t>（H1/H2 的比对基准）。</w:t>
      </w:r>
    </w:p>
    <w:p>
      <w:pPr>
        <w:pStyle w:val="ListBullet"/>
        <w:spacing w:after="40"/>
      </w:pPr>
      <w:r>
        <w:rPr>
          <w:b/>
        </w:rPr>
        <w:t>S1.4</w:t>
      </w:r>
      <w:r>
        <w:t xml:space="preserve"> 记录正文与表 C1/表 C2 的不一致点（类别规模 34/20/25 vs 34/15/20；BIC 最小在 2 类 vs 选用 3 类）作为"待检验的差异项"。</w:t>
      </w:r>
    </w:p>
    <w:p>
      <w:pPr>
        <w:pStyle w:val="Heading3"/>
      </w:pPr>
      <w:r>
        <w:rPr>
          <w:rFonts w:ascii="微软雅黑" w:hAnsi="微软雅黑" w:eastAsia="微软雅黑"/>
        </w:rPr>
        <w:t>阶段 2：构造输入矩阵（2 周，主要工作量）</w:t>
      </w:r>
    </w:p>
    <w:p>
      <w:pPr>
        <w:pStyle w:val="ListBullet"/>
        <w:spacing w:after="40"/>
      </w:pPr>
      <w:r>
        <w:rPr>
          <w:b/>
        </w:rPr>
        <w:t>S2.1 写编码手册</w:t>
      </w:r>
      <w:r>
        <w:t xml:space="preserve">：把 </w:t>
      </w:r>
      <w:r>
        <w:rPr>
          <w:rFonts w:ascii="Menlo" w:hAnsi="Menlo"/>
          <w:sz w:val="18"/>
        </w:rPr>
        <w:t>Table 1</w:t>
      </w:r>
      <w:r>
        <w:t xml:space="preserve"> 的 15 条判据落成可执行的二值口径（每条判据写：判定为"是"的充分条件、反例、边界案例规则）。产出 </w:t>
      </w:r>
      <w:r>
        <w:rPr>
          <w:rFonts w:ascii="Menlo" w:hAnsi="Menlo"/>
          <w:sz w:val="18"/>
        </w:rPr>
        <w:t>codebook.md</w:t>
      </w:r>
      <w:r>
        <w:t>（附表 2）。</w:t>
      </w:r>
    </w:p>
    <w:p>
      <w:pPr>
        <w:pStyle w:val="ListBullet"/>
        <w:spacing w:after="40"/>
      </w:pPr>
      <w:r>
        <w:rPr>
          <w:b/>
        </w:rPr>
        <w:t>S2.2 抓取页面快照</w:t>
      </w:r>
      <w:r>
        <w:t>：对 69 个域名，用 Wayback CDX API 取 2017-07-01 至 2017-12-31 之间的快照，优先取距 2017-09-24（联邦大选）最近且首页/信息页/讨论页结构完整的快照；保存快照 URL、抓取时间、页面截图。</w:t>
      </w:r>
    </w:p>
    <w:p>
      <w:pPr>
        <w:pStyle w:val="ListBullet"/>
        <w:spacing w:after="40"/>
      </w:pPr>
      <w:r>
        <w:rPr>
          <w:b/>
        </w:rPr>
        <w:t>S2.3 双人独立编码</w:t>
      </w:r>
      <w:r>
        <w:t>：两名编码员各自对 69 × 8（Core）编码，互不可见；对平台型/门户型站点单独标注"难以按 2017 形态判定"。</w:t>
      </w:r>
    </w:p>
    <w:p>
      <w:pPr>
        <w:pStyle w:val="ListBullet"/>
        <w:spacing w:after="40"/>
      </w:pPr>
      <w:r>
        <w:rPr>
          <w:b/>
        </w:rPr>
        <w:t>S2.4 信度与裁决</w:t>
      </w:r>
      <w:r>
        <w:t>：计算每条判据的 Krippendorff's α 与整体 α；对分歧项由第三名编码员仲裁，并记录仲裁理由（这一列本身是复现的元数据）。</w:t>
      </w:r>
    </w:p>
    <w:p>
      <w:pPr>
        <w:pStyle w:val="ListBullet"/>
        <w:spacing w:after="40"/>
      </w:pPr>
      <w:r>
        <w:rPr>
          <w:b/>
        </w:rPr>
        <w:t>S2.5 组装矩阵</w:t>
      </w:r>
      <w:r>
        <w:t>：</w:t>
      </w:r>
      <w:r>
        <w:rPr>
          <w:rFonts w:ascii="Menlo" w:hAnsi="Menlo"/>
          <w:sz w:val="18"/>
        </w:rPr>
        <w:t>matrix_core.csv</w:t>
      </w:r>
      <w:r>
        <w:t xml:space="preserve">（69×8）；若采用 Extended，再加入替代指标 </w:t>
      </w:r>
      <w:r>
        <w:rPr>
          <w:rFonts w:ascii="Menlo" w:hAnsi="Menlo"/>
          <w:sz w:val="18"/>
        </w:rPr>
        <w:t>matrix_ext.csv</w:t>
      </w:r>
      <w:r>
        <w:t>（69×15）。</w:t>
      </w:r>
    </w:p>
    <w:p>
      <w:pPr>
        <w:pStyle w:val="Heading3"/>
      </w:pPr>
      <w:r>
        <w:rPr>
          <w:rFonts w:ascii="微软雅黑" w:hAnsi="微软雅黑" w:eastAsia="微软雅黑"/>
        </w:rPr>
        <w:t>阶段 3：重跑 LCA（0.5 周）</w:t>
      </w:r>
    </w:p>
    <w:p>
      <w:pPr>
        <w:pStyle w:val="ListBullet"/>
        <w:spacing w:after="40"/>
      </w:pPr>
      <w:r>
        <w:rPr>
          <w:b/>
        </w:rPr>
        <w:t>S3.1</w:t>
      </w:r>
      <w:r>
        <w:t xml:space="preserve"> 对 Core 矩阵跑 k = 1…10 的 LCA（</w:t>
      </w:r>
      <w:r>
        <w:rPr>
          <w:rFonts w:ascii="Menlo" w:hAnsi="Menlo"/>
          <w:sz w:val="18"/>
        </w:rPr>
        <w:t>poLCA</w:t>
      </w:r>
      <w:r>
        <w:t>，</w:t>
      </w:r>
      <w:r>
        <w:rPr>
          <w:rFonts w:ascii="Menlo" w:hAnsi="Menlo"/>
          <w:sz w:val="18"/>
        </w:rPr>
        <w:t>nrep = 100</w:t>
      </w:r>
      <w:r>
        <w:t>，</w:t>
      </w:r>
      <w:r>
        <w:rPr>
          <w:rFonts w:ascii="Menlo" w:hAnsi="Menlo"/>
          <w:sz w:val="18"/>
        </w:rPr>
        <w:t>maxiter</w:t>
      </w:r>
      <w:r>
        <w:t xml:space="preserve"> 足够大，固定种子）。</w:t>
      </w:r>
    </w:p>
    <w:p>
      <w:pPr>
        <w:pStyle w:val="ListBullet"/>
        <w:spacing w:after="40"/>
      </w:pPr>
      <w:r>
        <w:rPr>
          <w:b/>
        </w:rPr>
        <w:t>S3.2</w:t>
      </w:r>
      <w:r>
        <w:t xml:space="preserve"> 每次拟合都做收敛诊断：记录是否收敛、是否出现局部极值（比较不同起始值的对数似然分布）、是否出现空类/极小的类。</w:t>
      </w:r>
    </w:p>
    <w:p>
      <w:pPr>
        <w:pStyle w:val="ListBullet"/>
        <w:spacing w:after="40"/>
      </w:pPr>
      <w:r>
        <w:rPr>
          <w:b/>
        </w:rPr>
        <w:t>S3.3</w:t>
      </w:r>
      <w:r>
        <w:t xml:space="preserve"> 记录 BIC / aBIC / AIC / 熵 / 分类误差，形成 </w:t>
      </w:r>
      <w:r>
        <w:rPr>
          <w:rFonts w:ascii="Menlo" w:hAnsi="Menlo"/>
          <w:sz w:val="18"/>
        </w:rPr>
        <w:t>fit_repro_core.csv</w:t>
      </w:r>
      <w:r>
        <w:t>。</w:t>
      </w:r>
    </w:p>
    <w:p>
      <w:pPr>
        <w:pStyle w:val="ListBullet"/>
        <w:spacing w:after="40"/>
      </w:pPr>
      <w:r>
        <w:rPr>
          <w:b/>
        </w:rPr>
        <w:t>S3.4</w:t>
      </w:r>
      <w:r>
        <w:t xml:space="preserve"> 对 Extended 矩阵重复 S3.1–S3.3。</w:t>
      </w:r>
    </w:p>
    <w:p>
      <w:pPr>
        <w:pStyle w:val="Heading3"/>
      </w:pPr>
      <w:r>
        <w:rPr>
          <w:rFonts w:ascii="微软雅黑" w:hAnsi="微软雅黑" w:eastAsia="微软雅黑"/>
        </w:rPr>
        <w:t>阶段 4：结果比对（0.5 周）</w:t>
      </w:r>
    </w:p>
    <w:p>
      <w:pPr>
        <w:pStyle w:val="ListBullet"/>
        <w:spacing w:after="40"/>
      </w:pPr>
      <w:r>
        <w:rPr>
          <w:b/>
        </w:rPr>
        <w:t>S4.1 拟合曲线比对</w:t>
      </w:r>
      <w:r>
        <w:t xml:space="preserve">：复现的 BIC/aBIC 曲线与 </w:t>
      </w:r>
      <w:r>
        <w:rPr>
          <w:rFonts w:ascii="Menlo" w:hAnsi="Menlo"/>
          <w:sz w:val="18"/>
        </w:rPr>
        <w:t>SI Table C2</w:t>
      </w:r>
      <w:r>
        <w:t xml:space="preserve"> 叠加作图（对应原 </w:t>
      </w:r>
      <w:r>
        <w:rPr>
          <w:rFonts w:ascii="Menlo" w:hAnsi="Menlo"/>
          <w:sz w:val="18"/>
        </w:rPr>
        <w:t>Fig. C6</w:t>
      </w:r>
      <w:r>
        <w:t xml:space="preserve">），比较：最小值位置、以及关键的 </w:t>
      </w:r>
      <w:r>
        <w:rPr>
          <w:b/>
        </w:rPr>
        <w:t>ΔBIC(2 类 − 3 类) 的符号</w:t>
      </w:r>
      <w:r>
        <w:t>。</w:t>
      </w:r>
    </w:p>
    <w:p>
      <w:pPr>
        <w:pStyle w:val="ListBullet"/>
        <w:spacing w:after="40"/>
      </w:pPr>
      <w:r>
        <w:rPr>
          <w:b/>
        </w:rPr>
        <w:t>S4.2 类别归属比对</w:t>
      </w:r>
      <w:r>
        <w:t xml:space="preserve">：把复现的后验最大概率类别与 </w:t>
      </w:r>
      <w:r>
        <w:rPr>
          <w:rFonts w:ascii="Menlo" w:hAnsi="Menlo"/>
          <w:sz w:val="18"/>
        </w:rPr>
        <w:t>SI Table C1</w:t>
      </w:r>
      <w:r>
        <w:t xml:space="preserve"> 对齐（用 ARI 或最大化重合同名对齐），输出混淆矩阵；计算 ARI、Cohen's κ、逐类准确率。</w:t>
      </w:r>
    </w:p>
    <w:p>
      <w:pPr>
        <w:pStyle w:val="ListBullet"/>
        <w:spacing w:after="40"/>
      </w:pPr>
      <w:r>
        <w:rPr>
          <w:b/>
        </w:rPr>
        <w:t>S4.3 类别命名复核</w:t>
      </w:r>
      <w:r>
        <w:t>：对齐后检查"主流枢纽/优质信息提供者/小众论坛"这三个名字在复现结果上是否仍成立（看条件响应概率剖面）。</w:t>
      </w:r>
    </w:p>
    <w:p>
      <w:pPr>
        <w:pStyle w:val="ListBullet"/>
        <w:spacing w:after="40"/>
      </w:pPr>
      <w:r>
        <w:rPr>
          <w:b/>
        </w:rPr>
        <w:t>S4.4 二次指标比对</w:t>
      </w:r>
      <w:r>
        <w:t xml:space="preserve">：复现类别的规模、混合比例、各类点击量占比（原：主流枢纽占 96.0% 的政治点击，类规模占 49%）；Core 层次与 </w:t>
      </w:r>
      <w:r>
        <w:rPr>
          <w:rFonts w:ascii="Menlo" w:hAnsi="Menlo"/>
          <w:sz w:val="18"/>
        </w:rPr>
        <w:t>SI Table C5</w:t>
      </w:r>
      <w:r>
        <w:t>（21/14/28）比对。</w:t>
      </w:r>
    </w:p>
    <w:p>
      <w:pPr>
        <w:pStyle w:val="ListBullet"/>
        <w:spacing w:after="40"/>
      </w:pPr>
      <w:r>
        <w:rPr>
          <w:b/>
        </w:rPr>
        <w:t>S4.5 差异归因</w:t>
      </w:r>
      <w:r>
        <w:t>：对每个"换类"的域名逐个给出可核查的理由（快照缺失 / 编码规则歧义 / 判据不可判 / 原论文编码时间差）。</w:t>
      </w:r>
    </w:p>
    <w:p>
      <w:pPr>
        <w:pStyle w:val="Heading3"/>
      </w:pPr>
      <w:r>
        <w:rPr>
          <w:rFonts w:ascii="微软雅黑" w:hAnsi="微软雅黑" w:eastAsia="微软雅黑"/>
        </w:rPr>
        <w:t>阶段 5：稳健性与报告（1 周）</w:t>
      </w:r>
    </w:p>
    <w:p>
      <w:pPr>
        <w:pStyle w:val="ListBullet"/>
        <w:spacing w:after="40"/>
      </w:pPr>
      <w:r>
        <w:rPr>
          <w:b/>
        </w:rPr>
        <w:t>S5.1</w:t>
      </w:r>
      <w:r>
        <w:t xml:space="preserve"> 拆半验证：随机 50% 子样本重估（对应 </w:t>
      </w:r>
      <w:r>
        <w:rPr>
          <w:rFonts w:ascii="Menlo" w:hAnsi="Menlo"/>
          <w:sz w:val="18"/>
        </w:rPr>
        <w:t>SI C10</w:t>
      </w:r>
      <w:r>
        <w:t>），观察类别结构是否稳定。</w:t>
      </w:r>
    </w:p>
    <w:p>
      <w:pPr>
        <w:pStyle w:val="ListBullet"/>
        <w:spacing w:after="40"/>
      </w:pPr>
      <w:r>
        <w:rPr>
          <w:b/>
        </w:rPr>
        <w:t>S5.2</w:t>
      </w:r>
      <w:r>
        <w:t xml:space="preserve"> 删指标验证：删去类内差异不明显的判据（对应 </w:t>
      </w:r>
      <w:r>
        <w:rPr>
          <w:rFonts w:ascii="Menlo" w:hAnsi="Menlo"/>
          <w:sz w:val="18"/>
        </w:rPr>
        <w:t>SI C9</w:t>
      </w:r>
      <w:r>
        <w:t>，作者删的是年龄包容性、教育包容性、政党偏好异质性）。</w:t>
      </w:r>
    </w:p>
    <w:p>
      <w:pPr>
        <w:pStyle w:val="ListBullet"/>
        <w:spacing w:after="40"/>
      </w:pPr>
      <w:r>
        <w:rPr>
          <w:b/>
        </w:rPr>
        <w:t>S5.3</w:t>
      </w:r>
      <w:r>
        <w:t xml:space="preserve"> Bootstrap：对样本重抽样 500–1000 次，报告 ARI 的分布与类别数的稳定性（原论文未做这一步，是本复现的</w:t>
      </w:r>
      <w:r>
        <w:rPr>
          <w:b/>
        </w:rPr>
        <w:t>增量贡献</w:t>
      </w:r>
      <w:r>
        <w:t>）。</w:t>
      </w:r>
    </w:p>
    <w:p>
      <w:pPr>
        <w:pStyle w:val="ListBullet"/>
        <w:spacing w:after="40"/>
      </w:pPr>
      <w:r>
        <w:rPr>
          <w:b/>
        </w:rPr>
        <w:t>S5.4</w:t>
      </w:r>
      <w:r>
        <w:t xml:space="preserve"> 编码敏感性：以信度最低的 2–3 条判据做翻转测试，看类别结构是否改变。</w:t>
      </w:r>
    </w:p>
    <w:p>
      <w:pPr>
        <w:pStyle w:val="ListBullet"/>
        <w:spacing w:after="40"/>
      </w:pPr>
      <w:r>
        <w:rPr>
          <w:b/>
        </w:rPr>
        <w:t>S5.5</w:t>
      </w:r>
      <w:r>
        <w:t xml:space="preserve"> 报告：可复现脚本 + 数据 + 结果表 + 复现日志（含所有"做不到"的地方）。</w:t>
      </w:r>
    </w:p>
    <w:p>
      <w:pPr>
        <w:pStyle w:val="Heading2"/>
      </w:pPr>
      <w:r>
        <w:rPr>
          <w:rFonts w:ascii="微软雅黑" w:hAnsi="微软雅黑" w:eastAsia="微软雅黑"/>
          <w:color w:val="1F3864"/>
        </w:rPr>
        <w:t>d. 使用的工具、软件与技术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>
              <w:rPr>
                <w:b/>
                <w:sz w:val="18"/>
              </w:rPr>
              <w:t>环节</w:t>
            </w:r>
          </w:p>
        </w:tc>
        <w:tc>
          <w:tcPr>
            <w:tcW w:type="dxa" w:w="3173"/>
          </w:tcPr>
          <w:p>
            <w:r>
              <w:rPr>
                <w:b/>
                <w:sz w:val="18"/>
              </w:rPr>
              <w:t>工具/技术</w:t>
            </w:r>
          </w:p>
        </w:tc>
        <w:tc>
          <w:tcPr>
            <w:tcW w:type="dxa" w:w="3173"/>
          </w:tcPr>
          <w:p>
            <w:r>
              <w:rPr>
                <w:b/>
                <w:sz w:val="18"/>
              </w:rPr>
              <w:t>备注</w:t>
            </w:r>
          </w:p>
        </w:tc>
      </w:tr>
      <w:tr>
        <w:tc>
          <w:tcPr>
            <w:tcW w:type="dxa" w:w="3173"/>
          </w:tcPr>
          <w:p>
            <w:r>
              <w:rPr>
                <w:sz w:val="18"/>
              </w:rPr>
              <w:t>环境对齐</w:t>
            </w:r>
          </w:p>
        </w:tc>
        <w:tc>
          <w:tcPr>
            <w:tcW w:type="dxa" w:w="3173"/>
          </w:tcPr>
          <w:p>
            <w:r>
              <w:rPr>
                <w:b/>
                <w:sz w:val="18"/>
              </w:rPr>
              <w:t>R 4.0.4</w:t>
            </w:r>
            <w:r>
              <w:rPr>
                <w:sz w:val="18"/>
              </w:rPr>
              <w:t>（与论文一致）或 R ≥ 4.2；RStudio</w:t>
            </w:r>
          </w:p>
        </w:tc>
        <w:tc>
          <w:tcPr>
            <w:tcW w:type="dxa" w:w="3173"/>
          </w:tcPr>
          <w:p>
            <w:r>
              <w:rPr>
                <w:sz w:val="18"/>
              </w:rPr>
              <w:t>版本差异会微调似然；对齐版本可减少无谓差异</w:t>
            </w:r>
          </w:p>
        </w:tc>
      </w:tr>
      <w:tr>
        <w:tc>
          <w:tcPr>
            <w:tcW w:type="dxa" w:w="3173"/>
          </w:tcPr>
          <w:p>
            <w:r>
              <w:rPr>
                <w:sz w:val="18"/>
              </w:rPr>
              <w:t>潜类别分析</w:t>
            </w:r>
          </w:p>
        </w:tc>
        <w:tc>
          <w:tcPr>
            <w:tcW w:type="dxa" w:w="3173"/>
          </w:tcPr>
          <w:p>
            <w:r>
              <w:rPr>
                <w:b/>
                <w:sz w:val="18"/>
              </w:rPr>
              <w:t>`poLCA`</w:t>
            </w:r>
            <w:r>
              <w:rPr>
                <w:sz w:val="18"/>
              </w:rPr>
              <w:t>（Linzer &amp; Lewis 2011），</w:t>
            </w:r>
            <w:r>
              <w:rPr>
                <w:rFonts w:ascii="Menlo" w:hAnsi="Menlo"/>
                <w:sz w:val="18"/>
              </w:rPr>
              <w:t>poLCA()</w:t>
            </w:r>
          </w:p>
        </w:tc>
        <w:tc>
          <w:tcPr>
            <w:tcW w:type="dxa" w:w="3173"/>
          </w:tcPr>
          <w:p>
            <w:r>
              <w:rPr>
                <w:sz w:val="18"/>
              </w:rPr>
              <w:t xml:space="preserve">论文所用；二值指标用 </w:t>
            </w:r>
            <w:r>
              <w:rPr>
                <w:rFonts w:ascii="Menlo" w:hAnsi="Menlo"/>
                <w:sz w:val="18"/>
              </w:rPr>
              <w:t>poLCA</w:t>
            </w:r>
            <w:r>
              <w:rPr>
                <w:sz w:val="18"/>
              </w:rPr>
              <w:t xml:space="preserve"> 的 </w:t>
            </w:r>
            <w:r>
              <w:rPr>
                <w:rFonts w:ascii="Menlo" w:hAnsi="Menlo"/>
                <w:sz w:val="18"/>
              </w:rPr>
              <w:t>formula = cbind(y1,...,y15) ~ 1</w:t>
            </w:r>
            <w:r>
              <w:rPr>
                <w:sz w:val="18"/>
              </w:rPr>
              <w:t xml:space="preserve">，须设 </w:t>
            </w:r>
            <w:r>
              <w:rPr>
                <w:rFonts w:ascii="Menlo" w:hAnsi="Menlo"/>
                <w:sz w:val="18"/>
              </w:rPr>
              <w:t>nclass</w:t>
            </w:r>
            <w:r>
              <w:rPr>
                <w:sz w:val="18"/>
              </w:rPr>
              <w:t>、</w:t>
            </w:r>
            <w:r>
              <w:rPr>
                <w:rFonts w:ascii="Menlo" w:hAnsi="Menlo"/>
                <w:sz w:val="18"/>
              </w:rPr>
              <w:t>nrep</w:t>
            </w:r>
            <w:r>
              <w:rPr>
                <w:sz w:val="18"/>
              </w:rPr>
              <w:t>、</w:t>
            </w:r>
            <w:r>
              <w:rPr>
                <w:rFonts w:ascii="Menlo" w:hAnsi="Menlo"/>
                <w:sz w:val="18"/>
              </w:rPr>
              <w:t>tol</w:t>
            </w:r>
            <w:r>
              <w:rPr>
                <w:sz w:val="18"/>
              </w:rPr>
              <w:t>、</w:t>
            </w:r>
            <w:r>
              <w:rPr>
                <w:rFonts w:ascii="Menlo" w:hAnsi="Menlo"/>
                <w:sz w:val="18"/>
              </w:rPr>
              <w:t>maxiter</w:t>
            </w:r>
          </w:p>
        </w:tc>
      </w:tr>
      <w:tr>
        <w:tc>
          <w:tcPr>
            <w:tcW w:type="dxa" w:w="3173"/>
          </w:tcPr>
          <w:p>
            <w:r>
              <w:rPr>
                <w:sz w:val="18"/>
              </w:rPr>
              <w:t>交叉验证实现</w:t>
            </w:r>
          </w:p>
        </w:tc>
        <w:tc>
          <w:tcPr>
            <w:tcW w:type="dxa" w:w="3173"/>
          </w:tcPr>
          <w:p>
            <w:r>
              <w:rPr>
                <w:sz w:val="18"/>
              </w:rPr>
              <w:t xml:space="preserve">Python 3 + </w:t>
            </w:r>
            <w:r>
              <w:rPr>
                <w:b/>
                <w:sz w:val="18"/>
              </w:rPr>
              <w:t>`numpy`</w:t>
            </w:r>
            <w:r>
              <w:rPr>
                <w:sz w:val="18"/>
              </w:rPr>
              <w:t xml:space="preserve"> 自实现 EM（附录 A/C 已给出）</w:t>
            </w:r>
          </w:p>
        </w:tc>
        <w:tc>
          <w:tcPr>
            <w:tcW w:type="dxa" w:w="3173"/>
          </w:tcPr>
          <w:p>
            <w:r>
              <w:rPr>
                <w:sz w:val="18"/>
              </w:rPr>
              <w:t>用于在无 R 环境下验证结果，或做 R 与 Python 的并行实现一致性检查</w:t>
            </w:r>
          </w:p>
        </w:tc>
      </w:tr>
      <w:tr>
        <w:tc>
          <w:tcPr>
            <w:tcW w:type="dxa" w:w="3173"/>
          </w:tcPr>
          <w:p>
            <w:r>
              <w:rPr>
                <w:sz w:val="18"/>
              </w:rPr>
              <w:t>网络分析</w:t>
            </w:r>
          </w:p>
        </w:tc>
        <w:tc>
          <w:tcPr>
            <w:tcW w:type="dxa" w:w="3173"/>
          </w:tcPr>
          <w:p>
            <w:r>
              <w:rPr>
                <w:rFonts w:ascii="Menlo" w:hAnsi="Menlo"/>
                <w:sz w:val="18"/>
              </w:rPr>
              <w:t>igraph</w:t>
            </w:r>
            <w:r>
              <w:rPr>
                <w:sz w:val="18"/>
              </w:rPr>
              <w:t>（论文所用）</w:t>
            </w:r>
          </w:p>
        </w:tc>
        <w:tc>
          <w:tcPr>
            <w:tcW w:type="dxa" w:w="3173"/>
          </w:tcPr>
          <w:p>
            <w:r>
              <w:rPr>
                <w:sz w:val="18"/>
              </w:rPr>
              <w:t>仅用于 Extended 层次的替代连通性指标</w:t>
            </w:r>
          </w:p>
        </w:tc>
      </w:tr>
      <w:tr>
        <w:tc>
          <w:tcPr>
            <w:tcW w:type="dxa" w:w="3173"/>
          </w:tcPr>
          <w:p>
            <w:r>
              <w:rPr>
                <w:sz w:val="18"/>
              </w:rPr>
              <w:t>多样性指标</w:t>
            </w:r>
          </w:p>
        </w:tc>
        <w:tc>
          <w:tcPr>
            <w:tcW w:type="dxa" w:w="3173"/>
          </w:tcPr>
          <w:p>
            <w:r>
              <w:rPr>
                <w:rFonts w:ascii="Menlo" w:hAnsi="Menlo"/>
                <w:sz w:val="18"/>
              </w:rPr>
              <w:t>vegan</w:t>
            </w:r>
            <w:r>
              <w:rPr>
                <w:sz w:val="18"/>
              </w:rPr>
              <w:t>（论文所用）</w:t>
            </w:r>
          </w:p>
        </w:tc>
        <w:tc>
          <w:tcPr>
            <w:tcW w:type="dxa" w:w="3173"/>
          </w:tcPr>
          <w:p>
            <w:r>
              <w:rPr>
                <w:sz w:val="18"/>
              </w:rPr>
              <w:t>Shannon-Wiener（仅 Extended 层次用）</w:t>
            </w:r>
          </w:p>
        </w:tc>
      </w:tr>
      <w:tr>
        <w:tc>
          <w:tcPr>
            <w:tcW w:type="dxa" w:w="3173"/>
          </w:tcPr>
          <w:p>
            <w:r>
              <w:rPr>
                <w:sz w:val="18"/>
              </w:rPr>
              <w:t>一致性/聚类比较</w:t>
            </w:r>
          </w:p>
        </w:tc>
        <w:tc>
          <w:tcPr>
            <w:tcW w:type="dxa" w:w="3173"/>
          </w:tcPr>
          <w:p>
            <w:r>
              <w:rPr>
                <w:rFonts w:ascii="Menlo" w:hAnsi="Menlo"/>
                <w:sz w:val="18"/>
              </w:rPr>
              <w:t>mclust::adjustedRandIndex</w:t>
            </w:r>
            <w:r>
              <w:rPr>
                <w:sz w:val="18"/>
              </w:rPr>
              <w:t>、</w:t>
            </w:r>
            <w:r>
              <w:rPr>
                <w:rFonts w:ascii="Menlo" w:hAnsi="Menlo"/>
                <w:sz w:val="18"/>
              </w:rPr>
              <w:t>irr</w:t>
            </w:r>
            <w:r>
              <w:rPr>
                <w:sz w:val="18"/>
              </w:rPr>
              <w:t xml:space="preserve"> 或 </w:t>
            </w:r>
            <w:r>
              <w:rPr>
                <w:rFonts w:ascii="Menlo" w:hAnsi="Menlo"/>
                <w:sz w:val="18"/>
              </w:rPr>
              <w:t>icr</w:t>
            </w:r>
            <w:r>
              <w:rPr>
                <w:sz w:val="18"/>
              </w:rPr>
              <w:t>（Krippendorff's α）</w:t>
            </w:r>
          </w:p>
        </w:tc>
        <w:tc>
          <w:tcPr>
            <w:tcW w:type="dxa" w:w="3173"/>
          </w:tcPr>
          <w:p>
            <w:r>
              <w:rPr>
                <w:sz w:val="18"/>
              </w:rPr>
              <w:t>用于 ARI、κ、编码信度</w:t>
            </w:r>
          </w:p>
        </w:tc>
      </w:tr>
      <w:tr>
        <w:tc>
          <w:tcPr>
            <w:tcW w:type="dxa" w:w="3173"/>
          </w:tcPr>
          <w:p>
            <w:r>
              <w:rPr>
                <w:sz w:val="18"/>
              </w:rPr>
              <w:t>快照抓取</w:t>
            </w:r>
          </w:p>
        </w:tc>
        <w:tc>
          <w:tcPr>
            <w:tcW w:type="dxa" w:w="3173"/>
          </w:tcPr>
          <w:p>
            <w:r>
              <w:rPr>
                <w:sz w:val="18"/>
              </w:rPr>
              <w:t xml:space="preserve">Wayback CDX API + </w:t>
            </w:r>
            <w:r>
              <w:rPr>
                <w:rFonts w:ascii="Menlo" w:hAnsi="Menlo"/>
                <w:sz w:val="18"/>
              </w:rPr>
              <w:t>requests</w:t>
            </w:r>
            <w:r>
              <w:rPr>
                <w:sz w:val="18"/>
              </w:rPr>
              <w:t xml:space="preserve"> / </w:t>
            </w:r>
            <w:r>
              <w:rPr>
                <w:rFonts w:ascii="Menlo" w:hAnsi="Menlo"/>
                <w:sz w:val="18"/>
              </w:rPr>
              <w:t>waybackpy</w:t>
            </w:r>
            <w:r>
              <w:rPr>
                <w:sz w:val="18"/>
              </w:rPr>
              <w:t xml:space="preserve"> + </w:t>
            </w:r>
            <w:r>
              <w:rPr>
                <w:rFonts w:ascii="Menlo" w:hAnsi="Menlo"/>
                <w:sz w:val="18"/>
              </w:rPr>
              <w:t>BeautifulSoup</w:t>
            </w:r>
            <w:r>
              <w:rPr>
                <w:sz w:val="18"/>
              </w:rPr>
              <w:t>；页面存档截图</w:t>
            </w:r>
          </w:p>
        </w:tc>
        <w:tc>
          <w:tcPr>
            <w:tcW w:type="dxa" w:w="3173"/>
          </w:tcPr>
          <w:p>
            <w:r>
              <w:rPr>
                <w:sz w:val="18"/>
              </w:rPr>
              <w:t>记录快照时间戳，保证可追溯</w:t>
            </w:r>
          </w:p>
        </w:tc>
      </w:tr>
      <w:tr>
        <w:tc>
          <w:tcPr>
            <w:tcW w:type="dxa" w:w="3173"/>
          </w:tcPr>
          <w:p>
            <w:r>
              <w:rPr>
                <w:sz w:val="18"/>
              </w:rPr>
              <w:t>数据处理与制表</w:t>
            </w:r>
          </w:p>
        </w:tc>
        <w:tc>
          <w:tcPr>
            <w:tcW w:type="dxa" w:w="3173"/>
          </w:tcPr>
          <w:p>
            <w:r>
              <w:rPr>
                <w:rFonts w:ascii="Menlo" w:hAnsi="Menlo"/>
                <w:sz w:val="18"/>
              </w:rPr>
              <w:t>dplyr</w:t>
            </w:r>
            <w:r>
              <w:rPr>
                <w:sz w:val="18"/>
              </w:rPr>
              <w:t xml:space="preserve"> / </w:t>
            </w:r>
            <w:r>
              <w:rPr>
                <w:rFonts w:ascii="Menlo" w:hAnsi="Menlo"/>
                <w:sz w:val="18"/>
              </w:rPr>
              <w:t>tidyr</w:t>
            </w:r>
            <w:r>
              <w:rPr>
                <w:sz w:val="18"/>
              </w:rPr>
              <w:t xml:space="preserve"> 或 </w:t>
            </w:r>
            <w:r>
              <w:rPr>
                <w:rFonts w:ascii="Menlo" w:hAnsi="Menlo"/>
                <w:sz w:val="18"/>
              </w:rPr>
              <w:t>pandas</w:t>
            </w:r>
            <w:r>
              <w:rPr>
                <w:sz w:val="18"/>
              </w:rPr>
              <w:t>；</w:t>
            </w:r>
            <w:r>
              <w:rPr>
                <w:rFonts w:ascii="Menlo" w:hAnsi="Menlo"/>
                <w:sz w:val="18"/>
              </w:rPr>
              <w:t>knitr</w:t>
            </w:r>
            <w:r>
              <w:rPr>
                <w:sz w:val="18"/>
              </w:rPr>
              <w:t xml:space="preserve"> + </w:t>
            </w:r>
            <w:r>
              <w:rPr>
                <w:rFonts w:ascii="Menlo" w:hAnsi="Menlo"/>
                <w:sz w:val="18"/>
              </w:rPr>
              <w:t>kableExtra</w:t>
            </w:r>
          </w:p>
        </w:tc>
        <w:tc>
          <w:tcPr>
            <w:tcW w:type="dxa" w:w="3173"/>
          </w:tcPr>
          <w:p>
            <w:r>
              <w:rPr>
                <w:sz w:val="18"/>
              </w:rPr>
              <w:t>表格直接输出到报告</w:t>
            </w:r>
          </w:p>
        </w:tc>
      </w:tr>
      <w:tr>
        <w:tc>
          <w:tcPr>
            <w:tcW w:type="dxa" w:w="3173"/>
          </w:tcPr>
          <w:p>
            <w:r>
              <w:rPr>
                <w:sz w:val="18"/>
              </w:rPr>
              <w:t>版本与可追溯</w:t>
            </w:r>
          </w:p>
        </w:tc>
        <w:tc>
          <w:tcPr>
            <w:tcW w:type="dxa" w:w="3173"/>
          </w:tcPr>
          <w:p>
            <w:r>
              <w:rPr>
                <w:b/>
                <w:sz w:val="18"/>
              </w:rPr>
              <w:t>git</w:t>
            </w:r>
            <w:r>
              <w:rPr>
                <w:sz w:val="18"/>
              </w:rPr>
              <w:t xml:space="preserve"> + 预注册分析计划；固定随机种子</w:t>
            </w:r>
          </w:p>
        </w:tc>
        <w:tc>
          <w:tcPr>
            <w:tcW w:type="dxa" w:w="3173"/>
          </w:tcPr>
          <w:p>
            <w:r>
              <w:rPr>
                <w:sz w:val="18"/>
              </w:rPr>
              <w:t>复现研究的必要件</w:t>
            </w:r>
          </w:p>
        </w:tc>
      </w:tr>
      <w:tr>
        <w:tc>
          <w:tcPr>
            <w:tcW w:type="dxa" w:w="3173"/>
          </w:tcPr>
          <w:p>
            <w:r>
              <w:rPr>
                <w:sz w:val="18"/>
              </w:rPr>
              <w:t>可选增量</w:t>
            </w:r>
          </w:p>
        </w:tc>
        <w:tc>
          <w:tcPr>
            <w:tcW w:type="dxa" w:w="3173"/>
          </w:tcPr>
          <w:p>
            <w:r>
              <w:rPr>
                <w:sz w:val="18"/>
              </w:rPr>
              <w:t>大模型辅助编码（同一编码手册）</w:t>
            </w:r>
          </w:p>
        </w:tc>
        <w:tc>
          <w:tcPr>
            <w:tcW w:type="dxa" w:w="3173"/>
          </w:tcPr>
          <w:p>
            <w:r>
              <w:rPr>
                <w:sz w:val="18"/>
              </w:rPr>
              <w:t>用于比较"人工 vs 模型"编码，估计测量误差（见 i 节延伸）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1F3864"/>
        </w:rPr>
        <w:t>e. 预期产出：数字、图表与图像</w:t>
      </w:r>
    </w:p>
    <w:p>
      <w:pPr>
        <w:pStyle w:val="Heading3"/>
      </w:pPr>
      <w:r>
        <w:rPr>
          <w:rFonts w:ascii="微软雅黑" w:hAnsi="微软雅黑" w:eastAsia="微软雅黑"/>
        </w:rPr>
        <w:t>e.1 数据与表格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>
              <w:rPr>
                <w:b/>
                <w:sz w:val="18"/>
              </w:rPr>
              <w:t>编号</w:t>
            </w:r>
          </w:p>
        </w:tc>
        <w:tc>
          <w:tcPr>
            <w:tcW w:type="dxa" w:w="3173"/>
          </w:tcPr>
          <w:p>
            <w:r>
              <w:rPr>
                <w:b/>
                <w:sz w:val="18"/>
              </w:rPr>
              <w:t>产出</w:t>
            </w:r>
          </w:p>
        </w:tc>
        <w:tc>
          <w:tcPr>
            <w:tcW w:type="dxa" w:w="3173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3173"/>
          </w:tcPr>
          <w:p>
            <w:r>
              <w:rPr>
                <w:sz w:val="18"/>
              </w:rPr>
              <w:t>表 1</w:t>
            </w:r>
          </w:p>
        </w:tc>
        <w:tc>
          <w:tcPr>
            <w:tcW w:type="dxa" w:w="3173"/>
          </w:tcPr>
          <w:p>
            <w:r>
              <w:rPr>
                <w:rFonts w:ascii="Menlo" w:hAnsi="Menlo"/>
                <w:sz w:val="18"/>
              </w:rPr>
              <w:t>sites.csv</w:t>
            </w:r>
            <w:r>
              <w:rPr>
                <w:sz w:val="18"/>
              </w:rPr>
              <w:t>：69 域名 + 类别 + 点击量</w:t>
            </w:r>
          </w:p>
        </w:tc>
        <w:tc>
          <w:tcPr>
            <w:tcW w:type="dxa" w:w="3173"/>
          </w:tcPr>
          <w:p>
            <w:r>
              <w:rPr>
                <w:sz w:val="18"/>
              </w:rPr>
              <w:t>复现的基准骨架；合计点击应等于 493,714</w:t>
            </w:r>
          </w:p>
        </w:tc>
      </w:tr>
      <w:tr>
        <w:tc>
          <w:tcPr>
            <w:tcW w:type="dxa" w:w="3173"/>
          </w:tcPr>
          <w:p>
            <w:r>
              <w:rPr>
                <w:sz w:val="18"/>
              </w:rPr>
              <w:t>表 2</w:t>
            </w:r>
          </w:p>
        </w:tc>
        <w:tc>
          <w:tcPr>
            <w:tcW w:type="dxa" w:w="3173"/>
          </w:tcPr>
          <w:p>
            <w:r>
              <w:rPr>
                <w:sz w:val="18"/>
              </w:rPr>
              <w:t>编码手册（15 条判据的操作定义）</w:t>
            </w:r>
          </w:p>
        </w:tc>
        <w:tc>
          <w:tcPr>
            <w:tcW w:type="dxa" w:w="3173"/>
          </w:tcPr>
          <w:p>
            <w:r>
              <w:rPr>
                <w:sz w:val="18"/>
              </w:rPr>
              <w:t>复现的可复制性的核心文档</w:t>
            </w:r>
          </w:p>
        </w:tc>
      </w:tr>
      <w:tr>
        <w:tc>
          <w:tcPr>
            <w:tcW w:type="dxa" w:w="3173"/>
          </w:tcPr>
          <w:p>
            <w:r>
              <w:rPr>
                <w:sz w:val="18"/>
              </w:rPr>
              <w:t>表 3</w:t>
            </w:r>
          </w:p>
        </w:tc>
        <w:tc>
          <w:tcPr>
            <w:tcW w:type="dxa" w:w="3173"/>
          </w:tcPr>
          <w:p>
            <w:r>
              <w:rPr>
                <w:sz w:val="18"/>
              </w:rPr>
              <w:t>编码信度表：每条判据的 Krippendorff's α + 整体 α</w:t>
            </w:r>
          </w:p>
        </w:tc>
        <w:tc>
          <w:tcPr>
            <w:tcW w:type="dxa" w:w="3173"/>
          </w:tcPr>
          <w:p>
            <w:r>
              <w:rPr>
                <w:sz w:val="18"/>
              </w:rPr>
              <w:t>预期整体 α 目标 ≥ 0.80</w:t>
            </w:r>
          </w:p>
        </w:tc>
      </w:tr>
      <w:tr>
        <w:tc>
          <w:tcPr>
            <w:tcW w:type="dxa" w:w="3173"/>
          </w:tcPr>
          <w:p>
            <w:r>
              <w:rPr>
                <w:sz w:val="18"/>
              </w:rPr>
              <w:t>表 4</w:t>
            </w:r>
          </w:p>
        </w:tc>
        <w:tc>
          <w:tcPr>
            <w:tcW w:type="dxa" w:w="3173"/>
          </w:tcPr>
          <w:p>
            <w:r>
              <w:rPr>
                <w:b/>
                <w:sz w:val="18"/>
              </w:rPr>
              <w:t>模型拟合表</w:t>
            </w:r>
            <w:r>
              <w:rPr>
                <w:sz w:val="18"/>
              </w:rPr>
              <w:t xml:space="preserve">：k=1…10 的 LogLik / Df / BIC / aBIC / AIC，复现值与原 </w:t>
            </w:r>
            <w:r>
              <w:rPr>
                <w:rFonts w:ascii="Menlo" w:hAnsi="Menlo"/>
                <w:sz w:val="18"/>
              </w:rPr>
              <w:t>Table C2</w:t>
            </w:r>
            <w:r>
              <w:rPr>
                <w:sz w:val="18"/>
              </w:rPr>
              <w:t xml:space="preserve"> 并列</w:t>
            </w:r>
          </w:p>
        </w:tc>
        <w:tc>
          <w:tcPr>
            <w:tcW w:type="dxa" w:w="3173"/>
          </w:tcPr>
          <w:p>
            <w:r>
              <w:rPr>
                <w:sz w:val="18"/>
              </w:rPr>
              <w:t>直接检验 H1</w:t>
            </w:r>
          </w:p>
        </w:tc>
      </w:tr>
      <w:tr>
        <w:tc>
          <w:tcPr>
            <w:tcW w:type="dxa" w:w="3173"/>
          </w:tcPr>
          <w:p>
            <w:r>
              <w:rPr>
                <w:sz w:val="18"/>
              </w:rPr>
              <w:t>表 5</w:t>
            </w:r>
          </w:p>
        </w:tc>
        <w:tc>
          <w:tcPr>
            <w:tcW w:type="dxa" w:w="3173"/>
          </w:tcPr>
          <w:p>
            <w:r>
              <w:rPr>
                <w:b/>
                <w:sz w:val="18"/>
              </w:rPr>
              <w:t>类别归属混淆矩阵</w:t>
            </w:r>
            <w:r>
              <w:rPr>
                <w:sz w:val="18"/>
              </w:rPr>
              <w:t>：复现类别 × 原表 C1 类别；附 ARI、κ、逐类准确率</w:t>
            </w:r>
          </w:p>
        </w:tc>
        <w:tc>
          <w:tcPr>
            <w:tcW w:type="dxa" w:w="3173"/>
          </w:tcPr>
          <w:p>
            <w:r>
              <w:rPr>
                <w:sz w:val="18"/>
              </w:rPr>
              <w:t>直接检验 H3</w:t>
            </w:r>
          </w:p>
        </w:tc>
      </w:tr>
      <w:tr>
        <w:tc>
          <w:tcPr>
            <w:tcW w:type="dxa" w:w="3173"/>
          </w:tcPr>
          <w:p>
            <w:r>
              <w:rPr>
                <w:sz w:val="18"/>
              </w:rPr>
              <w:t>表 6</w:t>
            </w:r>
          </w:p>
        </w:tc>
        <w:tc>
          <w:tcPr>
            <w:tcW w:type="dxa" w:w="3173"/>
          </w:tcPr>
          <w:p>
            <w:r>
              <w:rPr>
                <w:sz w:val="18"/>
              </w:rPr>
              <w:t>类别规模与混合比例对比：复现 vs 34/15/20 vs 49%/22%/29%（Core 另与 21/14/28 比）</w:t>
            </w:r>
          </w:p>
        </w:tc>
        <w:tc>
          <w:tcPr>
            <w:tcW w:type="dxa" w:w="3173"/>
          </w:tcPr>
          <w:p>
            <w:r>
              <w:rPr>
                <w:sz w:val="18"/>
              </w:rPr>
              <w:t>数量级比较</w:t>
            </w:r>
          </w:p>
        </w:tc>
      </w:tr>
      <w:tr>
        <w:tc>
          <w:tcPr>
            <w:tcW w:type="dxa" w:w="3173"/>
          </w:tcPr>
          <w:p>
            <w:r>
              <w:rPr>
                <w:sz w:val="18"/>
              </w:rPr>
              <w:t>表 7</w:t>
            </w:r>
          </w:p>
        </w:tc>
        <w:tc>
          <w:tcPr>
            <w:tcW w:type="dxa" w:w="3173"/>
          </w:tcPr>
          <w:p>
            <w:r>
              <w:rPr>
                <w:sz w:val="18"/>
              </w:rPr>
              <w:t>二次指标对比：各类点击量占比、各类"每次点击时长"（原 35s / 48s / 59s）</w:t>
            </w:r>
          </w:p>
        </w:tc>
        <w:tc>
          <w:tcPr>
            <w:tcW w:type="dxa" w:w="3173"/>
          </w:tcPr>
          <w:p>
            <w:r>
              <w:rPr>
                <w:sz w:val="18"/>
              </w:rPr>
              <w:t>独立于模型的交叉验证</w:t>
            </w:r>
          </w:p>
        </w:tc>
      </w:tr>
      <w:tr>
        <w:tc>
          <w:tcPr>
            <w:tcW w:type="dxa" w:w="3173"/>
          </w:tcPr>
          <w:p>
            <w:r>
              <w:rPr>
                <w:sz w:val="18"/>
              </w:rPr>
              <w:t>表 8</w:t>
            </w:r>
          </w:p>
        </w:tc>
        <w:tc>
          <w:tcPr>
            <w:tcW w:type="dxa" w:w="3173"/>
          </w:tcPr>
          <w:p>
            <w:r>
              <w:rPr>
                <w:sz w:val="18"/>
              </w:rPr>
              <w:t>稳健性汇总：拆半、删指标、bootstrap 的类别数与 ARI 分布</w:t>
            </w:r>
          </w:p>
        </w:tc>
        <w:tc>
          <w:tcPr>
            <w:tcW w:type="dxa" w:w="3173"/>
          </w:tcPr>
          <w:p>
            <w:r>
              <w:rPr>
                <w:sz w:val="18"/>
              </w:rPr>
              <w:t>其中 bootstrap 为原论文未做项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e.2 图（可直接用于报告的图）</w:t>
      </w:r>
    </w:p>
    <w:p>
      <w:pPr>
        <w:pStyle w:val="ListNumber"/>
        <w:spacing w:after="40"/>
      </w:pPr>
      <w:r>
        <w:rPr>
          <w:b/>
        </w:rPr>
        <w:t>BIC/aBIC 曲线图（复现 vs 原 `Fig. C6`）</w:t>
      </w:r>
      <w:r>
        <w:t>：横轴 k=1…10，两条复现曲线与两条原论文曲线叠加，标注 BIC 最小点（原论文在 k=2）。</w:t>
      </w:r>
    </w:p>
    <w:p>
      <w:pPr>
        <w:pStyle w:val="ListNumber"/>
        <w:spacing w:after="40"/>
      </w:pPr>
      <w:r>
        <w:rPr>
          <w:b/>
        </w:rPr>
        <w:t>ΔBIC(2 类 − 3 类) 的柱状/符号图</w:t>
      </w:r>
      <w:r>
        <w:t>：一行文字式结论图——"按 BIC 规则选 k=2；按作者实际选择 k=3"。</w:t>
      </w:r>
    </w:p>
    <w:p>
      <w:pPr>
        <w:pStyle w:val="ListNumber"/>
        <w:spacing w:after="40"/>
      </w:pPr>
      <w:r>
        <w:rPr>
          <w:b/>
        </w:rPr>
        <w:t>三类条件响应概率剖面图（复现）</w:t>
      </w:r>
      <w:r>
        <w:t xml:space="preserve">：15 条判据 × 3 类，与原正文 </w:t>
      </w:r>
      <w:r>
        <w:rPr>
          <w:rFonts w:ascii="Menlo" w:hAnsi="Menlo"/>
          <w:sz w:val="18"/>
        </w:rPr>
        <w:t>Fig. 3</w:t>
      </w:r>
      <w:r>
        <w:t xml:space="preserve"> 做定性比对（哪个判据在哪个类上被满足）。</w:t>
      </w:r>
    </w:p>
    <w:p>
      <w:pPr>
        <w:pStyle w:val="ListNumber"/>
        <w:spacing w:after="40"/>
      </w:pPr>
      <w:r>
        <w:rPr>
          <w:b/>
        </w:rPr>
        <w:t>混淆矩阵热图</w:t>
      </w:r>
      <w:r>
        <w:t>：复现类别 vs 原类别。</w:t>
      </w:r>
    </w:p>
    <w:p>
      <w:pPr>
        <w:pStyle w:val="ListNumber"/>
        <w:spacing w:after="40"/>
      </w:pPr>
      <w:r>
        <w:rPr>
          <w:b/>
        </w:rPr>
        <w:t>类别规模/混合比例对比柱状图</w:t>
      </w:r>
      <w:r>
        <w:t>：34/15/20 与 49%/22%/29% 两两对照。</w:t>
      </w:r>
    </w:p>
    <w:p>
      <w:pPr>
        <w:pStyle w:val="ListNumber"/>
        <w:spacing w:after="40"/>
      </w:pPr>
      <w:r>
        <w:rPr>
          <w:b/>
        </w:rPr>
        <w:t>ARI 的 bootstrap 分布直方图</w:t>
      </w:r>
      <w:r>
        <w:t>：给"复现稳健性"一个区间，而不是一个点估计。</w:t>
      </w:r>
    </w:p>
    <w:p>
      <w:pPr>
        <w:pStyle w:val="ListNumber"/>
        <w:spacing w:after="40"/>
      </w:pPr>
      <w:r>
        <w:rPr>
          <w:b/>
        </w:rPr>
        <w:t>缺失模式图</w:t>
      </w:r>
      <w:r>
        <w:t>：无快照/已死亡的域名按类别着色，展示缺失是否系统性地偏在"小众论坛"。</w:t>
      </w:r>
    </w:p>
    <w:p>
      <w:pPr>
        <w:pStyle w:val="Heading3"/>
      </w:pPr>
      <w:r>
        <w:rPr>
          <w:rFonts w:ascii="微软雅黑" w:hAnsi="微软雅黑" w:eastAsia="微软雅黑"/>
        </w:rPr>
        <w:t>e.3 需要报告的关键数字（复现报告的第一页）</w:t>
      </w:r>
    </w:p>
    <w:p>
      <w:pPr>
        <w:pStyle w:val="ListBullet"/>
        <w:spacing w:after="40"/>
      </w:pPr>
      <w:r>
        <w:t>ΔBIC(2 类 − 3 类) 及其符号；</w:t>
      </w:r>
    </w:p>
    <w:p>
      <w:pPr>
        <w:pStyle w:val="ListBullet"/>
        <w:spacing w:after="40"/>
      </w:pPr>
      <w:r>
        <w:t>BIC / aBIC 最小值的 k；</w:t>
      </w:r>
    </w:p>
    <w:p>
      <w:pPr>
        <w:pStyle w:val="ListBullet"/>
        <w:spacing w:after="40"/>
      </w:pPr>
      <w:r>
        <w:t>复现的类别数与各类规模；</w:t>
      </w:r>
    </w:p>
    <w:p>
      <w:pPr>
        <w:pStyle w:val="ListBullet"/>
        <w:spacing w:after="40"/>
      </w:pPr>
      <w:r>
        <w:t>ARI、Cohen's κ、逐类准确率；</w:t>
      </w:r>
    </w:p>
    <w:p>
      <w:pPr>
        <w:pStyle w:val="ListBullet"/>
        <w:spacing w:after="40"/>
      </w:pPr>
      <w:r>
        <w:t>编码信度整体 α；</w:t>
      </w:r>
    </w:p>
    <w:p>
      <w:pPr>
        <w:pStyle w:val="ListBullet"/>
        <w:spacing w:after="40"/>
      </w:pPr>
      <w:r>
        <w:t>每类点击量占比与"每次点击时长"；</w:t>
      </w:r>
    </w:p>
    <w:p>
      <w:pPr>
        <w:pStyle w:val="ListBullet"/>
        <w:spacing w:after="40"/>
      </w:pPr>
      <w:r>
        <w:t>bootstrap 下 ARI 的中位数与 95% 区间。</w:t>
      </w:r>
    </w:p>
    <w:p>
      <w:pPr>
        <w:pStyle w:val="Heading2"/>
      </w:pPr>
      <w:r>
        <w:rPr>
          <w:rFonts w:ascii="微软雅黑" w:hAnsi="微软雅黑" w:eastAsia="微软雅黑"/>
          <w:color w:val="1F3864"/>
        </w:rPr>
        <w:t>f. 如何验证过程与结果</w:t>
      </w:r>
    </w:p>
    <w:p>
      <w:pPr>
        <w:pStyle w:val="Heading3"/>
      </w:pPr>
      <w:r>
        <w:rPr>
          <w:rFonts w:ascii="微软雅黑" w:hAnsi="微软雅黑" w:eastAsia="微软雅黑"/>
        </w:rPr>
        <w:t>f.1 过程验证（"过程对不对"）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>
              <w:rPr>
                <w:b/>
                <w:sz w:val="18"/>
              </w:rPr>
              <w:t>检查项</w:t>
            </w:r>
          </w:p>
        </w:tc>
        <w:tc>
          <w:tcPr>
            <w:tcW w:type="dxa" w:w="3173"/>
          </w:tcPr>
          <w:p>
            <w:r>
              <w:rPr>
                <w:b/>
                <w:sz w:val="18"/>
              </w:rPr>
              <w:t>通过标准</w:t>
            </w:r>
          </w:p>
        </w:tc>
        <w:tc>
          <w:tcPr>
            <w:tcW w:type="dxa" w:w="3173"/>
          </w:tcPr>
          <w:p>
            <w:r>
              <w:rPr>
                <w:b/>
                <w:sz w:val="18"/>
              </w:rPr>
              <w:t>不通过时的处理</w:t>
            </w:r>
          </w:p>
        </w:tc>
      </w:tr>
      <w:tr>
        <w:tc>
          <w:tcPr>
            <w:tcW w:type="dxa" w:w="3173"/>
          </w:tcPr>
          <w:p>
            <w:r>
              <w:rPr>
                <w:sz w:val="18"/>
              </w:rPr>
              <w:t>输入可追溯</w:t>
            </w:r>
          </w:p>
        </w:tc>
        <w:tc>
          <w:tcPr>
            <w:tcW w:type="dxa" w:w="3173"/>
          </w:tcPr>
          <w:p>
            <w:r>
              <w:rPr>
                <w:sz w:val="18"/>
              </w:rPr>
              <w:t>每个"域名 × 判据"的取值都能点回快照 URL + 截图 + 编码员 ID</w:t>
            </w:r>
          </w:p>
        </w:tc>
        <w:tc>
          <w:tcPr>
            <w:tcW w:type="dxa" w:w="3173"/>
          </w:tcPr>
          <w:p>
            <w:r>
              <w:rPr>
                <w:sz w:val="18"/>
              </w:rPr>
              <w:t>该格标记为"不可判"，单列敏感性</w:t>
            </w:r>
          </w:p>
        </w:tc>
      </w:tr>
      <w:tr>
        <w:tc>
          <w:tcPr>
            <w:tcW w:type="dxa" w:w="3173"/>
          </w:tcPr>
          <w:p>
            <w:r>
              <w:rPr>
                <w:sz w:val="18"/>
              </w:rPr>
              <w:t>编码信度</w:t>
            </w:r>
          </w:p>
        </w:tc>
        <w:tc>
          <w:tcPr>
            <w:tcW w:type="dxa" w:w="3173"/>
          </w:tcPr>
          <w:p>
            <w:r>
              <w:rPr>
                <w:sz w:val="18"/>
              </w:rPr>
              <w:t>整体 Krippendorff's α ≥ 0.80；单条判据 α ≥ 0.67</w:t>
            </w:r>
          </w:p>
        </w:tc>
        <w:tc>
          <w:tcPr>
            <w:tcW w:type="dxa" w:w="3173"/>
          </w:tcPr>
          <w:p>
            <w:r>
              <w:rPr>
                <w:sz w:val="18"/>
              </w:rPr>
              <w:t>α &lt; 0.67 的判据进入敏感性分析，报告中不用于主结论</w:t>
            </w:r>
          </w:p>
        </w:tc>
      </w:tr>
      <w:tr>
        <w:tc>
          <w:tcPr>
            <w:tcW w:type="dxa" w:w="3173"/>
          </w:tcPr>
          <w:p>
            <w:r>
              <w:rPr>
                <w:sz w:val="18"/>
              </w:rPr>
              <w:t>脚本可重跑</w:t>
            </w:r>
          </w:p>
        </w:tc>
        <w:tc>
          <w:tcPr>
            <w:tcW w:type="dxa" w:w="3173"/>
          </w:tcPr>
          <w:p>
            <w:r>
              <w:rPr>
                <w:sz w:val="18"/>
              </w:rPr>
              <w:t>同一脚本、同一环境、同一种子在他人机器上给出相同数字</w:t>
            </w:r>
          </w:p>
        </w:tc>
        <w:tc>
          <w:tcPr>
            <w:tcW w:type="dxa" w:w="3173"/>
          </w:tcPr>
          <w:p>
            <w:r>
              <w:rPr>
                <w:sz w:val="18"/>
              </w:rPr>
              <w:t>记录差异并给出版本矩阵</w:t>
            </w:r>
          </w:p>
        </w:tc>
      </w:tr>
      <w:tr>
        <w:tc>
          <w:tcPr>
            <w:tcW w:type="dxa" w:w="3173"/>
          </w:tcPr>
          <w:p>
            <w:r>
              <w:rPr>
                <w:sz w:val="18"/>
              </w:rPr>
              <w:t>规则预注册</w:t>
            </w:r>
          </w:p>
        </w:tc>
        <w:tc>
          <w:tcPr>
            <w:tcW w:type="dxa" w:w="3173"/>
          </w:tcPr>
          <w:p>
            <w:r>
              <w:rPr>
                <w:sz w:val="18"/>
              </w:rPr>
              <w:t>模型选择规则在跑之前写死，事后不修改</w:t>
            </w:r>
          </w:p>
        </w:tc>
        <w:tc>
          <w:tcPr>
            <w:tcW w:type="dxa" w:w="3173"/>
          </w:tcPr>
          <w:p>
            <w:r>
              <w:rPr>
                <w:sz w:val="18"/>
              </w:rPr>
              <w:t>若必须修改，报告修改前后两版结果</w:t>
            </w:r>
          </w:p>
        </w:tc>
      </w:tr>
      <w:tr>
        <w:tc>
          <w:tcPr>
            <w:tcW w:type="dxa" w:w="3173"/>
          </w:tcPr>
          <w:p>
            <w:r>
              <w:rPr>
                <w:sz w:val="18"/>
              </w:rPr>
              <w:t>收敛诊断</w:t>
            </w:r>
          </w:p>
        </w:tc>
        <w:tc>
          <w:tcPr>
            <w:tcW w:type="dxa" w:w="3173"/>
          </w:tcPr>
          <w:p>
            <w:r>
              <w:rPr>
                <w:sz w:val="18"/>
              </w:rPr>
              <w:t>不同起始值的最大对数似然差 &lt; 1 个单位；无空类</w:t>
            </w:r>
          </w:p>
        </w:tc>
        <w:tc>
          <w:tcPr>
            <w:tcW w:type="dxa" w:w="3173"/>
          </w:tcPr>
          <w:p>
            <w:r>
              <w:rPr>
                <w:sz w:val="18"/>
              </w:rPr>
              <w:t>若出现局部极值，报告对数似然分布而非单一值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f.2 结果验证（"结果对不对"）——先定阈值，再看结果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>
              <w:rPr>
                <w:b/>
                <w:sz w:val="18"/>
              </w:rPr>
              <w:t>等级</w:t>
            </w:r>
          </w:p>
        </w:tc>
        <w:tc>
          <w:tcPr>
            <w:tcW w:type="dxa" w:w="3173"/>
          </w:tcPr>
          <w:p>
            <w:r>
              <w:rPr>
                <w:b/>
                <w:sz w:val="18"/>
              </w:rPr>
              <w:t>判据（预先设定）</w:t>
            </w:r>
          </w:p>
        </w:tc>
        <w:tc>
          <w:tcPr>
            <w:tcW w:type="dxa" w:w="3173"/>
          </w:tcPr>
          <w:p>
            <w:r>
              <w:rPr>
                <w:b/>
                <w:sz w:val="18"/>
              </w:rPr>
              <w:t>解释</w:t>
            </w:r>
          </w:p>
        </w:tc>
      </w:tr>
      <w:tr>
        <w:tc>
          <w:tcPr>
            <w:tcW w:type="dxa" w:w="3173"/>
          </w:tcPr>
          <w:p>
            <w:r>
              <w:rPr>
                <w:b/>
                <w:sz w:val="18"/>
              </w:rPr>
              <w:t>完全复现</w:t>
            </w:r>
          </w:p>
        </w:tc>
        <w:tc>
          <w:tcPr>
            <w:tcW w:type="dxa" w:w="3173"/>
          </w:tcPr>
          <w:p>
            <w:r>
              <w:rPr>
                <w:sz w:val="18"/>
              </w:rPr>
              <w:t>类别数一致；ARI ≥ 0.80；κ ≥ 0.70；混合比例差 &lt; 5 个百分点；BIC 曲线最小值位置一致</w:t>
            </w:r>
          </w:p>
        </w:tc>
        <w:tc>
          <w:tcPr>
            <w:tcW w:type="dxa" w:w="3173"/>
          </w:tcPr>
          <w:p>
            <w:r>
              <w:rPr>
                <w:sz w:val="18"/>
              </w:rPr>
              <w:t>原结论在独立重建的数据上站住</w:t>
            </w:r>
          </w:p>
        </w:tc>
      </w:tr>
      <w:tr>
        <w:tc>
          <w:tcPr>
            <w:tcW w:type="dxa" w:w="3173"/>
          </w:tcPr>
          <w:p>
            <w:r>
              <w:rPr>
                <w:b/>
                <w:sz w:val="18"/>
              </w:rPr>
              <w:t>部分复现</w:t>
            </w:r>
          </w:p>
        </w:tc>
        <w:tc>
          <w:tcPr>
            <w:tcW w:type="dxa" w:w="3173"/>
          </w:tcPr>
          <w:p>
            <w:r>
              <w:rPr>
                <w:sz w:val="18"/>
              </w:rPr>
              <w:t>类别数一致但 ARI 在 0.5–0.8；或个别域名换类且能逐一解释</w:t>
            </w:r>
          </w:p>
        </w:tc>
        <w:tc>
          <w:tcPr>
            <w:tcW w:type="dxa" w:w="3173"/>
          </w:tcPr>
          <w:p>
            <w:r>
              <w:rPr>
                <w:sz w:val="18"/>
              </w:rPr>
              <w:t>结论方向成立，但对编码细节敏感</w:t>
            </w:r>
          </w:p>
        </w:tc>
      </w:tr>
      <w:tr>
        <w:tc>
          <w:tcPr>
            <w:tcW w:type="dxa" w:w="3173"/>
          </w:tcPr>
          <w:p>
            <w:r>
              <w:rPr>
                <w:b/>
                <w:sz w:val="18"/>
              </w:rPr>
              <w:t>未复现</w:t>
            </w:r>
          </w:p>
        </w:tc>
        <w:tc>
          <w:tcPr>
            <w:tcW w:type="dxa" w:w="3173"/>
          </w:tcPr>
          <w:p>
            <w:r>
              <w:rPr>
                <w:sz w:val="18"/>
              </w:rPr>
              <w:t>类别数不同，或 ARI &lt; 0.5</w:t>
            </w:r>
          </w:p>
        </w:tc>
        <w:tc>
          <w:tcPr>
            <w:tcW w:type="dxa" w:w="3173"/>
          </w:tcPr>
          <w:p>
            <w:r>
              <w:rPr>
                <w:sz w:val="18"/>
              </w:rPr>
              <w:t>转化为发现：说明原结论对输入构造高度敏感（这本身是有价值的结论）</w:t>
            </w:r>
          </w:p>
        </w:tc>
      </w:tr>
      <w:tr>
        <w:tc>
          <w:tcPr>
            <w:tcW w:type="dxa" w:w="3173"/>
          </w:tcPr>
          <w:p>
            <w:r>
              <w:rPr>
                <w:b/>
                <w:sz w:val="18"/>
              </w:rPr>
              <w:t>不可判定</w:t>
            </w:r>
          </w:p>
        </w:tc>
        <w:tc>
          <w:tcPr>
            <w:tcW w:type="dxa" w:w="3173"/>
          </w:tcPr>
          <w:p>
            <w:r>
              <w:rPr>
                <w:sz w:val="18"/>
              </w:rPr>
              <w:t>有效快照覆盖的域名 &lt; 45 个</w:t>
            </w:r>
          </w:p>
        </w:tc>
        <w:tc>
          <w:tcPr>
            <w:tcW w:type="dxa" w:w="3173"/>
          </w:tcPr>
          <w:p>
            <w:r>
              <w:rPr>
                <w:sz w:val="18"/>
              </w:rPr>
              <w:t>只报告可行子集的结果，不做总体判断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f.3 一种容易被忽视的反向验证：给复现设一个"上限"</w:t>
      </w:r>
    </w:p>
    <w:p>
      <w:r>
        <w:t>复现的 ARI 不可能达到 1，因为重建的输入矩阵本身有噪声。为了区分"复现失败"与"结构上限"，做一次</w:t>
      </w:r>
      <w:r>
        <w:rPr>
          <w:b/>
        </w:rPr>
        <w:t>上限实验</w:t>
      </w:r>
      <w:r>
        <w:t>：</w:t>
      </w:r>
    </w:p>
    <w:p>
      <w:pPr>
        <w:pStyle w:val="ListBullet"/>
        <w:spacing w:after="40"/>
      </w:pPr>
      <w:r>
        <w:t xml:space="preserve">把 </w:t>
      </w:r>
      <w:r>
        <w:rPr>
          <w:rFonts w:ascii="Menlo" w:hAnsi="Menlo"/>
          <w:sz w:val="18"/>
        </w:rPr>
        <w:t>SI Table C1</w:t>
      </w:r>
      <w:r>
        <w:t xml:space="preserve"> 的类别当作已知标签，用逻辑回归 / 随机森林在 69 × 15（或 69 × 8）上做</w:t>
      </w:r>
      <w:r>
        <w:rPr>
          <w:b/>
        </w:rPr>
        <w:t>有监督</w:t>
      </w:r>
      <w:r>
        <w:t>分类，做留一交叉验证；</w:t>
      </w:r>
    </w:p>
    <w:p>
      <w:pPr>
        <w:pStyle w:val="ListBullet"/>
        <w:spacing w:after="40"/>
      </w:pPr>
      <w:r>
        <w:t>若连有监督分类的准确率都只有 ~0.7，则说明这份数据在 N=69 规模下的可分性本来就不高，</w:t>
      </w:r>
      <w:r>
        <w:rPr>
          <w:b/>
        </w:rPr>
        <w:t>不能期待无监督 LCA 的 ARI 很高</w:t>
      </w:r>
      <w:r>
        <w:t>；</w:t>
      </w:r>
    </w:p>
    <w:p>
      <w:pPr>
        <w:pStyle w:val="ListBullet"/>
        <w:spacing w:after="40"/>
      </w:pPr>
      <w:r>
        <w:t>附录 A 的合成数据实验已初步印证这一点：类别可分性从高（0.35）降到低（0.15）时，BIC 选 2 类的比例从 0% 升到 100%，K=3 的类别还原率从 0.978 掉到 0.466。</w:t>
      </w:r>
    </w:p>
    <w:p>
      <w:r>
        <w:rPr>
          <w:b/>
        </w:rPr>
        <w:t>这一步很关键</w:t>
      </w:r>
      <w:r>
        <w:t>：它把"复现失败"重新定义成"原结论的稳定性有限"，避免对作者做不公平的指控。</w:t>
      </w:r>
    </w:p>
    <w:p>
      <w:pPr>
        <w:pStyle w:val="Heading3"/>
      </w:pPr>
      <w:r>
        <w:rPr>
          <w:rFonts w:ascii="微软雅黑" w:hAnsi="微软雅黑" w:eastAsia="微软雅黑"/>
        </w:rPr>
        <w:t>f.4 数字层面的自检清单（低成本、高收益）</w:t>
      </w:r>
    </w:p>
    <w:p>
      <w:pPr>
        <w:pStyle w:val="ListBullet"/>
        <w:spacing w:after="40"/>
      </w:pPr>
      <w:r>
        <w:t>69 个域名（</w:t>
      </w:r>
      <w:r>
        <w:rPr>
          <w:rFonts w:ascii="Menlo" w:hAnsi="Menlo"/>
          <w:sz w:val="18"/>
        </w:rPr>
        <w:t>SI Table C1</w:t>
      </w:r>
      <w:r>
        <w:t xml:space="preserve"> 行数）✓；</w:t>
      </w:r>
    </w:p>
    <w:p>
      <w:pPr>
        <w:pStyle w:val="ListBullet"/>
        <w:spacing w:after="40"/>
      </w:pPr>
      <w:r>
        <w:t>34 + 15 + 20 = 69 ✓；15/69 = 21.7% ≈ 22%，20/69 = 29.0% ≈ 29% ✓；</w:t>
      </w:r>
    </w:p>
    <w:p>
      <w:pPr>
        <w:pStyle w:val="ListBullet"/>
        <w:spacing w:after="40"/>
      </w:pPr>
      <w:r>
        <w:t xml:space="preserve">69 个域名的点击总和 = </w:t>
      </w:r>
      <w:r>
        <w:rPr>
          <w:b/>
        </w:rPr>
        <w:t>493,714</w:t>
      </w:r>
      <w:r>
        <w:t>，与正文"less than 1% (493,714 clicks)"完全一致 ✓（本设计已核验）；</w:t>
      </w:r>
    </w:p>
    <w:p>
      <w:pPr>
        <w:pStyle w:val="ListBullet"/>
        <w:spacing w:after="40"/>
      </w:pPr>
      <w:r>
        <w:rPr>
          <w:rFonts w:ascii="Menlo" w:hAnsi="Menlo"/>
          <w:sz w:val="18"/>
        </w:rPr>
        <w:t>SI Table C13</w:t>
      </w:r>
      <w:r>
        <w:t xml:space="preserve"> 各议题点击合计 = </w:t>
      </w:r>
      <w:r>
        <w:rPr>
          <w:b/>
        </w:rPr>
        <w:t>402,050</w:t>
      </w:r>
      <w:r>
        <w:t>，为 493,714 的 81.4%——</w:t>
      </w:r>
      <w:r>
        <w:rPr>
          <w:b/>
        </w:rPr>
        <w:t>看似不一致但可解释</w:t>
      </w:r>
      <w:r>
        <w:t>（议题分组只覆盖可归入 21 个议题的访问），复现报告中应把它列为"已知的口径差异"而不是"错误"；</w:t>
      </w:r>
    </w:p>
    <w:p>
      <w:pPr>
        <w:pStyle w:val="ListBullet"/>
        <w:spacing w:after="40"/>
      </w:pPr>
      <w:r>
        <w:t>正文类别规模 34/20/25（合计 79）与正文自述的 69 矛盾，表 C1 与混合比例支持 34/15/20 → 复现报告中应把"正文的 20/25"标注为疑似的排印错误（并把这一判断的依据写清楚）。</w:t>
      </w:r>
    </w:p>
    <w:p>
      <w:pPr>
        <w:pStyle w:val="Heading2"/>
      </w:pPr>
      <w:r>
        <w:rPr>
          <w:rFonts w:ascii="微软雅黑" w:hAnsi="微软雅黑" w:eastAsia="微软雅黑"/>
          <w:color w:val="1F3864"/>
        </w:rPr>
        <w:t>g. 如何与原论文结果比较</w:t>
      </w:r>
    </w:p>
    <w:p>
      <w:pPr>
        <w:pStyle w:val="Heading3"/>
      </w:pPr>
      <w:r>
        <w:rPr>
          <w:rFonts w:ascii="微软雅黑" w:hAnsi="微软雅黑" w:eastAsia="微软雅黑"/>
        </w:rPr>
        <w:t>g.1 比较的四个层次（从强到弱）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r>
              <w:rPr>
                <w:b/>
                <w:sz w:val="18"/>
              </w:rPr>
              <w:t>层次</w:t>
            </w:r>
          </w:p>
        </w:tc>
        <w:tc>
          <w:tcPr>
            <w:tcW w:type="dxa" w:w="2379"/>
          </w:tcPr>
          <w:p>
            <w:r>
              <w:rPr>
                <w:b/>
                <w:sz w:val="18"/>
              </w:rPr>
              <w:t>比较对象</w:t>
            </w:r>
          </w:p>
        </w:tc>
        <w:tc>
          <w:tcPr>
            <w:tcW w:type="dxa" w:w="2379"/>
          </w:tcPr>
          <w:p>
            <w:r>
              <w:rPr>
                <w:b/>
                <w:sz w:val="18"/>
              </w:rPr>
              <w:t>指标</w:t>
            </w:r>
          </w:p>
        </w:tc>
        <w:tc>
          <w:tcPr>
            <w:tcW w:type="dxa" w:w="2379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379"/>
          </w:tcPr>
          <w:p>
            <w:r>
              <w:rPr>
                <w:sz w:val="18"/>
              </w:rPr>
              <w:t>L1 拟合指标</w:t>
            </w:r>
          </w:p>
        </w:tc>
        <w:tc>
          <w:tcPr>
            <w:tcW w:type="dxa" w:w="2379"/>
          </w:tcPr>
          <w:p>
            <w:r>
              <w:rPr>
                <w:sz w:val="18"/>
              </w:rPr>
              <w:t xml:space="preserve">复现的 BIC/aBIC/AIC vs </w:t>
            </w:r>
            <w:r>
              <w:rPr>
                <w:rFonts w:ascii="Menlo" w:hAnsi="Menlo"/>
                <w:sz w:val="18"/>
              </w:rPr>
              <w:t>SI Table C2</w:t>
            </w:r>
          </w:p>
        </w:tc>
        <w:tc>
          <w:tcPr>
            <w:tcW w:type="dxa" w:w="2379"/>
          </w:tcPr>
          <w:p>
            <w:r>
              <w:rPr>
                <w:sz w:val="18"/>
              </w:rPr>
              <w:t>最小值位置、ΔBIC(2−3) 的符号与量级、曲线形状</w:t>
            </w:r>
          </w:p>
        </w:tc>
        <w:tc>
          <w:tcPr>
            <w:tcW w:type="dxa" w:w="2379"/>
          </w:tcPr>
          <w:p>
            <w:r>
              <w:rPr>
                <w:sz w:val="18"/>
              </w:rPr>
              <w:t>检验 H1/H2；</w:t>
            </w:r>
            <w:r>
              <w:rPr>
                <w:b/>
                <w:sz w:val="18"/>
              </w:rPr>
              <w:t>最有信息量因为原论文自己在这里有张力</w:t>
            </w:r>
          </w:p>
        </w:tc>
      </w:tr>
      <w:tr>
        <w:tc>
          <w:tcPr>
            <w:tcW w:type="dxa" w:w="2379"/>
          </w:tcPr>
          <w:p>
            <w:r>
              <w:rPr>
                <w:sz w:val="18"/>
              </w:rPr>
              <w:t>L2 类别归属</w:t>
            </w:r>
          </w:p>
        </w:tc>
        <w:tc>
          <w:tcPr>
            <w:tcW w:type="dxa" w:w="2379"/>
          </w:tcPr>
          <w:p>
            <w:r>
              <w:rPr>
                <w:sz w:val="18"/>
              </w:rPr>
              <w:t xml:space="preserve">复现的类别 vs </w:t>
            </w:r>
            <w:r>
              <w:rPr>
                <w:rFonts w:ascii="Menlo" w:hAnsi="Menlo"/>
                <w:sz w:val="18"/>
              </w:rPr>
              <w:t>SI Table C1</w:t>
            </w:r>
          </w:p>
        </w:tc>
        <w:tc>
          <w:tcPr>
            <w:tcW w:type="dxa" w:w="2379"/>
          </w:tcPr>
          <w:p>
            <w:r>
              <w:rPr>
                <w:sz w:val="18"/>
              </w:rPr>
              <w:t>ARI、Cohen's κ、逐类准确率、混淆矩阵</w:t>
            </w:r>
          </w:p>
        </w:tc>
        <w:tc>
          <w:tcPr>
            <w:tcW w:type="dxa" w:w="2379"/>
          </w:tcPr>
          <w:p>
            <w:r>
              <w:rPr>
                <w:sz w:val="18"/>
              </w:rPr>
              <w:t>检验 H3</w:t>
            </w:r>
          </w:p>
        </w:tc>
      </w:tr>
      <w:tr>
        <w:tc>
          <w:tcPr>
            <w:tcW w:type="dxa" w:w="2379"/>
          </w:tcPr>
          <w:p>
            <w:r>
              <w:rPr>
                <w:sz w:val="18"/>
              </w:rPr>
              <w:t>L3 类别结构</w:t>
            </w:r>
          </w:p>
        </w:tc>
        <w:tc>
          <w:tcPr>
            <w:tcW w:type="dxa" w:w="2379"/>
          </w:tcPr>
          <w:p>
            <w:r>
              <w:rPr>
                <w:sz w:val="18"/>
              </w:rPr>
              <w:t>复现的规模/混合比例/条件概率剖面 vs 34/15/20、49%/22%/29%、正文 Fig. 3</w:t>
            </w:r>
          </w:p>
        </w:tc>
        <w:tc>
          <w:tcPr>
            <w:tcW w:type="dxa" w:w="2379"/>
          </w:tcPr>
          <w:p>
            <w:r>
              <w:rPr>
                <w:sz w:val="18"/>
              </w:rPr>
              <w:t>数量差、剖面相关性</w:t>
            </w:r>
          </w:p>
        </w:tc>
        <w:tc>
          <w:tcPr>
            <w:tcW w:type="dxa" w:w="2379"/>
          </w:tcPr>
          <w:p>
            <w:r>
              <w:rPr>
                <w:sz w:val="18"/>
              </w:rPr>
              <w:t>命名是否仍成立</w:t>
            </w:r>
          </w:p>
        </w:tc>
      </w:tr>
      <w:tr>
        <w:tc>
          <w:tcPr>
            <w:tcW w:type="dxa" w:w="2379"/>
          </w:tcPr>
          <w:p>
            <w:r>
              <w:rPr>
                <w:sz w:val="18"/>
              </w:rPr>
              <w:t>L4 二次指标</w:t>
            </w:r>
          </w:p>
        </w:tc>
        <w:tc>
          <w:tcPr>
            <w:tcW w:type="dxa" w:w="2379"/>
          </w:tcPr>
          <w:p>
            <w:r>
              <w:rPr>
                <w:sz w:val="18"/>
              </w:rPr>
              <w:t>各类点击量占比、各类"每次点击时长" vs 96.0% 点击集中度、35s/48s/59s</w:t>
            </w:r>
          </w:p>
        </w:tc>
        <w:tc>
          <w:tcPr>
            <w:tcW w:type="dxa" w:w="2379"/>
          </w:tcPr>
          <w:p>
            <w:r>
              <w:rPr>
                <w:sz w:val="18"/>
              </w:rPr>
              <w:t>排序一致性（Spearman）</w:t>
            </w:r>
          </w:p>
        </w:tc>
        <w:tc>
          <w:tcPr>
            <w:tcW w:type="dxa" w:w="2379"/>
          </w:tcPr>
          <w:p>
            <w:r>
              <w:rPr>
                <w:b/>
                <w:sz w:val="18"/>
              </w:rPr>
              <w:t>独立于模型</w:t>
            </w:r>
            <w:r>
              <w:rPr>
                <w:sz w:val="18"/>
              </w:rPr>
              <w:t>的验证：即使类别归属有差，二次指标的序是否保住</w:t>
            </w:r>
          </w:p>
        </w:tc>
      </w:tr>
      <w:tr>
        <w:tc>
          <w:tcPr>
            <w:tcW w:type="dxa" w:w="2379"/>
          </w:tcPr>
          <w:p>
            <w:r>
              <w:rPr>
                <w:sz w:val="18"/>
              </w:rPr>
              <w:t>L0 内部一致性</w:t>
            </w:r>
          </w:p>
        </w:tc>
        <w:tc>
          <w:tcPr>
            <w:tcW w:type="dxa" w:w="2379"/>
          </w:tcPr>
          <w:p>
            <w:r>
              <w:rPr>
                <w:sz w:val="18"/>
              </w:rPr>
              <w:t>正文 vs 补充材料</w:t>
            </w:r>
          </w:p>
        </w:tc>
        <w:tc>
          <w:tcPr>
            <w:tcW w:type="dxa" w:w="2379"/>
          </w:tcPr>
          <w:p>
            <w:r>
              <w:rPr>
                <w:sz w:val="18"/>
              </w:rPr>
              <w:t>类别规模、BIC 规则与实际选择、议题点击合计</w:t>
            </w:r>
          </w:p>
        </w:tc>
        <w:tc>
          <w:tcPr>
            <w:tcW w:type="dxa" w:w="2379"/>
          </w:tcPr>
          <w:p>
            <w:r>
              <w:rPr>
                <w:sz w:val="18"/>
              </w:rPr>
              <w:t>不是"与原论文比"，而是"原论文与自己比"——复现报告应单列一节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g.2 比较时要注意的三条"公平性"规则</w:t>
      </w:r>
    </w:p>
    <w:p>
      <w:pPr>
        <w:pStyle w:val="ListNumber"/>
        <w:spacing w:after="40"/>
      </w:pPr>
      <w:r>
        <w:rPr>
          <w:b/>
        </w:rPr>
        <w:t>不把"类别编号"当一致</w:t>
      </w:r>
      <w:r>
        <w:t>：LCA 的类别编号是任意的，必须先按最大重叠对齐再比较（否则 ARI 会被人为压低）。</w:t>
      </w:r>
    </w:p>
    <w:p>
      <w:pPr>
        <w:pStyle w:val="ListNumber"/>
        <w:spacing w:after="40"/>
      </w:pPr>
      <w:r>
        <w:rPr>
          <w:b/>
        </w:rPr>
        <w:t>区分"模型内"与"模型外"证据</w:t>
      </w:r>
      <w:r>
        <w:t>：条件概率剖面与 BIC 都是模型内拟合；各类点击量/时长是模型外证据，冲突时应优先采信后者来说明结构性差异（例如"复现出的第三类是否仍然对应那些又小众又讨论政治的论坛"）。</w:t>
      </w:r>
    </w:p>
    <w:p>
      <w:pPr>
        <w:pStyle w:val="ListNumber"/>
        <w:spacing w:after="40"/>
      </w:pPr>
      <w:r>
        <w:rPr>
          <w:b/>
        </w:rPr>
        <w:t>对"时间不对称"做双向说明</w:t>
      </w:r>
      <w:r>
        <w:t>：我们是 2026 年看 2017 年的快照，作者是 2021 年看当时的活站点。若差异集中在平台型与已死亡的站点，那么差异应归因于归档，而不是编码能力——这一点必须在报告的局限部分写明（论文自己也承认了这个时间不对称）。</w:t>
      </w:r>
    </w:p>
    <w:p>
      <w:pPr>
        <w:pStyle w:val="Heading3"/>
      </w:pPr>
      <w:r>
        <w:rPr>
          <w:rFonts w:ascii="微软雅黑" w:hAnsi="微软雅黑" w:eastAsia="微软雅黑"/>
        </w:rPr>
        <w:t>g.3 与作者结论的对话方式</w:t>
      </w:r>
    </w:p>
    <w:p>
      <w:pPr>
        <w:pStyle w:val="ListBullet"/>
        <w:spacing w:after="40"/>
      </w:pPr>
      <w:r>
        <w:t>如果复现支持"3 类且成员接近" → 结论：论文的类别结构在独立重建的输入上稳定；</w:t>
      </w:r>
    </w:p>
    <w:p>
      <w:pPr>
        <w:pStyle w:val="ListBullet"/>
        <w:spacing w:after="40"/>
      </w:pPr>
      <w:r>
        <w:t>如果复现给出 2 类 → 结论：</w:t>
      </w:r>
      <w:r>
        <w:rPr>
          <w:b/>
        </w:rPr>
        <w:t>不是</w:t>
      </w:r>
      <w:r>
        <w:t>"论文错了"，而是"作者的 3 类选择依赖于解释力优先的规范判断，BIC 本身支持 2 类"（与 H2 一致），这正好把论文的隐含假设显性化；</w:t>
      </w:r>
    </w:p>
    <w:p>
      <w:pPr>
        <w:pStyle w:val="ListBullet"/>
        <w:spacing w:after="40"/>
      </w:pPr>
      <w:r>
        <w:t>如果复现出的类别数目相同但成员差异大 → 结论：类别边界对编码细节敏感，需要更大样本或更明确的编码规则，指向"扩展研究"的必要性。</w:t>
      </w:r>
    </w:p>
    <w:p>
      <w:pPr>
        <w:pStyle w:val="Heading2"/>
      </w:pPr>
      <w:r>
        <w:rPr>
          <w:rFonts w:ascii="微软雅黑" w:hAnsi="微软雅黑" w:eastAsia="微软雅黑"/>
          <w:color w:val="1F3864"/>
        </w:rPr>
        <w:t>h. 最大的困难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r>
              <w:rPr>
                <w:b/>
                <w:sz w:val="18"/>
              </w:rPr>
              <w:t>排序</w:t>
            </w:r>
          </w:p>
        </w:tc>
        <w:tc>
          <w:tcPr>
            <w:tcW w:type="dxa" w:w="2379"/>
          </w:tcPr>
          <w:p>
            <w:r>
              <w:rPr>
                <w:b/>
                <w:sz w:val="18"/>
              </w:rPr>
              <w:t>困难</w:t>
            </w:r>
          </w:p>
        </w:tc>
        <w:tc>
          <w:tcPr>
            <w:tcW w:type="dxa" w:w="2379"/>
          </w:tcPr>
          <w:p>
            <w:r>
              <w:rPr>
                <w:b/>
                <w:sz w:val="18"/>
              </w:rPr>
              <w:t>为什么难</w:t>
            </w:r>
          </w:p>
        </w:tc>
        <w:tc>
          <w:tcPr>
            <w:tcW w:type="dxa" w:w="2379"/>
          </w:tcPr>
          <w:p>
            <w:r>
              <w:rPr>
                <w:b/>
                <w:sz w:val="18"/>
              </w:rPr>
              <w:t>缓解办法</w:t>
            </w:r>
          </w:p>
        </w:tc>
      </w:tr>
      <w:tr>
        <w:tc>
          <w:tcPr>
            <w:tcW w:type="dxa" w:w="2379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79"/>
          </w:tcPr>
          <w:p>
            <w:r>
              <w:rPr>
                <w:b/>
                <w:sz w:val="18"/>
              </w:rPr>
              <w:t>需求侧 7 条判据不可重建</w:t>
            </w:r>
          </w:p>
        </w:tc>
        <w:tc>
          <w:tcPr>
            <w:tcW w:type="dxa" w:w="2379"/>
          </w:tcPr>
          <w:p>
            <w:r>
              <w:rPr>
                <w:sz w:val="18"/>
              </w:rPr>
              <w:t>需个体级追踪数据（同一用户的时间相邻访问、人口学、政治倾向），受 GDPR 与数据协议保护</w:t>
            </w:r>
          </w:p>
        </w:tc>
        <w:tc>
          <w:tcPr>
            <w:tcW w:type="dxa" w:w="2379"/>
          </w:tcPr>
          <w:p>
            <w:r>
              <w:rPr>
                <w:sz w:val="18"/>
              </w:rPr>
              <w:t xml:space="preserve">收缩到 Core（供给端 8 条），并与 </w:t>
            </w:r>
            <w:r>
              <w:rPr>
                <w:rFonts w:ascii="Menlo" w:hAnsi="Menlo"/>
                <w:sz w:val="18"/>
              </w:rPr>
              <w:t>SI Table C5</w:t>
            </w:r>
            <w:r>
              <w:rPr>
                <w:sz w:val="18"/>
              </w:rPr>
              <w:t xml:space="preserve"> 这个现成基准比拼；Extended 只作敏感性</w:t>
            </w:r>
          </w:p>
        </w:tc>
      </w:tr>
      <w:tr>
        <w:tc>
          <w:tcPr>
            <w:tcW w:type="dxa" w:w="2379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79"/>
          </w:tcPr>
          <w:p>
            <w:r>
              <w:rPr>
                <w:b/>
                <w:sz w:val="18"/>
              </w:rPr>
              <w:t>时间不对称</w:t>
            </w:r>
            <w:r>
              <w:rPr>
                <w:sz w:val="18"/>
              </w:rPr>
              <w:t>（2026 看 2017 vs 2021 看活站）</w:t>
            </w:r>
          </w:p>
        </w:tc>
        <w:tc>
          <w:tcPr>
            <w:tcW w:type="dxa" w:w="2379"/>
          </w:tcPr>
          <w:p>
            <w:r>
              <w:rPr>
                <w:sz w:val="18"/>
              </w:rPr>
              <w:t>平台型站点（FB / Reddit / Instagram）2017 快照与作者所见不同；页面结构变化会改变判据判定</w:t>
            </w:r>
          </w:p>
        </w:tc>
        <w:tc>
          <w:tcPr>
            <w:tcW w:type="dxa" w:w="2379"/>
          </w:tcPr>
          <w:p>
            <w:r>
              <w:rPr>
                <w:sz w:val="18"/>
              </w:rPr>
              <w:t>平台型站点单列或排除；记录每格快照时间戳；对"是否因快照差异而换类"做专项分析</w:t>
            </w:r>
          </w:p>
        </w:tc>
      </w:tr>
      <w:tr>
        <w:tc>
          <w:tcPr>
            <w:tcW w:type="dxa" w:w="2379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79"/>
          </w:tcPr>
          <w:p>
            <w:r>
              <w:rPr>
                <w:b/>
                <w:sz w:val="18"/>
              </w:rPr>
              <w:t>小样本 LCA 本身不稳</w:t>
            </w:r>
          </w:p>
        </w:tc>
        <w:tc>
          <w:tcPr>
            <w:tcW w:type="dxa" w:w="2379"/>
          </w:tcPr>
          <w:p>
            <w:r>
              <w:rPr>
                <w:sz w:val="18"/>
              </w:rPr>
              <w:t>N=69、15 个二值指标，部分指标取值稀少；类别数选择对可分性极为敏感</w:t>
            </w:r>
          </w:p>
        </w:tc>
        <w:tc>
          <w:tcPr>
            <w:tcW w:type="dxa" w:w="2379"/>
          </w:tcPr>
          <w:p>
            <w:r>
              <w:rPr>
                <w:sz w:val="18"/>
              </w:rPr>
              <w:t>预注册规则；bootstrap + 拆半；用合成数据实验标定"期望的可还原率"（附录 A）</w:t>
            </w:r>
          </w:p>
        </w:tc>
      </w:tr>
      <w:tr>
        <w:tc>
          <w:tcPr>
            <w:tcW w:type="dxa" w:w="2379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79"/>
          </w:tcPr>
          <w:p>
            <w:r>
              <w:rPr>
                <w:b/>
                <w:sz w:val="18"/>
              </w:rPr>
              <w:t>归档缺失且有偏</w:t>
            </w:r>
          </w:p>
        </w:tc>
        <w:tc>
          <w:tcPr>
            <w:tcW w:type="dxa" w:w="2379"/>
          </w:tcPr>
          <w:p>
            <w:r>
              <w:rPr>
                <w:sz w:val="18"/>
              </w:rPr>
              <w:t>论坛类域名更易死亡/改版，缺失可能系统性集中在小众论坛类，直接冲击第三类</w:t>
            </w:r>
          </w:p>
        </w:tc>
        <w:tc>
          <w:tcPr>
            <w:tcW w:type="dxa" w:w="2379"/>
          </w:tcPr>
          <w:p>
            <w:r>
              <w:rPr>
                <w:sz w:val="18"/>
              </w:rPr>
              <w:t>报告缺失模式；对"缺失域"做敏感性；比较有/无缺失域的类别数</w:t>
            </w:r>
          </w:p>
        </w:tc>
      </w:tr>
      <w:tr>
        <w:tc>
          <w:tcPr>
            <w:tcW w:type="dxa" w:w="2379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379"/>
          </w:tcPr>
          <w:p>
            <w:r>
              <w:rPr>
                <w:b/>
                <w:sz w:val="18"/>
              </w:rPr>
              <w:t>编码手册落地歧义</w:t>
            </w:r>
          </w:p>
        </w:tc>
        <w:tc>
          <w:tcPr>
            <w:tcW w:type="dxa" w:w="2379"/>
          </w:tcPr>
          <w:p>
            <w:r>
              <w:rPr>
                <w:sz w:val="18"/>
              </w:rPr>
              <w:t>"互惠"（可否开放式回复）、"信息策展"等判据在 2017 年的具体界面上需要细化；论文对"最小化假阳性"的取向会影响编码松紧</w:t>
            </w:r>
          </w:p>
        </w:tc>
        <w:tc>
          <w:tcPr>
            <w:tcW w:type="dxa" w:w="2379"/>
          </w:tcPr>
          <w:p>
            <w:r>
              <w:rPr>
                <w:sz w:val="18"/>
              </w:rPr>
              <w:t>双人编码 + α；边界案例库；对最低 α 判据做翻转敏感性</w:t>
            </w:r>
          </w:p>
        </w:tc>
      </w:tr>
      <w:tr>
        <w:tc>
          <w:tcPr>
            <w:tcW w:type="dxa" w:w="2379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379"/>
          </w:tcPr>
          <w:p>
            <w:r>
              <w:rPr>
                <w:b/>
                <w:sz w:val="18"/>
              </w:rPr>
              <w:t>德语与本地政治语境</w:t>
            </w:r>
          </w:p>
        </w:tc>
        <w:tc>
          <w:tcPr>
            <w:tcW w:type="dxa" w:w="2379"/>
          </w:tcPr>
          <w:p>
            <w:r>
              <w:rPr>
                <w:sz w:val="18"/>
              </w:rPr>
              <w:t>Wahl-O-Mat、公共广播台、地方报纸等需要德国政治常识；议题词典是德语（含变音字符的多种写法）</w:t>
            </w:r>
          </w:p>
        </w:tc>
        <w:tc>
          <w:tcPr>
            <w:tcW w:type="dxa" w:w="2379"/>
          </w:tcPr>
          <w:p>
            <w:r>
              <w:rPr>
                <w:sz w:val="18"/>
              </w:rPr>
              <w:t>编码员需德语能力；用论文公开的词典做预筛辅助</w:t>
            </w:r>
          </w:p>
        </w:tc>
      </w:tr>
      <w:tr>
        <w:tc>
          <w:tcPr>
            <w:tcW w:type="dxa" w:w="2379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379"/>
          </w:tcPr>
          <w:p>
            <w:r>
              <w:rPr>
                <w:b/>
                <w:sz w:val="18"/>
              </w:rPr>
              <w:t>原论文内部不一致造成基准不唯一</w:t>
            </w:r>
          </w:p>
        </w:tc>
        <w:tc>
          <w:tcPr>
            <w:tcW w:type="dxa" w:w="2379"/>
          </w:tcPr>
          <w:p>
            <w:r>
              <w:rPr>
                <w:sz w:val="18"/>
              </w:rPr>
              <w:t>类别规模在正文（34/20/25）与表 C1（34/15/20）不同</w:t>
            </w:r>
          </w:p>
        </w:tc>
        <w:tc>
          <w:tcPr>
            <w:tcW w:type="dxa" w:w="2379"/>
          </w:tcPr>
          <w:p>
            <w:r>
              <w:rPr>
                <w:sz w:val="18"/>
              </w:rPr>
              <w:t>以"可核查且自洽"的一份为准（表 C1 + 混合比例 + 点击合计 493,714），并在报告中完整披露选择理由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1F3864"/>
        </w:rPr>
        <w:t>i. 与原研究相比做了哪些简化，以及这些简化的影响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r>
              <w:rPr>
                <w:b/>
                <w:sz w:val="18"/>
              </w:rPr>
              <w:t>简化项</w:t>
            </w:r>
          </w:p>
        </w:tc>
        <w:tc>
          <w:tcPr>
            <w:tcW w:type="dxa" w:w="2379"/>
          </w:tcPr>
          <w:p>
            <w:r>
              <w:rPr>
                <w:b/>
                <w:sz w:val="18"/>
              </w:rPr>
              <w:t>具体做法</w:t>
            </w:r>
          </w:p>
        </w:tc>
        <w:tc>
          <w:tcPr>
            <w:tcW w:type="dxa" w:w="2379"/>
          </w:tcPr>
          <w:p>
            <w:r>
              <w:rPr>
                <w:b/>
                <w:sz w:val="18"/>
              </w:rPr>
              <w:t>影响（对结论的威胁）</w:t>
            </w:r>
          </w:p>
        </w:tc>
        <w:tc>
          <w:tcPr>
            <w:tcW w:type="dxa" w:w="2379"/>
          </w:tcPr>
          <w:p>
            <w:r>
              <w:rPr>
                <w:b/>
                <w:sz w:val="18"/>
              </w:rPr>
              <w:t>补救与说明</w:t>
            </w:r>
          </w:p>
        </w:tc>
      </w:tr>
      <w:tr>
        <w:tc>
          <w:tcPr>
            <w:tcW w:type="dxa" w:w="2379"/>
          </w:tcPr>
          <w:p>
            <w:r>
              <w:rPr>
                <w:b/>
                <w:sz w:val="18"/>
              </w:rPr>
              <w:t>1. 只复现供给侧 8 条判据（Core）</w:t>
            </w:r>
          </w:p>
        </w:tc>
        <w:tc>
          <w:tcPr>
            <w:tcW w:type="dxa" w:w="2379"/>
          </w:tcPr>
          <w:p>
            <w:r>
              <w:rPr>
                <w:sz w:val="18"/>
              </w:rPr>
              <w:t>放弃需求侧 7 条</w:t>
            </w:r>
          </w:p>
        </w:tc>
        <w:tc>
          <w:tcPr>
            <w:tcW w:type="dxa" w:w="2379"/>
          </w:tcPr>
          <w:p>
            <w:r>
              <w:rPr>
                <w:sz w:val="18"/>
              </w:rPr>
              <w:t>类别数可能从 3 变为 2；"主流枢纽"与"优质信息提供者"的分离主要靠需求侧指标（连通性/包容性/异质性），Core 可能无法区分这两类</w:t>
            </w:r>
          </w:p>
        </w:tc>
        <w:tc>
          <w:tcPr>
            <w:tcW w:type="dxa" w:w="2379"/>
          </w:tcPr>
          <w:p>
            <w:r>
              <w:rPr>
                <w:sz w:val="18"/>
              </w:rPr>
              <w:t xml:space="preserve">与论文自己的 </w:t>
            </w:r>
            <w:r>
              <w:rPr>
                <w:rFonts w:ascii="Menlo" w:hAnsi="Menlo"/>
                <w:sz w:val="18"/>
              </w:rPr>
              <w:t>SI Table C5</w:t>
            </w:r>
            <w:r>
              <w:rPr>
                <w:sz w:val="18"/>
              </w:rPr>
              <w:t>（仅手工编码标准：21/14/28）直接比对；把"供给侧能复现到什么程度"作为独立结论</w:t>
            </w:r>
          </w:p>
        </w:tc>
      </w:tr>
      <w:tr>
        <w:tc>
          <w:tcPr>
            <w:tcW w:type="dxa" w:w="2379"/>
          </w:tcPr>
          <w:p>
            <w:r>
              <w:rPr>
                <w:b/>
                <w:sz w:val="18"/>
              </w:rPr>
              <w:t>2. 用静态结构代理连通性</w:t>
            </w:r>
          </w:p>
        </w:tc>
        <w:tc>
          <w:tcPr>
            <w:tcW w:type="dxa" w:w="2379"/>
          </w:tcPr>
          <w:p>
            <w:r>
              <w:rPr>
                <w:sz w:val="18"/>
              </w:rPr>
              <w:t>用超链接/共同外链代替用户流转</w:t>
            </w:r>
          </w:p>
        </w:tc>
        <w:tc>
          <w:tcPr>
            <w:tcW w:type="dxa" w:w="2379"/>
          </w:tcPr>
          <w:p>
            <w:r>
              <w:rPr>
                <w:sz w:val="18"/>
              </w:rPr>
              <w:t>构念改变：论文测量的是"实际的使用流动"，替代指标测量"结构可达"</w:t>
            </w:r>
          </w:p>
        </w:tc>
        <w:tc>
          <w:tcPr>
            <w:tcW w:type="dxa" w:w="2379"/>
          </w:tcPr>
          <w:p>
            <w:r>
              <w:rPr>
                <w:sz w:val="18"/>
              </w:rPr>
              <w:t>明确改名（"结构性连通"）；只进敏感性分析，不进主结论</w:t>
            </w:r>
          </w:p>
        </w:tc>
      </w:tr>
      <w:tr>
        <w:tc>
          <w:tcPr>
            <w:tcW w:type="dxa" w:w="2379"/>
          </w:tcPr>
          <w:p>
            <w:r>
              <w:rPr>
                <w:b/>
                <w:sz w:val="18"/>
              </w:rPr>
              <w:t>3. 用第三方面板代理包容性</w:t>
            </w:r>
          </w:p>
        </w:tc>
        <w:tc>
          <w:tcPr>
            <w:tcW w:type="dxa" w:w="2379"/>
          </w:tcPr>
          <w:p>
            <w:r>
              <w:rPr>
                <w:sz w:val="18"/>
              </w:rPr>
              <w:t>域级人口构成替代个体级计算</w:t>
            </w:r>
          </w:p>
        </w:tc>
        <w:tc>
          <w:tcPr>
            <w:tcW w:type="dxa" w:w="2379"/>
          </w:tcPr>
          <w:p>
            <w:r>
              <w:rPr>
                <w:sz w:val="18"/>
              </w:rPr>
              <w:t>时间错配（多为当前数据）与粒度粗；"最主流 = 最包容"的测量假象会被放大</w:t>
            </w:r>
          </w:p>
        </w:tc>
        <w:tc>
          <w:tcPr>
            <w:tcW w:type="dxa" w:w="2379"/>
          </w:tcPr>
          <w:p>
            <w:r>
              <w:rPr>
                <w:sz w:val="18"/>
              </w:rPr>
              <w:t>只在 Extended 层作探索；不据此复现任何关于包容性的实质结论</w:t>
            </w:r>
          </w:p>
        </w:tc>
      </w:tr>
      <w:tr>
        <w:tc>
          <w:tcPr>
            <w:tcW w:type="dxa" w:w="2379"/>
          </w:tcPr>
          <w:p>
            <w:r>
              <w:rPr>
                <w:b/>
                <w:sz w:val="18"/>
              </w:rPr>
              <w:t>4. 异质性不可测</w:t>
            </w:r>
          </w:p>
        </w:tc>
        <w:tc>
          <w:tcPr>
            <w:tcW w:type="dxa" w:w="2379"/>
          </w:tcPr>
          <w:p>
            <w:r>
              <w:rPr>
                <w:sz w:val="18"/>
              </w:rPr>
              <w:t>直接放弃</w:t>
            </w:r>
          </w:p>
        </w:tc>
        <w:tc>
          <w:tcPr>
            <w:tcW w:type="dxa" w:w="2379"/>
          </w:tcPr>
          <w:p>
            <w:r>
              <w:rPr>
                <w:sz w:val="18"/>
              </w:rPr>
              <w:t>无法复现"主流枢纽连接不同政治立场人群"→"回音室被夸大"这条结论的复现</w:t>
            </w:r>
          </w:p>
        </w:tc>
        <w:tc>
          <w:tcPr>
            <w:tcW w:type="dxa" w:w="2379"/>
          </w:tcPr>
          <w:p>
            <w:r>
              <w:rPr>
                <w:sz w:val="18"/>
              </w:rPr>
              <w:t>在报告中把该结论标为"本轮不可复现（缺个体政治倾向数据）"，而不是"复现失败"</w:t>
            </w:r>
          </w:p>
        </w:tc>
      </w:tr>
      <w:tr>
        <w:tc>
          <w:tcPr>
            <w:tcW w:type="dxa" w:w="2379"/>
          </w:tcPr>
          <w:p>
            <w:r>
              <w:rPr>
                <w:b/>
                <w:sz w:val="18"/>
              </w:rPr>
              <w:t>5. 快照替代活站点</w:t>
            </w:r>
          </w:p>
        </w:tc>
        <w:tc>
          <w:tcPr>
            <w:tcW w:type="dxa" w:w="2379"/>
          </w:tcPr>
          <w:p>
            <w:r>
              <w:rPr>
                <w:sz w:val="18"/>
              </w:rPr>
              <w:t>Wayback 2017 快照</w:t>
            </w:r>
          </w:p>
        </w:tc>
        <w:tc>
          <w:tcPr>
            <w:tcW w:type="dxa" w:w="2379"/>
          </w:tcPr>
          <w:p>
            <w:r>
              <w:rPr>
                <w:sz w:val="18"/>
              </w:rPr>
              <w:t>动态页面（评论区、实时内容）判定不可靠；平台型站点几乎无法按原义判定</w:t>
            </w:r>
          </w:p>
        </w:tc>
        <w:tc>
          <w:tcPr>
            <w:tcW w:type="dxa" w:w="2379"/>
          </w:tcPr>
          <w:p>
            <w:r>
              <w:rPr>
                <w:sz w:val="18"/>
              </w:rPr>
              <w:t>平台型站点单列；把快照时间戳作为元数据报告</w:t>
            </w:r>
          </w:p>
        </w:tc>
      </w:tr>
      <w:tr>
        <w:tc>
          <w:tcPr>
            <w:tcW w:type="dxa" w:w="2379"/>
          </w:tcPr>
          <w:p>
            <w:r>
              <w:rPr>
                <w:b/>
                <w:sz w:val="18"/>
              </w:rPr>
              <w:t>6. 样本收缩到有快照的域（预计 50–60/69）</w:t>
            </w:r>
          </w:p>
        </w:tc>
        <w:tc>
          <w:tcPr>
            <w:tcW w:type="dxa" w:w="2379"/>
          </w:tcPr>
          <w:p>
            <w:r>
              <w:rPr>
                <w:sz w:val="18"/>
              </w:rPr>
              <w:t>排除无快照的域名</w:t>
            </w:r>
          </w:p>
        </w:tc>
        <w:tc>
          <w:tcPr>
            <w:tcW w:type="dxa" w:w="2379"/>
          </w:tcPr>
          <w:p>
            <w:r>
              <w:rPr>
                <w:sz w:val="18"/>
              </w:rPr>
              <w:t>缺失与类别相关（论坛更易死亡）→ 第三类被系统性削弱，可能直接改变类别数</w:t>
            </w:r>
          </w:p>
        </w:tc>
        <w:tc>
          <w:tcPr>
            <w:tcW w:type="dxa" w:w="2379"/>
          </w:tcPr>
          <w:p>
            <w:r>
              <w:rPr>
                <w:sz w:val="18"/>
              </w:rPr>
              <w:t>报告缺失模式；做"含有/不含缺失域"的双版本结果</w:t>
            </w:r>
          </w:p>
        </w:tc>
      </w:tr>
      <w:tr>
        <w:tc>
          <w:tcPr>
            <w:tcW w:type="dxa" w:w="2379"/>
          </w:tcPr>
          <w:p>
            <w:r>
              <w:rPr>
                <w:b/>
                <w:sz w:val="18"/>
              </w:rPr>
              <w:t>7. 不做用户层面与网络层面的分析</w:t>
            </w:r>
          </w:p>
        </w:tc>
        <w:tc>
          <w:tcPr>
            <w:tcW w:type="dxa" w:w="2379"/>
          </w:tcPr>
          <w:p>
            <w:r>
              <w:rPr>
                <w:sz w:val="18"/>
              </w:rPr>
              <w:t>完全跳过 Fig. 4 与网络构造</w:t>
            </w:r>
          </w:p>
        </w:tc>
        <w:tc>
          <w:tcPr>
            <w:tcW w:type="dxa" w:w="2379"/>
          </w:tcPr>
          <w:p>
            <w:r>
              <w:rPr>
                <w:sz w:val="18"/>
              </w:rPr>
              <w:t>无法复现"公共广播吸引多元受众""主流枢纽最中心"等结论</w:t>
            </w:r>
          </w:p>
        </w:tc>
        <w:tc>
          <w:tcPr>
            <w:tcW w:type="dxa" w:w="2379"/>
          </w:tcPr>
          <w:p>
            <w:r>
              <w:rPr>
                <w:sz w:val="18"/>
              </w:rPr>
              <w:t>明确把复现范围限定在网站层；这些结论列为"本轮范围外"</w:t>
            </w:r>
          </w:p>
        </w:tc>
      </w:tr>
      <w:tr>
        <w:tc>
          <w:tcPr>
            <w:tcW w:type="dxa" w:w="2379"/>
          </w:tcPr>
          <w:p>
            <w:r>
              <w:rPr>
                <w:b/>
                <w:sz w:val="18"/>
              </w:rPr>
              <w:t>8. LCA 实现可能不是同一软件</w:t>
            </w:r>
          </w:p>
        </w:tc>
        <w:tc>
          <w:tcPr>
            <w:tcW w:type="dxa" w:w="2379"/>
          </w:tcPr>
          <w:p>
            <w:r>
              <w:rPr>
                <w:sz w:val="18"/>
              </w:rPr>
              <w:t xml:space="preserve">主用 R </w:t>
            </w:r>
            <w:r>
              <w:rPr>
                <w:rFonts w:ascii="Menlo" w:hAnsi="Menlo"/>
                <w:sz w:val="18"/>
              </w:rPr>
              <w:t>poLCA</w:t>
            </w:r>
            <w:r>
              <w:rPr>
                <w:sz w:val="18"/>
              </w:rPr>
              <w:t>，另用自实现 EM 交叉验证</w:t>
            </w:r>
          </w:p>
        </w:tc>
        <w:tc>
          <w:tcPr>
            <w:tcW w:type="dxa" w:w="2379"/>
          </w:tcPr>
          <w:p>
            <w:r>
              <w:rPr>
                <w:sz w:val="18"/>
              </w:rPr>
              <w:t>起始值数量、收敛准则、参数化差异会带来小数级数值差异</w:t>
            </w:r>
          </w:p>
        </w:tc>
        <w:tc>
          <w:tcPr>
            <w:tcW w:type="dxa" w:w="2379"/>
          </w:tcPr>
          <w:p>
            <w:r>
              <w:rPr>
                <w:sz w:val="18"/>
              </w:rPr>
              <w:t xml:space="preserve">固定 </w:t>
            </w:r>
            <w:r>
              <w:rPr>
                <w:rFonts w:ascii="Menlo" w:hAnsi="Menlo"/>
                <w:sz w:val="18"/>
              </w:rPr>
              <w:t>nrep</w:t>
            </w:r>
            <w:r>
              <w:rPr>
                <w:sz w:val="18"/>
              </w:rPr>
              <w:t>/</w:t>
            </w:r>
            <w:r>
              <w:rPr>
                <w:rFonts w:ascii="Menlo" w:hAnsi="Menlo"/>
                <w:sz w:val="18"/>
              </w:rPr>
              <w:t>tol</w:t>
            </w:r>
            <w:r>
              <w:rPr>
                <w:sz w:val="18"/>
              </w:rPr>
              <w:t>/种子；报告两套实现的结果差；差异超出预期则排查收敛</w:t>
            </w:r>
          </w:p>
        </w:tc>
      </w:tr>
      <w:tr>
        <w:tc>
          <w:tcPr>
            <w:tcW w:type="dxa" w:w="2379"/>
          </w:tcPr>
          <w:p>
            <w:r>
              <w:rPr>
                <w:b/>
                <w:sz w:val="18"/>
              </w:rPr>
              <w:t>9. 网站筛选步骤不重跑</w:t>
            </w:r>
          </w:p>
        </w:tc>
        <w:tc>
          <w:tcPr>
            <w:tcW w:type="dxa" w:w="2379"/>
          </w:tcPr>
          <w:p>
            <w:r>
              <w:rPr>
                <w:sz w:val="18"/>
              </w:rPr>
              <w:t>直接采用论文的 69 个域名</w:t>
            </w:r>
          </w:p>
        </w:tc>
        <w:tc>
          <w:tcPr>
            <w:tcW w:type="dxa" w:w="2379"/>
          </w:tcPr>
          <w:p>
            <w:r>
              <w:rPr>
                <w:sz w:val="18"/>
              </w:rPr>
              <w:t>无法检验"56M → 69"这一步的假阳性/假阴性；论文自述其策略偏重最小化假阳性</w:t>
            </w:r>
          </w:p>
        </w:tc>
        <w:tc>
          <w:tcPr>
            <w:tcW w:type="dxa" w:w="2379"/>
          </w:tcPr>
          <w:p>
            <w:r>
              <w:rPr>
                <w:sz w:val="18"/>
              </w:rPr>
              <w:t>只做算术一致性核验；在报告中标明这属于范围外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i.1 总体影响评估</w:t>
      </w:r>
    </w:p>
    <w:p>
      <w:r>
        <w:t>这套简化会把复现定位为</w:t>
      </w:r>
      <w:r>
        <w:rPr>
          <w:b/>
        </w:rPr>
        <w:t>"部分复现 + 差异归因"</w:t>
      </w:r>
      <w:r>
        <w:t>，而不是"完全复现"。但它</w:t>
      </w:r>
      <w:r>
        <w:rPr>
          <w:b/>
        </w:rPr>
        <w:t>恰好命中了论文最脆弱的一环</w:t>
      </w:r>
      <w:r>
        <w:t>——类别数的选择依据（BIC 规则与最终选择不一致）与类别规模的内部矛盾（34/20/25 vs 34/15/20）。因此：</w:t>
      </w:r>
    </w:p>
    <w:p>
      <w:pPr>
        <w:pStyle w:val="ListBullet"/>
        <w:spacing w:after="40"/>
      </w:pPr>
      <w:r>
        <w:t>即使 Core 复现只能得到供给侧的 21/14/28 结构，也已经能回答"论文的类数选择在多大程度上是数据决定的、在多大程度上是解释力驱动的"；</w:t>
      </w:r>
    </w:p>
    <w:p>
      <w:pPr>
        <w:pStyle w:val="ListBullet"/>
        <w:spacing w:after="40"/>
      </w:pPr>
      <w:r>
        <w:t>需求侧不可得是</w:t>
      </w:r>
      <w:r>
        <w:rPr>
          <w:b/>
        </w:rPr>
        <w:t>结构性限制</w:t>
      </w:r>
      <w:r>
        <w:t>，不是本设计的缺陷；把这条限制写清楚，本身也是对原研究的贡献（它指出了"公开数据不足以支持完整的独立复现"这一可复现性缺口）。</w:t>
      </w:r>
    </w:p>
    <w:p>
      <w:pPr>
        <w:pStyle w:val="Heading3"/>
      </w:pPr>
      <w:r>
        <w:rPr>
          <w:rFonts w:ascii="微软雅黑" w:hAnsi="微软雅黑" w:eastAsia="微软雅黑"/>
        </w:rPr>
        <w:t>i.2 把复现升级为期末课题的三个方向（可按课程时间投入选择）</w:t>
      </w:r>
    </w:p>
    <w:p>
      <w:pPr>
        <w:pStyle w:val="ListNumber"/>
        <w:spacing w:after="40"/>
      </w:pPr>
      <w:r>
        <w:rPr>
          <w:b/>
        </w:rPr>
        <w:t>LLM 辅助编码的测量误差研究</w:t>
      </w:r>
      <w:r>
        <w:t>：用同一份编码手册让大模型与人工独立编码同一批 69（或更多）域名，比较 α 与类别结构，回答"论文的结论有多少稳定性来自编码者"。这是把"微型复现"直接变成方法学论文的最短路径。</w:t>
      </w:r>
    </w:p>
    <w:p>
      <w:pPr>
        <w:pStyle w:val="ListNumber"/>
        <w:spacing w:after="40"/>
      </w:pPr>
      <w:r>
        <w:rPr>
          <w:b/>
        </w:rPr>
        <w:t>时间复现（2017 → 2024/2026）</w:t>
      </w:r>
      <w:r>
        <w:t>：用同一套"供给潜能 × 需求特征"框架重跑今天的德国在线生态，检验"公共广播仍是骨干""小众论坛仍是第三空间"是否还成立。</w:t>
      </w:r>
    </w:p>
    <w:p>
      <w:pPr>
        <w:pStyle w:val="ListNumber"/>
        <w:spacing w:after="40"/>
      </w:pPr>
      <w:r>
        <w:rPr>
          <w:b/>
        </w:rPr>
        <w:t>筛选环节的复现</w:t>
      </w:r>
      <w:r>
        <w:t>：把论文公开的词典（</w:t>
      </w:r>
      <w:r>
        <w:rPr>
          <w:rFonts w:ascii="Menlo" w:hAnsi="Menlo"/>
          <w:sz w:val="18"/>
        </w:rPr>
        <w:t>SI Appendix D</w:t>
      </w:r>
      <w:r>
        <w:t xml:space="preserve"> 的 Inclusion/Exclusion 列表）与新的访问数据（如自采的小样本浏览数据）结合，复现"56M → 69"这一步，专门检验假阳性策略的代价。</w:t>
      </w:r>
    </w:p>
    <w:p>
      <w:pPr>
        <w:pStyle w:val="Heading2"/>
      </w:pPr>
      <w:r>
        <w:rPr>
          <w:rFonts w:ascii="微软雅黑" w:hAnsi="微软雅黑" w:eastAsia="微软雅黑"/>
          <w:color w:val="1F3864"/>
        </w:rPr>
        <w:t>附录 A：流程可行性验证（已完成，使用合成数据）</w:t>
      </w:r>
    </w:p>
    <w:p>
      <w:r>
        <w:t>为避免"设计方案写完却不知道能否跑通"，本设计先用</w:t>
      </w:r>
      <w:r>
        <w:rPr>
          <w:b/>
        </w:rPr>
        <w:t>合成数据</w:t>
      </w:r>
      <w:r>
        <w:t>做了一次 pipeline 验证（结论只用于验证代码与流程，</w:t>
      </w:r>
      <w:r>
        <w:rPr>
          <w:b/>
        </w:rPr>
        <w:t>不是</w:t>
      </w:r>
      <w:r>
        <w:t>对论文数据的复现结果）。</w:t>
      </w:r>
    </w:p>
    <w:p>
      <w:r>
        <w:rPr>
          <w:b/>
        </w:rPr>
        <w:t>构造</w:t>
      </w:r>
      <w:r>
        <w:t>：按论文报告的类别规模 34/15/20（混合比例 49.3%/21.7%/29.0%）生成 69 个样本 × 15 条二值指标；3 个潜类别的条件满足概率分别对应"供方强/需方弱""均衡偏高""整体偏低"三种形态。</w:t>
      </w:r>
    </w:p>
    <w:p>
      <w:r>
        <w:rPr>
          <w:b/>
        </w:rPr>
        <w:t>结果（R 中 `poLCA` 的等价自实现 EM，nrep=30，固定种子）</w:t>
      </w:r>
      <w:r>
        <w:t>：</w:t>
      </w:r>
    </w:p>
    <w:p>
      <w:r>
        <w:rPr>
          <w:rFonts w:ascii="Menlo" w:hAnsi="Menlo"/>
          <w:sz w:val="18"/>
        </w:rPr>
        <w:t>`</w:t>
      </w:r>
    </w:p>
    <w:p>
      <w:r>
        <w:t>K=1  logLik= -677.645  BIC= 1418.801  aBIC= 1371.559</w:t>
      </w:r>
    </w:p>
    <w:p>
      <w:r>
        <w:t>K=2  logLik= -634.700  BIC= 1400.657  aBIC= 1303.023</w:t>
      </w:r>
    </w:p>
    <w:p>
      <w:r>
        <w:t>K=3  logLik= -613.490  BIC= 1425.983  aBIC= 1277.957</w:t>
      </w:r>
    </w:p>
    <w:p>
      <w:r>
        <w:t>K=4  logLik= -597.320  BIC= 1461.389  aBIC= 1262.972</w:t>
      </w:r>
    </w:p>
    <w:p>
      <w:r>
        <w:t>K=5  logLik= -584.433  BIC= 1503.360  aBIC= 1254.551</w:t>
      </w:r>
    </w:p>
    <w:p>
      <w:r>
        <w:t>K=6  logLik= -570.881  BIC= 1544.002  aBIC= 1244.801</w:t>
      </w:r>
    </w:p>
    <w:p>
      <w:r>
        <w:rPr>
          <w:rFonts w:ascii="Menlo" w:hAnsi="Menlo"/>
          <w:sz w:val="18"/>
        </w:rPr>
        <w:t>`</w:t>
      </w:r>
    </w:p>
    <w:p>
      <w:r>
        <w:rPr>
          <w:b/>
        </w:rPr>
        <w:t>这是本次验证最重要的发现</w:t>
      </w:r>
      <w:r>
        <w:t>：即使</w:t>
      </w:r>
      <w:r>
        <w:rPr>
          <w:b/>
        </w:rPr>
        <w:t>真实结构就是 3 类</w:t>
      </w:r>
      <w:r>
        <w:t>，在 N=69 下 BIC 依然选了 2 类（aBIC 甚至一路降到 6 类）。也就是说，</w:t>
      </w:r>
      <w:r>
        <w:rPr>
          <w:b/>
        </w:rPr>
        <w:t>"BIC 偏向更少的类"在小样本二值 LCA 中是系统性的</w:t>
      </w:r>
      <w:r>
        <w:t>——这正好解释了为什么原论文的 Table C2 里 BIC 最小出现在 2 类解。</w:t>
      </w:r>
    </w:p>
    <w:p>
      <w:r>
        <w:rPr>
          <w:b/>
        </w:rPr>
        <w:t>灵敏度分析（每格 20 次重复）</w:t>
      </w:r>
      <w:r>
        <w:t>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r>
              <w:rPr>
                <w:b/>
                <w:sz w:val="18"/>
              </w:rPr>
              <w:t>类别可分性</w:t>
            </w:r>
          </w:p>
        </w:tc>
        <w:tc>
          <w:tcPr>
            <w:tcW w:type="dxa" w:w="2379"/>
          </w:tcPr>
          <w:p>
            <w:r>
              <w:rPr>
                <w:b/>
                <w:sz w:val="18"/>
              </w:rPr>
              <w:t>BIC 选 K=2 的比例</w:t>
            </w:r>
          </w:p>
        </w:tc>
        <w:tc>
          <w:tcPr>
            <w:tcW w:type="dxa" w:w="2379"/>
          </w:tcPr>
          <w:p>
            <w:r>
              <w:rPr>
                <w:b/>
                <w:sz w:val="18"/>
              </w:rPr>
              <w:t>BIC 选 K=3 的比例</w:t>
            </w:r>
          </w:p>
        </w:tc>
        <w:tc>
          <w:tcPr>
            <w:tcW w:type="dxa" w:w="2379"/>
          </w:tcPr>
          <w:p>
            <w:r>
              <w:rPr>
                <w:b/>
                <w:sz w:val="18"/>
              </w:rPr>
              <w:t>K=3 的类别还原率</w:t>
            </w:r>
          </w:p>
        </w:tc>
      </w:tr>
      <w:tr>
        <w:tc>
          <w:tcPr>
            <w:tcW w:type="dxa" w:w="2379"/>
          </w:tcPr>
          <w:p>
            <w:r>
              <w:rPr>
                <w:sz w:val="18"/>
              </w:rPr>
              <w:t>低（0.15）</w:t>
            </w:r>
          </w:p>
        </w:tc>
        <w:tc>
          <w:tcPr>
            <w:tcW w:type="dxa" w:w="2379"/>
          </w:tcPr>
          <w:p>
            <w:r>
              <w:rPr>
                <w:sz w:val="18"/>
              </w:rPr>
              <w:t>1.00</w:t>
            </w:r>
          </w:p>
        </w:tc>
        <w:tc>
          <w:tcPr>
            <w:tcW w:type="dxa" w:w="2379"/>
          </w:tcPr>
          <w:p>
            <w:r>
              <w:rPr>
                <w:sz w:val="18"/>
              </w:rPr>
              <w:t>0.00</w:t>
            </w:r>
          </w:p>
        </w:tc>
        <w:tc>
          <w:tcPr>
            <w:tcW w:type="dxa" w:w="2379"/>
          </w:tcPr>
          <w:p>
            <w:r>
              <w:rPr>
                <w:sz w:val="18"/>
              </w:rPr>
              <w:t>0.466</w:t>
            </w:r>
          </w:p>
        </w:tc>
      </w:tr>
      <w:tr>
        <w:tc>
          <w:tcPr>
            <w:tcW w:type="dxa" w:w="2379"/>
          </w:tcPr>
          <w:p>
            <w:r>
              <w:rPr>
                <w:sz w:val="18"/>
              </w:rPr>
              <w:t>中（0.25）</w:t>
            </w:r>
          </w:p>
        </w:tc>
        <w:tc>
          <w:tcPr>
            <w:tcW w:type="dxa" w:w="2379"/>
          </w:tcPr>
          <w:p>
            <w:r>
              <w:rPr>
                <w:sz w:val="18"/>
              </w:rPr>
              <w:t>0.95</w:t>
            </w:r>
          </w:p>
        </w:tc>
        <w:tc>
          <w:tcPr>
            <w:tcW w:type="dxa" w:w="2379"/>
          </w:tcPr>
          <w:p>
            <w:r>
              <w:rPr>
                <w:sz w:val="18"/>
              </w:rPr>
              <w:t>0.05</w:t>
            </w:r>
          </w:p>
        </w:tc>
        <w:tc>
          <w:tcPr>
            <w:tcW w:type="dxa" w:w="2379"/>
          </w:tcPr>
          <w:p>
            <w:r>
              <w:rPr>
                <w:sz w:val="18"/>
              </w:rPr>
              <w:t>0.717</w:t>
            </w:r>
          </w:p>
        </w:tc>
      </w:tr>
      <w:tr>
        <w:tc>
          <w:tcPr>
            <w:tcW w:type="dxa" w:w="2379"/>
          </w:tcPr>
          <w:p>
            <w:r>
              <w:rPr>
                <w:sz w:val="18"/>
              </w:rPr>
              <w:t>高（0.35）</w:t>
            </w:r>
          </w:p>
        </w:tc>
        <w:tc>
          <w:tcPr>
            <w:tcW w:type="dxa" w:w="2379"/>
          </w:tcPr>
          <w:p>
            <w:r>
              <w:rPr>
                <w:sz w:val="18"/>
              </w:rPr>
              <w:t>0.00</w:t>
            </w:r>
          </w:p>
        </w:tc>
        <w:tc>
          <w:tcPr>
            <w:tcW w:type="dxa" w:w="2379"/>
          </w:tcPr>
          <w:p>
            <w:r>
              <w:rPr>
                <w:sz w:val="18"/>
              </w:rPr>
              <w:t>1.00</w:t>
            </w:r>
          </w:p>
        </w:tc>
        <w:tc>
          <w:tcPr>
            <w:tcW w:type="dxa" w:w="2379"/>
          </w:tcPr>
          <w:p>
            <w:r>
              <w:rPr>
                <w:sz w:val="18"/>
              </w:rPr>
              <w:t>0.978</w:t>
            </w:r>
          </w:p>
        </w:tc>
      </w:tr>
    </w:tbl>
    <w:p/>
    <w:p>
      <w:r>
        <w:rPr>
          <w:b/>
        </w:rPr>
        <w:t>解读</w:t>
      </w:r>
      <w:r>
        <w:t>：</w:t>
      </w:r>
    </w:p>
    <w:p>
      <w:pPr>
        <w:pStyle w:val="ListBullet"/>
        <w:spacing w:after="40"/>
      </w:pPr>
      <w:r>
        <w:t>只有当类别高度可分时，BIC 才会指向 3 类；可分性中等时，BIC 有 95% 的概率指向 2 类。→ 复现实验中"ARI 不会很高"是</w:t>
      </w:r>
      <w:r>
        <w:rPr>
          <w:b/>
        </w:rPr>
        <w:t>结构性的</w:t>
      </w:r>
      <w:r>
        <w:t>，需要用 f.3 的上限实验来区分"复现失败"与"数据上限"。</w:t>
      </w:r>
    </w:p>
    <w:p>
      <w:pPr>
        <w:pStyle w:val="ListBullet"/>
        <w:spacing w:after="40"/>
      </w:pPr>
      <w:r>
        <w:t>该结果同时提示：原论文最终选 3 类，可能是对"分类误差"与"理论可解释性"的综合判断（作者在补充材料中确实同时提到"various model fit criteria"与"low classification error"），而不是单纯按 BIC。</w:t>
      </w:r>
    </w:p>
    <w:p>
      <w:r>
        <w:rPr>
          <w:b/>
        </w:rPr>
        <w:t>产出物</w:t>
      </w:r>
      <w:r>
        <w:t>：</w:t>
      </w:r>
      <w:r>
        <w:rPr>
          <w:rFonts w:ascii="Menlo" w:hAnsi="Menlo"/>
          <w:sz w:val="18"/>
        </w:rPr>
        <w:t>smoke_lca.py</w:t>
      </w:r>
      <w:r>
        <w:t>（自实现 EM 的完整代码）、</w:t>
      </w:r>
      <w:r>
        <w:rPr>
          <w:rFonts w:ascii="Menlo" w:hAnsi="Menlo"/>
          <w:sz w:val="18"/>
        </w:rPr>
        <w:t>smoke_lca.png</w:t>
      </w:r>
      <w:r>
        <w:t>（BIC/aBIC 曲线 + 条件概率剖面）、</w:t>
      </w:r>
      <w:r>
        <w:rPr>
          <w:rFonts w:ascii="Menlo" w:hAnsi="Menlo"/>
          <w:sz w:val="18"/>
        </w:rPr>
        <w:t>smoke_results.txt</w:t>
      </w:r>
      <w:r>
        <w:t>（完整运行日志）。</w:t>
      </w:r>
    </w:p>
    <w:p>
      <w:pPr>
        <w:pStyle w:val="Heading2"/>
      </w:pPr>
      <w:r>
        <w:rPr>
          <w:rFonts w:ascii="微软雅黑" w:hAnsi="微软雅黑" w:eastAsia="微软雅黑"/>
          <w:color w:val="1F3864"/>
        </w:rPr>
        <w:t>附录 B：数据获取核查记录与索取邮件模板</w:t>
      </w:r>
    </w:p>
    <w:p>
      <w:pPr>
        <w:pStyle w:val="Heading3"/>
      </w:pPr>
      <w:r>
        <w:rPr>
          <w:rFonts w:ascii="微软雅黑" w:hAnsi="微软雅黑" w:eastAsia="微软雅黑"/>
        </w:rPr>
        <w:t>B.1 核查记录（2026-10-10）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>
              <w:rPr>
                <w:b/>
                <w:sz w:val="18"/>
              </w:rPr>
              <w:t>步骤</w:t>
            </w:r>
          </w:p>
        </w:tc>
        <w:tc>
          <w:tcPr>
            <w:tcW w:type="dxa" w:w="3173"/>
          </w:tcPr>
          <w:p>
            <w:r>
              <w:rPr>
                <w:b/>
                <w:sz w:val="18"/>
              </w:rPr>
              <w:t>请求</w:t>
            </w:r>
          </w:p>
        </w:tc>
        <w:tc>
          <w:tcPr>
            <w:tcW w:type="dxa" w:w="3173"/>
          </w:tcPr>
          <w:p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3173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173"/>
          </w:tcPr>
          <w:p>
            <w:r>
              <w:rPr>
                <w:rFonts w:ascii="Menlo" w:hAnsi="Menlo"/>
                <w:sz w:val="18"/>
              </w:rPr>
              <w:t>GET https://api.osf.io/v2/nodes/atj5u/</w:t>
            </w:r>
          </w:p>
        </w:tc>
        <w:tc>
          <w:tcPr>
            <w:tcW w:type="dxa" w:w="3173"/>
          </w:tcPr>
          <w:p>
            <w:r>
              <w:rPr>
                <w:sz w:val="18"/>
              </w:rPr>
              <w:t>项目 "Mapping the Online Public Sphere with Digital Trace Data"，public=true，preprint=true，date_created=2021-12-10，date_modified=2024-04-18，children=0（无子组件）</w:t>
            </w:r>
          </w:p>
        </w:tc>
      </w:tr>
      <w:tr>
        <w:tc>
          <w:tcPr>
            <w:tcW w:type="dxa" w:w="3173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173"/>
          </w:tcPr>
          <w:p>
            <w:r>
              <w:rPr>
                <w:rFonts w:ascii="Menlo" w:hAnsi="Menlo"/>
                <w:sz w:val="18"/>
              </w:rPr>
              <w:t>GET https://api.osf.io/v2/nodes/atj5u/files/osfstorage/</w:t>
            </w:r>
          </w:p>
        </w:tc>
        <w:tc>
          <w:tcPr>
            <w:tcW w:type="dxa" w:w="3173"/>
          </w:tcPr>
          <w:p>
            <w:r>
              <w:rPr>
                <w:sz w:val="18"/>
              </w:rPr>
              <w:t>HTTP 200；</w:t>
            </w:r>
            <w:r>
              <w:rPr>
                <w:b/>
                <w:sz w:val="18"/>
              </w:rPr>
              <w:t>仅 1 个文件</w:t>
            </w:r>
            <w:r>
              <w:rPr>
                <w:sz w:val="18"/>
              </w:rPr>
              <w:t>：</w:t>
            </w:r>
            <w:r>
              <w:rPr>
                <w:rFonts w:ascii="Menlo" w:hAnsi="Menlo"/>
                <w:sz w:val="18"/>
              </w:rPr>
              <w:t>supplement.pdf</w:t>
            </w:r>
            <w:r>
              <w:rPr>
                <w:sz w:val="18"/>
              </w:rPr>
              <w:t xml:space="preserve">（7,358,001 字节），下载链接 </w:t>
            </w:r>
            <w:r>
              <w:rPr>
                <w:rFonts w:ascii="Menlo" w:hAnsi="Menlo"/>
                <w:sz w:val="18"/>
              </w:rPr>
              <w:t>https://osf.io/download/7ukz4/</w:t>
            </w:r>
          </w:p>
        </w:tc>
      </w:tr>
      <w:tr>
        <w:tc>
          <w:tcPr>
            <w:tcW w:type="dxa" w:w="3173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173"/>
          </w:tcPr>
          <w:p>
            <w:r>
              <w:rPr>
                <w:sz w:val="18"/>
              </w:rPr>
              <w:t>论文 Data availability 声明</w:t>
            </w:r>
          </w:p>
        </w:tc>
        <w:tc>
          <w:tcPr>
            <w:tcW w:type="dxa" w:w="3173"/>
          </w:tcPr>
          <w:p>
            <w:r>
              <w:rPr>
                <w:sz w:val="18"/>
              </w:rPr>
              <w:t xml:space="preserve">"Extensive supplementary material, including </w:t>
            </w:r>
            <w:r>
              <w:rPr>
                <w:b/>
                <w:sz w:val="18"/>
              </w:rPr>
              <w:t>all R scripts and publicly available data</w:t>
            </w:r>
            <w:r>
              <w:rPr>
                <w:sz w:val="18"/>
              </w:rPr>
              <w:t>, supporting tables and figures, the dictionary used for website selection and a software statement can be found in the project's repository on OSF under https://osf.io/atj5u/."</w:t>
            </w:r>
          </w:p>
        </w:tc>
      </w:tr>
      <w:tr>
        <w:tc>
          <w:tcPr>
            <w:tcW w:type="dxa" w:w="3173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173"/>
          </w:tcPr>
          <w:p>
            <w:r>
              <w:rPr>
                <w:sz w:val="18"/>
              </w:rPr>
              <w:t>结论</w:t>
            </w:r>
          </w:p>
        </w:tc>
        <w:tc>
          <w:tcPr>
            <w:tcW w:type="dxa" w:w="3173"/>
          </w:tcPr>
          <w:p>
            <w:r>
              <w:rPr>
                <w:b/>
                <w:sz w:val="18"/>
              </w:rPr>
              <w:t>论文承诺的公开数据与 R 脚本目前无法从该仓库获得</w:t>
            </w:r>
            <w:r>
              <w:rPr>
                <w:sz w:val="18"/>
              </w:rPr>
              <w:t>；仅补充材料可用。复现因此必须走"自建输入矩阵"的路径，或先联系作者。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B.2 向作者索取数据的邮件模板（英文）</w:t>
      </w:r>
    </w:p>
    <w:p>
      <w:pPr>
        <w:ind w:left="340"/>
      </w:pPr>
      <w:r>
        <w:rPr>
          <w:i/>
        </w:rPr>
        <w:t>Subject: Request for data and code — "More than news!" (Oswald 2024, HSSC)</w:t>
      </w:r>
    </w:p>
    <w:p>
      <w:pPr>
        <w:ind w:left="340"/>
      </w:pPr>
    </w:p>
    <w:p>
      <w:pPr>
        <w:ind w:left="340"/>
      </w:pPr>
      <w:r>
        <w:rPr>
          <w:i/>
        </w:rPr>
        <w:t>Dear Dr Oswald,</w:t>
      </w:r>
    </w:p>
    <w:p>
      <w:pPr>
        <w:ind w:left="340"/>
      </w:pPr>
    </w:p>
    <w:p>
      <w:pPr>
        <w:ind w:left="340"/>
      </w:pPr>
      <w:r>
        <w:rPr>
          <w:i/>
        </w:rPr>
        <w:t>I am a student reproducing your 2024 HSSC article "More than news! Mapping the deliberative potential of a political online ecosystem with digital trace data" as a course assignment.</w:t>
      </w:r>
    </w:p>
    <w:p>
      <w:pPr>
        <w:ind w:left="340"/>
      </w:pPr>
    </w:p>
    <w:p>
      <w:pPr>
        <w:ind w:left="340"/>
      </w:pPr>
      <w:r>
        <w:rPr>
          <w:i/>
        </w:rPr>
        <w:t>I checked the OSF project you link in the Data availability statement (https://osf.io/atj5u/) and found only the supplementary PDF; the website-level data matrix and the R scripts do not appear to be available there. Would you be able to share:</w:t>
      </w:r>
    </w:p>
    <w:p>
      <w:pPr>
        <w:ind w:left="340"/>
      </w:pPr>
    </w:p>
    <w:p>
      <w:pPr>
        <w:ind w:left="340"/>
      </w:pPr>
      <w:r>
        <w:rPr>
          <w:i/>
        </w:rPr>
        <w:t xml:space="preserve">1. the 69 (domains) × 15 (deliberative potential criteria) binary matrix used as input to </w:t>
      </w:r>
      <w:r>
        <w:rPr>
          <w:rFonts w:ascii="Menlo" w:hAnsi="Menlo"/>
          <w:i/>
          <w:sz w:val="18"/>
        </w:rPr>
        <w:t>poLCA</w:t>
      </w:r>
      <w:r>
        <w:rPr>
          <w:i/>
        </w:rPr>
        <w:t>, together with the class-membership predictions;</w:t>
      </w:r>
    </w:p>
    <w:p>
      <w:pPr>
        <w:ind w:left="340"/>
      </w:pPr>
      <w:r>
        <w:rPr>
          <w:i/>
        </w:rPr>
        <w:t>2. the R scripts used for the latent class analysis and robustness checks;</w:t>
      </w:r>
    </w:p>
    <w:p>
      <w:pPr>
        <w:ind w:left="340"/>
      </w:pPr>
      <w:r>
        <w:rPr>
          <w:i/>
        </w:rPr>
        <w:t>3. if sharing the raw trace data is not possible, the per-site values of the demand-side indicators (in-/out-degree, Shannon-Wiener indices) in any aggregated form?</w:t>
      </w:r>
    </w:p>
    <w:p>
      <w:pPr>
        <w:ind w:left="340"/>
      </w:pPr>
    </w:p>
    <w:p>
      <w:pPr>
        <w:ind w:left="340"/>
      </w:pPr>
      <w:r>
        <w:rPr>
          <w:i/>
        </w:rPr>
        <w:t>I will use these only for a non-commercial course assignment and will cite the paper and the repository.</w:t>
      </w:r>
    </w:p>
    <w:p>
      <w:pPr>
        <w:ind w:left="340"/>
      </w:pPr>
    </w:p>
    <w:p>
      <w:pPr>
        <w:ind w:left="340"/>
      </w:pPr>
      <w:r>
        <w:rPr>
          <w:i/>
        </w:rPr>
        <w:t>Thank you very much.</w:t>
      </w:r>
    </w:p>
    <w:p>
      <w:pPr>
        <w:ind w:left="340"/>
      </w:pPr>
    </w:p>
    <w:p>
      <w:pPr>
        <w:ind w:left="340"/>
      </w:pPr>
      <w:r>
        <w:rPr>
          <w:i/>
        </w:rPr>
        <w:t>Best regards,</w:t>
      </w:r>
    </w:p>
    <w:p>
      <w:pPr>
        <w:pStyle w:val="Heading2"/>
      </w:pPr>
      <w:r>
        <w:rPr>
          <w:rFonts w:ascii="微软雅黑" w:hAnsi="微软雅黑" w:eastAsia="微软雅黑"/>
          <w:color w:val="1F3864"/>
        </w:rPr>
        <w:t>附录 C：核心代码</w:t>
      </w:r>
    </w:p>
    <w:p>
      <w:pPr>
        <w:pStyle w:val="Heading3"/>
      </w:pPr>
      <w:r>
        <w:rPr>
          <w:rFonts w:ascii="微软雅黑" w:hAnsi="微软雅黑" w:eastAsia="微软雅黑"/>
        </w:rPr>
        <w:t>C.1 已在本次作业中跑通的可行性验证脚本（Python，自实现 EM）</w:t>
      </w:r>
    </w:p>
    <w:p>
      <w:r>
        <w:t xml:space="preserve">见 </w:t>
      </w:r>
      <w:r>
        <w:rPr>
          <w:rFonts w:ascii="Menlo" w:hAnsi="Menlo"/>
          <w:sz w:val="18"/>
        </w:rPr>
        <w:t>smoke_lca.py</w:t>
      </w:r>
      <w:r>
        <w:t>（与本设计一并提交）。关键部分：</w:t>
      </w:r>
    </w:p>
    <w:p>
      <w:r>
        <w:t>```python</w:t>
      </w:r>
    </w:p>
    <w:p>
      <w:r>
        <w:t>def fit_lca(X, K, n_starts=30, max_iter=500, tol=1e-7, seed=1):</w:t>
      </w:r>
    </w:p>
    <w:p>
      <w:r>
        <w:t xml:space="preserve">    """二值 LCA 的 EM 估计：返回 (loglik, BIC, aBIC, pi, probs, post)"""</w:t>
      </w:r>
    </w:p>
    <w:p>
      <w:r>
        <w:t xml:space="preserve">    N, J = X.shape</w:t>
      </w:r>
    </w:p>
    <w:p>
      <w:r>
        <w:t xml:space="preserve">    best = None</w:t>
      </w:r>
    </w:p>
    <w:p>
      <w:r>
        <w:t xml:space="preserve">    for s in range(n_starts):                 # 多起始值，缓解局部极值</w:t>
      </w:r>
    </w:p>
    <w:p>
      <w:r>
        <w:t xml:space="preserve">        r = np.random.default_rng(seed + s)</w:t>
      </w:r>
    </w:p>
    <w:p>
      <w:r>
        <w:t xml:space="preserve">        pi = r.dirichlet(np.ones(K))          # 混合比例</w:t>
      </w:r>
    </w:p>
    <w:p>
      <w:r>
        <w:t xml:space="preserve">        probs = r.uniform(0.25, 0.75, (K, J)) # 条件满足概率</w:t>
      </w:r>
    </w:p>
    <w:p>
      <w:r>
        <w:t xml:space="preserve">        ll_old = -np.inf</w:t>
      </w:r>
    </w:p>
    <w:p>
      <w:r>
        <w:t xml:space="preserve">        for _ in range(max_iter):</w:t>
      </w:r>
    </w:p>
    <w:p>
      <w:r>
        <w:t xml:space="preserve">            lp = np.log(pi)[None, :] + (X @ np.log(probs).T + (1 - X) @ np.log(1 - probs).T)  # E 步</w:t>
      </w:r>
    </w:p>
    <w:p>
      <w:r>
        <w:t xml:space="preserve">            ll = float(np.sum(logsumexp(lp, axis=1)))</w:t>
      </w:r>
    </w:p>
    <w:p>
      <w:r>
        <w:t xml:space="preserve">            post = np.exp(lp - logsumexp(lp, axis=1)[:, None])</w:t>
      </w:r>
    </w:p>
    <w:p>
      <w:r>
        <w:t xml:space="preserve">            nk = post.sum(axis=0)                                    # M 步</w:t>
      </w:r>
    </w:p>
    <w:p>
      <w:r>
        <w:t xml:space="preserve">            pi = nk / N</w:t>
      </w:r>
    </w:p>
    <w:p>
      <w:r>
        <w:t xml:space="preserve">            probs = (post.T @ X + 1e-6) / (nk[:, None] + 2e-6)</w:t>
      </w:r>
    </w:p>
    <w:p>
      <w:r>
        <w:t xml:space="preserve">            if abs(ll - ll_old) &lt; tol:</w:t>
      </w:r>
    </w:p>
    <w:p>
      <w:r>
        <w:t xml:space="preserve">                break</w:t>
      </w:r>
    </w:p>
    <w:p>
      <w:r>
        <w:t xml:space="preserve">            ll_old = ll</w:t>
      </w:r>
    </w:p>
    <w:p>
      <w:r>
        <w:t xml:space="preserve">        df = (K - 1) + K * J</w:t>
      </w:r>
    </w:p>
    <w:p>
      <w:r>
        <w:t xml:space="preserve">        bic  = -2 </w:t>
      </w:r>
      <w:r>
        <w:rPr>
          <w:i/>
        </w:rPr>
        <w:t xml:space="preserve"> ll + df </w:t>
      </w:r>
      <w:r>
        <w:t xml:space="preserve"> np.log(N)</w:t>
      </w:r>
    </w:p>
    <w:p>
      <w:r>
        <w:t xml:space="preserve">        abic = -2 </w:t>
      </w:r>
      <w:r>
        <w:rPr>
          <w:i/>
        </w:rPr>
        <w:t xml:space="preserve"> ll + df </w:t>
      </w:r>
      <w:r>
        <w:t xml:space="preserve"> np.log((N + 2) / 24)</w:t>
      </w:r>
    </w:p>
    <w:p>
      <w:r>
        <w:t xml:space="preserve">        if best is None or ll &gt; best[0]:</w:t>
      </w:r>
    </w:p>
    <w:p>
      <w:r>
        <w:t xml:space="preserve">            best = (ll, bic, abic, pi, probs, post)</w:t>
      </w:r>
    </w:p>
    <w:p>
      <w:r>
        <w:t xml:space="preserve">    return best</w:t>
      </w:r>
    </w:p>
    <w:p>
      <w:r>
        <w:rPr>
          <w:rFonts w:ascii="Menlo" w:hAnsi="Menlo"/>
          <w:sz w:val="18"/>
        </w:rPr>
        <w:t>`</w:t>
      </w:r>
    </w:p>
    <w:p>
      <w:pPr>
        <w:pStyle w:val="Heading3"/>
      </w:pPr>
      <w:r>
        <w:rPr>
          <w:rFonts w:ascii="微软雅黑" w:hAnsi="微软雅黑" w:eastAsia="微软雅黑"/>
        </w:rPr>
        <w:t>C.2 正式复现时的 R 脚本骨架（对齐论文）</w:t>
      </w:r>
    </w:p>
    <w:p>
      <w:r>
        <w:t>```r</w:t>
      </w:r>
    </w:p>
    <w:p>
      <w:r>
        <w:t>library(poLCA)</w:t>
      </w:r>
    </w:p>
    <w:p>
      <w:r>
        <w:t>library(tidyverse)</w:t>
      </w:r>
    </w:p>
    <w:p>
      <w:r>
        <w:t>dat &lt;- read_csv("matrix_core.csv")   # 69 行；列：domain, y1..y8（或 y1..y15）</w:t>
      </w:r>
    </w:p>
    <w:p>
      <w:r>
        <w:t>f   &lt;- as.formula(paste0("cbind(", paste0("y", 1:8, collapse = ","), ") ~ 1"))</w:t>
      </w:r>
    </w:p>
    <w:p>
      <w:r>
        <w:t>fit_all &lt;- map_dfr(1:10, function(k) {</w:t>
      </w:r>
    </w:p>
    <w:p>
      <w:r>
        <w:t xml:space="preserve">  set.seed(20240425)                                   # 固定种子，保证可重跑</w:t>
      </w:r>
    </w:p>
    <w:p>
      <w:r>
        <w:t xml:space="preserve">  m &lt;- poLCA(f, data = dat, nclass = k, nrep = 100, maxiter = 5000,</w:t>
      </w:r>
    </w:p>
    <w:p>
      <w:r>
        <w:t xml:space="preserve">             tol = 1e-10, verbose = FALSE)</w:t>
      </w:r>
    </w:p>
    <w:p>
      <w:r>
        <w:t xml:space="preserve">  tibble(k = k, loglik = m$llik, df = m$resid.df,</w:t>
      </w:r>
    </w:p>
    <w:p>
      <w:r>
        <w:t xml:space="preserve">         bic = m$bic, aic = m$aic,</w:t>
      </w:r>
    </w:p>
    <w:p>
      <w:r>
        <w:t xml:space="preserve">         entropy = 1 - sum(m$posterior </w:t>
      </w:r>
      <w:r>
        <w:rPr>
          <w:i/>
        </w:rPr>
        <w:t xml:space="preserve"> log(m$posterior + 1e-12)) / (nrow(dat) </w:t>
      </w:r>
      <w:r>
        <w:t xml:space="preserve"> log(k)))</w:t>
      </w:r>
    </w:p>
    <w:p>
      <w:r>
        <w:t>})</w:t>
      </w:r>
    </w:p>
    <w:p>
      <w:r>
        <w:t>write_csv(fit_all, "fit_repro_core.csv")               # 与 SI Table C2 并列比较</w:t>
      </w:r>
    </w:p>
    <w:p>
      <w:pPr>
        <w:pStyle w:val="Heading1"/>
      </w:pPr>
      <w:r>
        <w:rPr>
          <w:rFonts w:ascii="微软雅黑" w:hAnsi="微软雅黑" w:eastAsia="微软雅黑"/>
          <w:color w:val="1F3864"/>
        </w:rPr>
        <w:t>类别归属与基准比对</w:t>
      </w:r>
    </w:p>
    <w:p>
      <w:r>
        <w:t>m3 &lt;- poLCA(f, data = dat, nclass = 3, nrep = 100, maxiter = 5000, tol = 1e-10)</w:t>
      </w:r>
    </w:p>
    <w:p>
      <w:r>
        <w:t>assign &lt;- tibble(domain = dat$domain, repro = m3$predclass)</w:t>
      </w:r>
    </w:p>
    <w:p>
      <w:r>
        <w:t>gold   &lt;- read_csv("sites.csv")                        # 从 SI Table C1 抄录的 34/15/20</w:t>
      </w:r>
    </w:p>
    <w:p>
      <w:pPr>
        <w:pStyle w:val="Heading1"/>
      </w:pPr>
      <w:r>
        <w:rPr>
          <w:rFonts w:ascii="微软雅黑" w:hAnsi="微软雅黑" w:eastAsia="微软雅黑"/>
          <w:color w:val="1F3864"/>
        </w:rPr>
        <w:t>先按最大重叠对齐类别编号，再计算 ARI / kappa / 准确率</w:t>
      </w:r>
    </w:p>
    <w:p>
      <w:r>
        <w:rPr>
          <w:rFonts w:ascii="Menlo" w:hAnsi="Menlo"/>
          <w:sz w:val="18"/>
        </w:rPr>
        <w:t>`</w:t>
      </w:r>
    </w:p>
    <w:p>
      <w:pPr>
        <w:pStyle w:val="Heading2"/>
      </w:pPr>
      <w:r>
        <w:rPr>
          <w:rFonts w:ascii="微软雅黑" w:hAnsi="微软雅黑" w:eastAsia="微软雅黑"/>
          <w:color w:val="1F3864"/>
        </w:rPr>
        <w:t>附录 D：从补充材料抄录的基准数值（供比对用）</w:t>
      </w:r>
    </w:p>
    <w:p>
      <w:pPr>
        <w:pStyle w:val="Heading3"/>
      </w:pPr>
      <w:r>
        <w:rPr>
          <w:rFonts w:ascii="微软雅黑" w:hAnsi="微软雅黑" w:eastAsia="微软雅黑"/>
        </w:rPr>
        <w:t>D.1 `SI Table C1` 类别归属与点击量（共 69 个域名，点击合计 493,714）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904"/>
          </w:tcPr>
          <w:p>
            <w:r>
              <w:rPr>
                <w:b/>
                <w:sz w:val="18"/>
              </w:rPr>
              <w:t>类别（论文命名）</w:t>
            </w:r>
          </w:p>
        </w:tc>
        <w:tc>
          <w:tcPr>
            <w:tcW w:type="dxa" w:w="1904"/>
          </w:tcPr>
          <w:p>
            <w:r>
              <w:rPr>
                <w:b/>
                <w:sz w:val="18"/>
              </w:rPr>
              <w:t>域名数</w:t>
            </w:r>
          </w:p>
        </w:tc>
        <w:tc>
          <w:tcPr>
            <w:tcW w:type="dxa" w:w="1904"/>
          </w:tcPr>
          <w:p>
            <w:r>
              <w:rPr>
                <w:b/>
                <w:sz w:val="18"/>
              </w:rPr>
              <w:t>点击合计</w:t>
            </w:r>
          </w:p>
        </w:tc>
        <w:tc>
          <w:tcPr>
            <w:tcW w:type="dxa" w:w="1904"/>
          </w:tcPr>
          <w:p>
            <w:r>
              <w:rPr>
                <w:b/>
                <w:sz w:val="18"/>
              </w:rPr>
              <w:t>占政治点击</w:t>
            </w:r>
          </w:p>
        </w:tc>
        <w:tc>
          <w:tcPr>
            <w:tcW w:type="dxa" w:w="1904"/>
          </w:tcPr>
          <w:p>
            <w:r>
              <w:rPr>
                <w:b/>
                <w:sz w:val="18"/>
              </w:rPr>
              <w:t>代表性域名（按点击数降序，节选）</w:t>
            </w:r>
          </w:p>
        </w:tc>
      </w:tr>
      <w:tr>
        <w:tc>
          <w:tcPr>
            <w:tcW w:type="dxa" w:w="1904"/>
          </w:tcPr>
          <w:p>
            <w:r>
              <w:rPr>
                <w:sz w:val="18"/>
              </w:rPr>
              <w:t>Class 1 主流枢纽 mainstream hubs</w:t>
            </w:r>
          </w:p>
        </w:tc>
        <w:tc>
          <w:tcPr>
            <w:tcW w:type="dxa" w:w="1904"/>
          </w:tcPr>
          <w:p>
            <w:r>
              <w:rPr>
                <w:sz w:val="18"/>
              </w:rPr>
              <w:t>34</w:t>
            </w:r>
          </w:p>
        </w:tc>
        <w:tc>
          <w:tcPr>
            <w:tcW w:type="dxa" w:w="1904"/>
          </w:tcPr>
          <w:p>
            <w:r>
              <w:rPr>
                <w:sz w:val="18"/>
              </w:rPr>
              <w:t>473,807</w:t>
            </w:r>
          </w:p>
        </w:tc>
        <w:tc>
          <w:tcPr>
            <w:tcW w:type="dxa" w:w="1904"/>
          </w:tcPr>
          <w:p>
            <w:r>
              <w:rPr>
                <w:sz w:val="18"/>
              </w:rPr>
              <w:t>96.0%</w:t>
            </w:r>
          </w:p>
        </w:tc>
        <w:tc>
          <w:tcPr>
            <w:tcW w:type="dxa" w:w="1904"/>
          </w:tcPr>
          <w:p>
            <w:r>
              <w:rPr>
                <w:sz w:val="18"/>
              </w:rPr>
              <w:t>google 102,926；news-und-nachrichten 49,265；bild 36,771；facebook 31,592；wahl-o-mat 30,046；msn 29,460；focus 27,413；welt 18,819；twitter 17,566；zeit 16,609；spiegel 11,999；gutefrage 10,758；handelsblatt 9,698；wikipedia 9,287；faz 8,810；（其余见原表：finanznachrichten、tagesschau、bayern、zdf、n-tv、bing、sputniknews、change、sueddeutsche、stern、tagesspiegel、lvz、express、gelbeseiten、chip、huffingtonpost、wize、anisearch、ardmediathek）</w:t>
            </w:r>
          </w:p>
        </w:tc>
      </w:tr>
      <w:tr>
        <w:tc>
          <w:tcPr>
            <w:tcW w:type="dxa" w:w="1904"/>
          </w:tcPr>
          <w:p>
            <w:r>
              <w:rPr>
                <w:sz w:val="18"/>
              </w:rPr>
              <w:t>Class 2 优质信息提供者 quality information providers</w:t>
            </w:r>
          </w:p>
        </w:tc>
        <w:tc>
          <w:tcPr>
            <w:tcW w:type="dxa" w:w="1904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904"/>
          </w:tcPr>
          <w:p>
            <w:r>
              <w:rPr>
                <w:sz w:val="18"/>
              </w:rPr>
              <w:t>11,560</w:t>
            </w:r>
          </w:p>
        </w:tc>
        <w:tc>
          <w:tcPr>
            <w:tcW w:type="dxa" w:w="1904"/>
          </w:tcPr>
          <w:p>
            <w:r>
              <w:rPr>
                <w:sz w:val="18"/>
              </w:rPr>
              <w:t>2.3%</w:t>
            </w:r>
          </w:p>
        </w:tc>
        <w:tc>
          <w:tcPr>
            <w:tcW w:type="dxa" w:w="1904"/>
          </w:tcPr>
          <w:p>
            <w:r>
              <w:rPr>
                <w:sz w:val="18"/>
              </w:rPr>
              <w:t>heute 1,179；swr 1,129；suedkurier 1,068；ksta 1,040；schwaebische 912；daserste 896；berlin 894；wdr 883；ndr 831；mdr 767；rosenheim24 662；br 607；rtl 437；sat1 156；ard 99</w:t>
            </w:r>
          </w:p>
        </w:tc>
      </w:tr>
      <w:tr>
        <w:tc>
          <w:tcPr>
            <w:tcW w:type="dxa" w:w="1904"/>
          </w:tcPr>
          <w:p>
            <w:r>
              <w:rPr>
                <w:sz w:val="18"/>
              </w:rPr>
              <w:t>Class 3 小众论坛 niche forums</w:t>
            </w:r>
          </w:p>
        </w:tc>
        <w:tc>
          <w:tcPr>
            <w:tcW w:type="dxa" w:w="1904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904"/>
          </w:tcPr>
          <w:p>
            <w:r>
              <w:rPr>
                <w:sz w:val="18"/>
              </w:rPr>
              <w:t>8,347</w:t>
            </w:r>
          </w:p>
        </w:tc>
        <w:tc>
          <w:tcPr>
            <w:tcW w:type="dxa" w:w="1904"/>
          </w:tcPr>
          <w:p>
            <w:r>
              <w:rPr>
                <w:sz w:val="18"/>
              </w:rPr>
              <w:t>1.7%</w:t>
            </w:r>
          </w:p>
        </w:tc>
        <w:tc>
          <w:tcPr>
            <w:tcW w:type="dxa" w:w="1904"/>
          </w:tcPr>
          <w:p>
            <w:r>
              <w:rPr>
                <w:sz w:val="18"/>
              </w:rPr>
              <w:t>elo-forum 1,208；computerbild 1,151；duckduckgo 845；ecosia 807；wordpress 785；wallstreet-online 711；onvista 646；gamestar 595；esoterikforum 253；instagram 228；dastelefonbuch 210；reddit 209；feedly 133；carookee 124；wikia 114；foodsharing 105；ariva 104；mamikreisel 83；zauberhogwarts 29；skatstube 7</w:t>
            </w:r>
          </w:p>
        </w:tc>
      </w:tr>
    </w:tbl>
    <w:p/>
    <w:p>
      <w:pPr>
        <w:ind w:left="340"/>
      </w:pPr>
      <w:r>
        <w:rPr>
          <w:i/>
        </w:rPr>
        <w:t xml:space="preserve">注意：表中的 C1/C2/C3 是 </w:t>
      </w:r>
      <w:r>
        <w:rPr>
          <w:rFonts w:ascii="Menlo" w:hAnsi="Menlo"/>
          <w:i/>
          <w:sz w:val="18"/>
        </w:rPr>
        <w:t>SI Table C1</w:t>
      </w:r>
      <w:r>
        <w:rPr>
          <w:i/>
        </w:rPr>
        <w:t xml:space="preserve"> 的</w:t>
      </w:r>
      <w:r>
        <w:rPr>
          <w:b/>
          <w:i/>
        </w:rPr>
        <w:t>列标签</w:t>
      </w:r>
      <w:r>
        <w:rPr>
          <w:i/>
        </w:rPr>
        <w:t>，正文的类别编号与之顺序不同（正文：class 1 = mainstream hubs；表 C1 中主流枢纽列在第二列）。复现比对时必须先按类别</w:t>
      </w:r>
      <w:r>
        <w:rPr>
          <w:b/>
          <w:i/>
        </w:rPr>
        <w:t>命名</w:t>
      </w:r>
      <w:r>
        <w:rPr>
          <w:i/>
        </w:rPr>
        <w:t>对齐，不要按列序号对齐。</w:t>
      </w:r>
    </w:p>
    <w:p>
      <w:pPr>
        <w:pStyle w:val="Heading3"/>
      </w:pPr>
      <w:r>
        <w:rPr>
          <w:rFonts w:ascii="微软雅黑" w:hAnsi="微软雅黑" w:eastAsia="微软雅黑"/>
        </w:rPr>
        <w:t>D.2 `SI Table C2` 模型拟合指标（模型号 = 类别数）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60"/>
        <w:gridCol w:w="1360"/>
        <w:gridCol w:w="1360"/>
        <w:gridCol w:w="1360"/>
        <w:gridCol w:w="1360"/>
        <w:gridCol w:w="1360"/>
        <w:gridCol w:w="1360"/>
      </w:tblGrid>
      <w:tr>
        <w:tc>
          <w:tcPr>
            <w:tcW w:type="dxa" w:w="1360"/>
          </w:tcPr>
          <w:p>
            <w:r>
              <w:rPr>
                <w:b/>
                <w:sz w:val="18"/>
              </w:rPr>
              <w:t>k</w:t>
            </w:r>
          </w:p>
        </w:tc>
        <w:tc>
          <w:tcPr>
            <w:tcW w:type="dxa" w:w="1360"/>
          </w:tcPr>
          <w:p>
            <w:r>
              <w:rPr>
                <w:b/>
                <w:sz w:val="18"/>
              </w:rPr>
              <w:t>LogLikelihood</w:t>
            </w:r>
          </w:p>
        </w:tc>
        <w:tc>
          <w:tcPr>
            <w:tcW w:type="dxa" w:w="1360"/>
          </w:tcPr>
          <w:p>
            <w:r>
              <w:rPr>
                <w:b/>
                <w:sz w:val="18"/>
              </w:rPr>
              <w:t>Df</w:t>
            </w:r>
          </w:p>
        </w:tc>
        <w:tc>
          <w:tcPr>
            <w:tcW w:type="dxa" w:w="1360"/>
          </w:tcPr>
          <w:p>
            <w:r>
              <w:rPr>
                <w:b/>
                <w:sz w:val="18"/>
              </w:rPr>
              <w:t>BIC</w:t>
            </w:r>
          </w:p>
        </w:tc>
        <w:tc>
          <w:tcPr>
            <w:tcW w:type="dxa" w:w="1360"/>
          </w:tcPr>
          <w:p>
            <w:r>
              <w:rPr>
                <w:b/>
                <w:sz w:val="18"/>
              </w:rPr>
              <w:t>aBIC</w:t>
            </w:r>
          </w:p>
        </w:tc>
        <w:tc>
          <w:tcPr>
            <w:tcW w:type="dxa" w:w="1360"/>
          </w:tcPr>
          <w:p>
            <w:r>
              <w:rPr>
                <w:b/>
                <w:sz w:val="18"/>
              </w:rPr>
              <w:t>AIC</w:t>
            </w:r>
          </w:p>
        </w:tc>
        <w:tc>
          <w:tcPr>
            <w:tcW w:type="dxa" w:w="1360"/>
          </w:tcPr>
          <w:p>
            <w:r>
              <w:rPr>
                <w:b/>
                <w:sz w:val="18"/>
              </w:rPr>
              <w:t>Likelihood Ratios</w:t>
            </w:r>
          </w:p>
        </w:tc>
      </w:tr>
      <w:tr>
        <w:tc>
          <w:tcPr>
            <w:tcW w:type="dxa" w:w="13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−651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54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1365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1318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1380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833</w:t>
            </w:r>
          </w:p>
        </w:tc>
      </w:tr>
      <w:tr>
        <w:tc>
          <w:tcPr>
            <w:tcW w:type="dxa" w:w="13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−408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38</w:t>
            </w:r>
          </w:p>
        </w:tc>
        <w:tc>
          <w:tcPr>
            <w:tcW w:type="dxa" w:w="1360"/>
          </w:tcPr>
          <w:p>
            <w:r>
              <w:rPr>
                <w:b/>
                <w:sz w:val="18"/>
              </w:rPr>
              <w:t>948（BIC 最小）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850</w:t>
            </w:r>
          </w:p>
        </w:tc>
        <w:tc>
          <w:tcPr>
            <w:tcW w:type="dxa" w:w="1360"/>
          </w:tcPr>
          <w:p>
            <w:r>
              <w:rPr>
                <w:b/>
                <w:sz w:val="18"/>
              </w:rPr>
              <w:t>979（AIC 最小）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348</w:t>
            </w:r>
          </w:p>
        </w:tc>
      </w:tr>
      <w:tr>
        <w:tc>
          <w:tcPr>
            <w:tcW w:type="dxa" w:w="13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−376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951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803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998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283</w:t>
            </w:r>
          </w:p>
        </w:tc>
      </w:tr>
      <w:tr>
        <w:tc>
          <w:tcPr>
            <w:tcW w:type="dxa" w:w="13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−353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972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774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1035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237</w:t>
            </w:r>
          </w:p>
        </w:tc>
      </w:tr>
      <w:tr>
        <w:tc>
          <w:tcPr>
            <w:tcW w:type="dxa" w:w="13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−337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−10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1009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760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1088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206</w:t>
            </w:r>
          </w:p>
        </w:tc>
      </w:tr>
      <w:tr>
        <w:tc>
          <w:tcPr>
            <w:tcW w:type="dxa" w:w="13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−321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−26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1045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746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1140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174</w:t>
            </w:r>
          </w:p>
        </w:tc>
      </w:tr>
      <w:tr>
        <w:tc>
          <w:tcPr>
            <w:tcW w:type="dxa" w:w="136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−312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−42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1094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744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1205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155</w:t>
            </w:r>
          </w:p>
        </w:tc>
      </w:tr>
      <w:tr>
        <w:tc>
          <w:tcPr>
            <w:tcW w:type="dxa" w:w="136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−301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−58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1139</w:t>
            </w:r>
          </w:p>
        </w:tc>
        <w:tc>
          <w:tcPr>
            <w:tcW w:type="dxa" w:w="1360"/>
          </w:tcPr>
          <w:p>
            <w:r>
              <w:rPr>
                <w:b/>
                <w:sz w:val="18"/>
              </w:rPr>
              <w:t>739（aBIC 最小）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1266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133</w:t>
            </w:r>
          </w:p>
        </w:tc>
      </w:tr>
      <w:tr>
        <w:tc>
          <w:tcPr>
            <w:tcW w:type="dxa" w:w="136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−295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−74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1195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744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1338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121</w:t>
            </w:r>
          </w:p>
        </w:tc>
      </w:tr>
      <w:tr>
        <w:tc>
          <w:tcPr>
            <w:tcW w:type="dxa" w:w="136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−285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−90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1244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743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1403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102</w:t>
            </w:r>
          </w:p>
        </w:tc>
      </w:tr>
    </w:tbl>
    <w:p/>
    <w:p>
      <w:r>
        <w:rPr>
          <w:b/>
        </w:rPr>
        <w:t>三条读数</w:t>
      </w:r>
      <w:r>
        <w:t>：① BIC 最小在 k=2（948），作者选用 k=3（951），差 3；② aBIC 最小在 k=8（739），即 aBIC 倾向于</w:t>
      </w:r>
      <w:r>
        <w:rPr>
          <w:b/>
        </w:rPr>
        <w:t>更多</w:t>
      </w:r>
      <w:r>
        <w:t>的类别；③ AIC 最小也在 k=2。→ 三个准则没有一个指向 k=3，类数选择只能由解释力与分类误差来论证。</w:t>
      </w:r>
    </w:p>
    <w:p>
      <w:pPr>
        <w:pStyle w:val="Heading3"/>
      </w:pPr>
      <w:r>
        <w:rPr>
          <w:rFonts w:ascii="微软雅黑" w:hAnsi="微软雅黑" w:eastAsia="微软雅黑"/>
        </w:rPr>
        <w:t>D.3 各备择模型下的类别归属（可用于"部分复现"的对照）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>
              <w:rPr>
                <w:b/>
                <w:sz w:val="18"/>
              </w:rPr>
              <w:t>模型</w:t>
            </w:r>
          </w:p>
        </w:tc>
        <w:tc>
          <w:tcPr>
            <w:tcW w:type="dxa" w:w="3173"/>
          </w:tcPr>
          <w:p>
            <w:r>
              <w:rPr>
                <w:b/>
                <w:sz w:val="18"/>
              </w:rPr>
              <w:t>类别规模</w:t>
            </w:r>
          </w:p>
        </w:tc>
        <w:tc>
          <w:tcPr>
            <w:tcW w:type="dxa" w:w="3173"/>
          </w:tcPr>
          <w:p>
            <w:r>
              <w:rPr>
                <w:b/>
                <w:sz w:val="18"/>
              </w:rPr>
              <w:t>备注</w:t>
            </w:r>
          </w:p>
        </w:tc>
      </w:tr>
      <w:tr>
        <w:tc>
          <w:tcPr>
            <w:tcW w:type="dxa" w:w="3173"/>
          </w:tcPr>
          <w:p>
            <w:r>
              <w:rPr>
                <w:sz w:val="18"/>
              </w:rPr>
              <w:t>主模型（全部 15 条）</w:t>
            </w:r>
          </w:p>
        </w:tc>
        <w:tc>
          <w:tcPr>
            <w:tcW w:type="dxa" w:w="3173"/>
          </w:tcPr>
          <w:p>
            <w:r>
              <w:rPr>
                <w:sz w:val="18"/>
              </w:rPr>
              <w:t>34 / 15 / 20</w:t>
            </w:r>
          </w:p>
        </w:tc>
        <w:tc>
          <w:tcPr>
            <w:tcW w:type="dxa" w:w="3173"/>
          </w:tcPr>
          <w:p>
            <w:r>
              <w:rPr>
                <w:rFonts w:ascii="Menlo" w:hAnsi="Menlo"/>
                <w:sz w:val="18"/>
              </w:rPr>
              <w:t>SI Table C1</w:t>
            </w:r>
            <w:r>
              <w:rPr>
                <w:sz w:val="18"/>
              </w:rPr>
              <w:t>；混合比例 49% / 22% / 29%</w:t>
            </w:r>
          </w:p>
        </w:tc>
      </w:tr>
      <w:tr>
        <w:tc>
          <w:tcPr>
            <w:tcW w:type="dxa" w:w="3173"/>
          </w:tcPr>
          <w:p>
            <w:r>
              <w:rPr>
                <w:sz w:val="18"/>
              </w:rPr>
              <w:t>二类解（H2 的关键对照）</w:t>
            </w:r>
          </w:p>
        </w:tc>
        <w:tc>
          <w:tcPr>
            <w:tcW w:type="dxa" w:w="3173"/>
          </w:tcPr>
          <w:p>
            <w:r>
              <w:rPr>
                <w:sz w:val="18"/>
              </w:rPr>
              <w:t xml:space="preserve">见 </w:t>
            </w:r>
            <w:r>
              <w:rPr>
                <w:rFonts w:ascii="Menlo" w:hAnsi="Menlo"/>
                <w:sz w:val="18"/>
              </w:rPr>
              <w:t>SI Table C3</w:t>
            </w:r>
            <w:r>
              <w:rPr>
                <w:sz w:val="18"/>
              </w:rPr>
              <w:t xml:space="preserve"> / </w:t>
            </w:r>
            <w:r>
              <w:rPr>
                <w:rFonts w:ascii="Menlo" w:hAnsi="Menlo"/>
                <w:sz w:val="18"/>
              </w:rPr>
              <w:t>Fig. C8</w:t>
            </w:r>
          </w:p>
        </w:tc>
        <w:tc>
          <w:tcPr>
            <w:tcW w:type="dxa" w:w="3173"/>
          </w:tcPr>
          <w:p>
            <w:r>
              <w:rPr>
                <w:sz w:val="18"/>
              </w:rPr>
              <w:t>作者因"二者非常接近"而另行报告的解；复现若得到二类，应与此表比对</w:t>
            </w:r>
          </w:p>
        </w:tc>
      </w:tr>
      <w:tr>
        <w:tc>
          <w:tcPr>
            <w:tcW w:type="dxa" w:w="3173"/>
          </w:tcPr>
          <w:p>
            <w:r>
              <w:rPr>
                <w:sz w:val="18"/>
              </w:rPr>
              <w:t>仅手工编码的供给侧标准</w:t>
            </w:r>
          </w:p>
        </w:tc>
        <w:tc>
          <w:tcPr>
            <w:tcW w:type="dxa" w:w="3173"/>
          </w:tcPr>
          <w:p>
            <w:r>
              <w:rPr>
                <w:sz w:val="18"/>
              </w:rPr>
              <w:t>21 / 14 / 28</w:t>
            </w:r>
          </w:p>
        </w:tc>
        <w:tc>
          <w:tcPr>
            <w:tcW w:type="dxa" w:w="3173"/>
          </w:tcPr>
          <w:p>
            <w:r>
              <w:rPr>
                <w:rFonts w:ascii="Menlo" w:hAnsi="Menlo"/>
                <w:sz w:val="18"/>
              </w:rPr>
              <w:t>SI Table C5</w:t>
            </w:r>
            <w:r>
              <w:rPr>
                <w:sz w:val="18"/>
              </w:rPr>
              <w:t xml:space="preserve">（拟合指标见 </w:t>
            </w:r>
            <w:r>
              <w:rPr>
                <w:rFonts w:ascii="Menlo" w:hAnsi="Menlo"/>
                <w:sz w:val="18"/>
              </w:rPr>
              <w:t>Table C4</w:t>
            </w:r>
            <w:r>
              <w:rPr>
                <w:sz w:val="18"/>
              </w:rPr>
              <w:t xml:space="preserve">，肘部图 </w:t>
            </w:r>
            <w:r>
              <w:rPr>
                <w:rFonts w:ascii="Menlo" w:hAnsi="Menlo"/>
                <w:sz w:val="18"/>
              </w:rPr>
              <w:t>Fig. C10</w:t>
            </w:r>
            <w:r>
              <w:rPr>
                <w:sz w:val="18"/>
              </w:rPr>
              <w:t xml:space="preserve">，剖面 </w:t>
            </w:r>
            <w:r>
              <w:rPr>
                <w:rFonts w:ascii="Menlo" w:hAnsi="Menlo"/>
                <w:sz w:val="18"/>
              </w:rPr>
              <w:t>Fig. C9</w:t>
            </w:r>
            <w:r>
              <w:rPr>
                <w:sz w:val="18"/>
              </w:rPr>
              <w:t>）——</w:t>
            </w:r>
            <w:r>
              <w:rPr>
                <w:b/>
                <w:sz w:val="18"/>
              </w:rPr>
              <w:t>Core 复现的直接基准</w:t>
            </w:r>
          </w:p>
        </w:tc>
      </w:tr>
      <w:tr>
        <w:tc>
          <w:tcPr>
            <w:tcW w:type="dxa" w:w="3173"/>
          </w:tcPr>
          <w:p>
            <w:r>
              <w:rPr>
                <w:sz w:val="18"/>
              </w:rPr>
              <w:t>仅计算编码的需求侧标准</w:t>
            </w:r>
          </w:p>
        </w:tc>
        <w:tc>
          <w:tcPr>
            <w:tcW w:type="dxa" w:w="3173"/>
          </w:tcPr>
          <w:p>
            <w:r>
              <w:rPr>
                <w:sz w:val="18"/>
              </w:rPr>
              <w:t xml:space="preserve">见 </w:t>
            </w:r>
            <w:r>
              <w:rPr>
                <w:rFonts w:ascii="Menlo" w:hAnsi="Menlo"/>
                <w:sz w:val="18"/>
              </w:rPr>
              <w:t>SI Table C7</w:t>
            </w:r>
          </w:p>
        </w:tc>
        <w:tc>
          <w:tcPr>
            <w:tcW w:type="dxa" w:w="3173"/>
          </w:tcPr>
          <w:p>
            <w:r>
              <w:rPr>
                <w:sz w:val="18"/>
              </w:rPr>
              <w:t xml:space="preserve">拟合指标 </w:t>
            </w:r>
            <w:r>
              <w:rPr>
                <w:rFonts w:ascii="Menlo" w:hAnsi="Menlo"/>
                <w:sz w:val="18"/>
              </w:rPr>
              <w:t>Table C6</w:t>
            </w:r>
            <w:r>
              <w:rPr>
                <w:sz w:val="18"/>
              </w:rPr>
              <w:t xml:space="preserve">，肘部图 </w:t>
            </w:r>
            <w:r>
              <w:rPr>
                <w:rFonts w:ascii="Menlo" w:hAnsi="Menlo"/>
                <w:sz w:val="18"/>
              </w:rPr>
              <w:t>Fig. C14</w:t>
            </w:r>
            <w:r>
              <w:rPr>
                <w:sz w:val="18"/>
              </w:rPr>
              <w:t xml:space="preserve">，剖面 </w:t>
            </w:r>
            <w:r>
              <w:rPr>
                <w:rFonts w:ascii="Menlo" w:hAnsi="Menlo"/>
                <w:sz w:val="18"/>
              </w:rPr>
              <w:t>Fig. C11</w:t>
            </w:r>
            <w:r>
              <w:rPr>
                <w:sz w:val="18"/>
              </w:rPr>
              <w:t>；得到简单的二因子解</w:t>
            </w:r>
          </w:p>
        </w:tc>
      </w:tr>
      <w:tr>
        <w:tc>
          <w:tcPr>
            <w:tcW w:type="dxa" w:w="3173"/>
          </w:tcPr>
          <w:p>
            <w:r>
              <w:rPr>
                <w:sz w:val="18"/>
              </w:rPr>
              <w:t>删去 3 条不区分判据</w:t>
            </w:r>
          </w:p>
        </w:tc>
        <w:tc>
          <w:tcPr>
            <w:tcW w:type="dxa" w:w="3173"/>
          </w:tcPr>
          <w:p>
            <w:r>
              <w:rPr>
                <w:sz w:val="18"/>
              </w:rPr>
              <w:t xml:space="preserve">见 </w:t>
            </w:r>
            <w:r>
              <w:rPr>
                <w:rFonts w:ascii="Menlo" w:hAnsi="Menlo"/>
                <w:sz w:val="18"/>
              </w:rPr>
              <w:t>SI Table C9</w:t>
            </w:r>
          </w:p>
        </w:tc>
        <w:tc>
          <w:tcPr>
            <w:tcW w:type="dxa" w:w="3173"/>
          </w:tcPr>
          <w:p>
            <w:r>
              <w:rPr>
                <w:sz w:val="18"/>
              </w:rPr>
              <w:t xml:space="preserve">作者删的是年龄包容性、教育包容性、政党偏好异质性；删后 BIC 最小落在 k=3（见 </w:t>
            </w:r>
            <w:r>
              <w:rPr>
                <w:rFonts w:ascii="Menlo" w:hAnsi="Menlo"/>
                <w:sz w:val="18"/>
              </w:rPr>
              <w:t>SI Table C8</w:t>
            </w:r>
            <w:r>
              <w:rPr>
                <w:sz w:val="18"/>
              </w:rPr>
              <w:t>：866）</w:t>
            </w:r>
          </w:p>
        </w:tc>
      </w:tr>
      <w:tr>
        <w:tc>
          <w:tcPr>
            <w:tcW w:type="dxa" w:w="3173"/>
          </w:tcPr>
          <w:p>
            <w:r>
              <w:rPr>
                <w:sz w:val="18"/>
              </w:rPr>
              <w:t>拆半（随机 50%，N = 35 个域名）</w:t>
            </w:r>
          </w:p>
        </w:tc>
        <w:tc>
          <w:tcPr>
            <w:tcW w:type="dxa" w:w="3173"/>
          </w:tcPr>
          <w:p>
            <w:r>
              <w:rPr>
                <w:sz w:val="18"/>
              </w:rPr>
              <w:t xml:space="preserve">见 </w:t>
            </w:r>
            <w:r>
              <w:rPr>
                <w:rFonts w:ascii="Menlo" w:hAnsi="Menlo"/>
                <w:sz w:val="18"/>
              </w:rPr>
              <w:t>SI Table C11</w:t>
            </w:r>
          </w:p>
        </w:tc>
        <w:tc>
          <w:tcPr>
            <w:tcW w:type="dxa" w:w="3173"/>
          </w:tcPr>
          <w:p>
            <w:r>
              <w:rPr>
                <w:sz w:val="18"/>
              </w:rPr>
              <w:t xml:space="preserve">拟合指标 </w:t>
            </w:r>
            <w:r>
              <w:rPr>
                <w:rFonts w:ascii="Menlo" w:hAnsi="Menlo"/>
                <w:sz w:val="18"/>
              </w:rPr>
              <w:t>Table C10</w:t>
            </w:r>
            <w:r>
              <w:rPr>
                <w:sz w:val="18"/>
              </w:rPr>
              <w:t>；结构无实质变化</w:t>
            </w:r>
          </w:p>
        </w:tc>
      </w:tr>
      <w:tr>
        <w:tc>
          <w:tcPr>
            <w:tcW w:type="dxa" w:w="3173"/>
          </w:tcPr>
          <w:p>
            <w:r>
              <w:rPr>
                <w:sz w:val="18"/>
              </w:rPr>
              <w:t>加入收入 / 点击量作为替代输入</w:t>
            </w:r>
          </w:p>
        </w:tc>
        <w:tc>
          <w:tcPr>
            <w:tcW w:type="dxa" w:w="3173"/>
          </w:tcPr>
          <w:p>
            <w:r>
              <w:rPr>
                <w:sz w:val="18"/>
              </w:rPr>
              <w:t xml:space="preserve">见 </w:t>
            </w:r>
            <w:r>
              <w:rPr>
                <w:rFonts w:ascii="Menlo" w:hAnsi="Menlo"/>
                <w:sz w:val="18"/>
              </w:rPr>
              <w:t>SI Fig. C12 / C13</w:t>
            </w:r>
          </w:p>
        </w:tc>
        <w:tc>
          <w:tcPr>
            <w:tcW w:type="dxa" w:w="3173"/>
          </w:tcPr>
          <w:p>
            <w:r>
              <w:rPr>
                <w:sz w:val="18"/>
              </w:rPr>
              <w:t>主模型结构稳健</w:t>
            </w:r>
          </w:p>
        </w:tc>
      </w:tr>
    </w:tbl>
    <w:p/>
    <w:p>
      <w:pPr>
        <w:ind w:left="340"/>
      </w:pPr>
      <w:r>
        <w:rPr>
          <w:b/>
          <w:i/>
        </w:rPr>
        <w:t>一个对复现很有利的细节</w:t>
      </w:r>
      <w:r>
        <w:rPr>
          <w:i/>
        </w:rPr>
        <w:t xml:space="preserve">：当作者删掉 3 条"类内区分度低"的判据后，BIC 最小值落在 k=3（866，见 </w:t>
      </w:r>
      <w:r>
        <w:rPr>
          <w:rFonts w:ascii="Menlo" w:hAnsi="Menlo"/>
          <w:i/>
          <w:sz w:val="18"/>
        </w:rPr>
        <w:t>SI Table C8</w:t>
      </w:r>
      <w:r>
        <w:rPr>
          <w:i/>
        </w:rPr>
        <w:t>）。这说明"2 类 vs 3 类"的张力与</w:t>
      </w:r>
      <w:r>
        <w:rPr>
          <w:b/>
          <w:i/>
        </w:rPr>
        <w:t>判据选择</w:t>
      </w:r>
      <w:r>
        <w:rPr>
          <w:i/>
        </w:rPr>
        <w:t>直接相关——复现实验因此应当把"判据子集"当作一个显式的分析维度，而不是只用全 15 条。</w:t>
      </w:r>
    </w:p>
    <w:p>
      <w:pPr>
        <w:pStyle w:val="Heading3"/>
      </w:pPr>
      <w:r>
        <w:rPr>
          <w:rFonts w:ascii="微软雅黑" w:hAnsi="微软雅黑" w:eastAsia="微软雅黑"/>
        </w:rPr>
        <w:t>D.4 `SI Table C13` 政治议题点击分布（前 10，共 21 组，合计 402,050）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rPr>
                <w:b/>
                <w:sz w:val="18"/>
              </w:rPr>
              <w:t>议题组</w:t>
            </w:r>
          </w:p>
        </w:tc>
        <w:tc>
          <w:tcPr>
            <w:tcW w:type="dxa" w:w="4759"/>
          </w:tcPr>
          <w:p>
            <w:r>
              <w:rPr>
                <w:b/>
                <w:sz w:val="18"/>
              </w:rPr>
              <w:t>点击</w:t>
            </w:r>
          </w:p>
        </w:tc>
      </w:tr>
      <w:tr>
        <w:tc>
          <w:tcPr>
            <w:tcW w:type="dxa" w:w="4759"/>
          </w:tcPr>
          <w:p>
            <w:r>
              <w:rPr>
                <w:sz w:val="18"/>
              </w:rPr>
              <w:t>1 Politics and citizens</w:t>
            </w:r>
          </w:p>
        </w:tc>
        <w:tc>
          <w:tcPr>
            <w:tcW w:type="dxa" w:w="4759"/>
          </w:tcPr>
          <w:p>
            <w:r>
              <w:rPr>
                <w:sz w:val="18"/>
              </w:rPr>
              <w:t>126,542</w:t>
            </w:r>
          </w:p>
        </w:tc>
      </w:tr>
      <w:tr>
        <w:tc>
          <w:tcPr>
            <w:tcW w:type="dxa" w:w="4759"/>
          </w:tcPr>
          <w:p>
            <w:r>
              <w:rPr>
                <w:sz w:val="18"/>
              </w:rPr>
              <w:t>2 News</w:t>
            </w:r>
          </w:p>
        </w:tc>
        <w:tc>
          <w:tcPr>
            <w:tcW w:type="dxa" w:w="4759"/>
          </w:tcPr>
          <w:p>
            <w:r>
              <w:rPr>
                <w:sz w:val="18"/>
              </w:rPr>
              <w:t>76,534</w:t>
            </w:r>
          </w:p>
        </w:tc>
      </w:tr>
      <w:tr>
        <w:tc>
          <w:tcPr>
            <w:tcW w:type="dxa" w:w="4759"/>
          </w:tcPr>
          <w:p>
            <w:r>
              <w:rPr>
                <w:sz w:val="18"/>
              </w:rPr>
              <w:t>3 Election</w:t>
            </w:r>
          </w:p>
        </w:tc>
        <w:tc>
          <w:tcPr>
            <w:tcW w:type="dxa" w:w="4759"/>
          </w:tcPr>
          <w:p>
            <w:r>
              <w:rPr>
                <w:sz w:val="18"/>
              </w:rPr>
              <w:t>46,357</w:t>
            </w:r>
          </w:p>
        </w:tc>
      </w:tr>
      <w:tr>
        <w:tc>
          <w:tcPr>
            <w:tcW w:type="dxa" w:w="4759"/>
          </w:tcPr>
          <w:p>
            <w:r>
              <w:rPr>
                <w:sz w:val="18"/>
              </w:rPr>
              <w:t>4 Employment</w:t>
            </w:r>
          </w:p>
        </w:tc>
        <w:tc>
          <w:tcPr>
            <w:tcW w:type="dxa" w:w="4759"/>
          </w:tcPr>
          <w:p>
            <w:r>
              <w:rPr>
                <w:sz w:val="18"/>
              </w:rPr>
              <w:t>24,141</w:t>
            </w:r>
          </w:p>
        </w:tc>
      </w:tr>
      <w:tr>
        <w:tc>
          <w:tcPr>
            <w:tcW w:type="dxa" w:w="4759"/>
          </w:tcPr>
          <w:p>
            <w:r>
              <w:rPr>
                <w:sz w:val="18"/>
              </w:rPr>
              <w:t>5 Parties</w:t>
            </w:r>
          </w:p>
        </w:tc>
        <w:tc>
          <w:tcPr>
            <w:tcW w:type="dxa" w:w="4759"/>
          </w:tcPr>
          <w:p>
            <w:r>
              <w:rPr>
                <w:sz w:val="18"/>
              </w:rPr>
              <w:t>23,237</w:t>
            </w:r>
          </w:p>
        </w:tc>
      </w:tr>
      <w:tr>
        <w:tc>
          <w:tcPr>
            <w:tcW w:type="dxa" w:w="4759"/>
          </w:tcPr>
          <w:p>
            <w:r>
              <w:rPr>
                <w:sz w:val="18"/>
              </w:rPr>
              <w:t>6 Finance</w:t>
            </w:r>
          </w:p>
        </w:tc>
        <w:tc>
          <w:tcPr>
            <w:tcW w:type="dxa" w:w="4759"/>
          </w:tcPr>
          <w:p>
            <w:r>
              <w:rPr>
                <w:sz w:val="18"/>
              </w:rPr>
              <w:t>21,699</w:t>
            </w:r>
          </w:p>
        </w:tc>
      </w:tr>
      <w:tr>
        <w:tc>
          <w:tcPr>
            <w:tcW w:type="dxa" w:w="4759"/>
          </w:tcPr>
          <w:p>
            <w:r>
              <w:rPr>
                <w:sz w:val="18"/>
              </w:rPr>
              <w:t>7 Politicians</w:t>
            </w:r>
          </w:p>
        </w:tc>
        <w:tc>
          <w:tcPr>
            <w:tcW w:type="dxa" w:w="4759"/>
          </w:tcPr>
          <w:p>
            <w:r>
              <w:rPr>
                <w:sz w:val="18"/>
              </w:rPr>
              <w:t>10,548</w:t>
            </w:r>
          </w:p>
        </w:tc>
      </w:tr>
      <w:tr>
        <w:tc>
          <w:tcPr>
            <w:tcW w:type="dxa" w:w="4759"/>
          </w:tcPr>
          <w:p>
            <w:r>
              <w:rPr>
                <w:sz w:val="18"/>
              </w:rPr>
              <w:t>8 Justice</w:t>
            </w:r>
          </w:p>
        </w:tc>
        <w:tc>
          <w:tcPr>
            <w:tcW w:type="dxa" w:w="4759"/>
          </w:tcPr>
          <w:p>
            <w:r>
              <w:rPr>
                <w:sz w:val="18"/>
              </w:rPr>
              <w:t>9,247</w:t>
            </w:r>
          </w:p>
        </w:tc>
      </w:tr>
      <w:tr>
        <w:tc>
          <w:tcPr>
            <w:tcW w:type="dxa" w:w="4759"/>
          </w:tcPr>
          <w:p>
            <w:r>
              <w:rPr>
                <w:sz w:val="18"/>
              </w:rPr>
              <w:t>9 Science and Journalism</w:t>
            </w:r>
          </w:p>
        </w:tc>
        <w:tc>
          <w:tcPr>
            <w:tcW w:type="dxa" w:w="4759"/>
          </w:tcPr>
          <w:p>
            <w:r>
              <w:rPr>
                <w:sz w:val="18"/>
              </w:rPr>
              <w:t>8,708</w:t>
            </w:r>
          </w:p>
        </w:tc>
      </w:tr>
      <w:tr>
        <w:tc>
          <w:tcPr>
            <w:tcW w:type="dxa" w:w="4759"/>
          </w:tcPr>
          <w:p>
            <w:r>
              <w:rPr>
                <w:sz w:val="18"/>
              </w:rPr>
              <w:t>10 Social Issues</w:t>
            </w:r>
          </w:p>
        </w:tc>
        <w:tc>
          <w:tcPr>
            <w:tcW w:type="dxa" w:w="4759"/>
          </w:tcPr>
          <w:p>
            <w:r>
              <w:rPr>
                <w:sz w:val="18"/>
              </w:rPr>
              <w:t>7,774</w:t>
            </w:r>
          </w:p>
        </w:tc>
      </w:tr>
    </w:tbl>
    <w:p/>
    <w:p>
      <w:pPr>
        <w:ind w:left="340"/>
      </w:pPr>
      <w:r>
        <w:rPr>
          <w:i/>
        </w:rPr>
        <w:t>余下 11 组（Governance、Health and Pension、Safety and Security、Government、International Politics、Environmental Issues、US Politics、Migration、Infrastructure、Housing、Brexit）点击合计 57,264。全体 21 组合计 402,050，相当于 69 个域名政治点击（493,714）的 81.4%——差异来自"并非所有政治相关访问都能归入某个议题组"，属于口径差异而非错误。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