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 w:cs="SimSun" w:hint="eastAsia"/>
          <w:sz w:val="40"/>
          <w:lang w:eastAsia="zh-CN"/>
        </w:rPr>
        <w:t>河道垃圾智能处置平台</w:t>
      </w:r>
      <w:r/>
    </w:p>
    <w:p>
      <w:pPr>
        <w:spacing w:line="384" w:lineRule="auto" w:after="360"/>
        <w:ind w:firstLine="480"/>
        <w:jc w:val="center"/>
      </w:pPr>
      <w:r>
        <w:rPr>
          <w:rFonts w:ascii="SimSun" w:hAnsi="SimSun" w:eastAsia="SimSun" w:cs="SimSun" w:hint="eastAsia"/>
          <w:color w:val="666666"/>
          <w:sz w:val="21"/>
          <w:lang w:eastAsia="zh-CN"/>
        </w:rPr>
        <w:t>产品与技术方案简介</w:t>
      </w:r>
      <w:r/>
    </w:p>
    <w:p>
      <w:pPr>
        <w:spacing w:line="384" w:lineRule="auto"/>
        <w:ind w:firstLine="480"/>
      </w:pPr>
      <w:r>
        <w:rPr>
          <w:rFonts w:ascii="SimSun" w:hAnsi="SimSun" w:eastAsia="SimSun" w:cs="SimSun" w:hint="eastAsia"/>
          <w:sz w:val="24"/>
          <w:lang w:eastAsia="zh-CN"/>
        </w:rPr>
        <w:t>本平台面向河道保洁业务的智能化管理需求，基于</w:t>
      </w:r>
      <w:r>
        <w:rPr>
          <w:rFonts w:ascii="SimSun" w:hAnsi="SimSun"/>
          <w:sz w:val="24"/>
        </w:rPr>
        <w:t>"</w:t>
      </w:r>
      <w:r>
        <w:rPr>
          <w:rFonts w:ascii="SimSun" w:hAnsi="SimSun" w:eastAsia="SimSun" w:cs="SimSun" w:hint="eastAsia"/>
          <w:sz w:val="24"/>
          <w:lang w:eastAsia="zh-CN"/>
        </w:rPr>
        <w:t>目标检测</w:t>
      </w:r>
      <w:r>
        <w:rPr>
          <w:rFonts w:ascii="SimSun" w:hAnsi="SimSun"/>
          <w:sz w:val="24"/>
        </w:rPr>
        <w:t xml:space="preserve"> + </w:t>
      </w:r>
      <w:r>
        <w:rPr>
          <w:rFonts w:ascii="SimSun" w:hAnsi="SimSun" w:eastAsia="SimSun" w:cs="SimSun" w:hint="eastAsia"/>
          <w:sz w:val="24"/>
          <w:lang w:eastAsia="zh-CN"/>
        </w:rPr>
        <w:t>大语言模型</w:t>
      </w:r>
      <w:r>
        <w:rPr>
          <w:rFonts w:ascii="SimSun" w:hAnsi="SimSun"/>
          <w:sz w:val="24"/>
        </w:rPr>
        <w:t>"</w:t>
      </w:r>
      <w:r>
        <w:rPr>
          <w:rFonts w:ascii="SimSun" w:hAnsi="SimSun" w:eastAsia="SimSun" w:cs="SimSun" w:hint="eastAsia"/>
          <w:sz w:val="24"/>
          <w:lang w:eastAsia="zh-CN"/>
        </w:rPr>
        <w:t>双模型流水线，将河道垃圾的发现、识别、研判、派单、清理与核验全流程数字化，形成一套责任可追溯、数据可沉淀的闭环管理系统。</w:t>
      </w:r>
      <w:r/>
    </w:p>
    <w:p>
      <w:pPr>
        <w:pStyle w:val="Heading2"/>
      </w:pPr>
      <w:r>
        <w:rPr>
          <w:rFonts w:ascii="SimSun" w:hAnsi="SimSun" w:eastAsia="SimSun" w:cs="SimSun" w:hint="eastAsia"/>
          <w:sz w:val="30"/>
          <w:lang w:eastAsia="zh-CN"/>
        </w:rPr>
        <w:t>一、技术架构</w:t>
      </w:r>
      <w:r/>
    </w:p>
    <w:p>
      <w:pPr>
        <w:spacing w:line="384" w:lineRule="auto"/>
        <w:ind w:firstLine="480"/>
      </w:pPr>
      <w:r>
        <w:rPr>
          <w:rFonts w:ascii="SimSun" w:hAnsi="SimSun" w:eastAsia="SimSun" w:cs="SimSun" w:hint="eastAsia"/>
          <w:sz w:val="24"/>
          <w:lang w:eastAsia="zh-CN"/>
        </w:rPr>
        <w:t>平台采用前后端分离架构，核心组件如下：</w:t>
      </w:r>
      <w:r/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b/>
          <w:sz w:val="24"/>
          <w:lang w:eastAsia="zh-CN"/>
        </w:rPr>
        <w:t>Web 后端</w:t>
      </w:r>
      <w:r>
        <w:rPr>
          <w:rFonts w:ascii="SimSun" w:hAnsi="SimSun" w:eastAsia="SimSun" w:cs="SimSun" w:hint="eastAsia"/>
          <w:sz w:val="24"/>
          <w:lang w:eastAsia="zh-CN"/>
        </w:rPr>
        <w:t>：基于</w:t>
      </w:r>
      <w:r>
        <w:rPr>
          <w:rFonts w:ascii="SimSun" w:hAnsi="SimSun"/>
          <w:sz w:val="24"/>
        </w:rPr>
        <w:t xml:space="preserve"> FastAPI + Uvicorn </w:t>
      </w:r>
      <w:r>
        <w:rPr>
          <w:rFonts w:ascii="SimSun" w:hAnsi="SimSun" w:eastAsia="SimSun" w:cs="SimSun" w:hint="eastAsia"/>
          <w:sz w:val="24"/>
          <w:lang w:eastAsia="zh-CN"/>
        </w:rPr>
        <w:t>开发，采用</w:t>
      </w:r>
      <w:r>
        <w:rPr>
          <w:rFonts w:ascii="SimSun" w:hAnsi="SimSun"/>
          <w:sz w:val="24"/>
        </w:rPr>
        <w:t xml:space="preserve"> SQLAlchemy ORM </w:t>
      </w:r>
      <w:r>
        <w:rPr>
          <w:rFonts w:ascii="SimSun" w:hAnsi="SimSun" w:eastAsia="SimSun" w:cs="SimSun" w:hint="eastAsia"/>
          <w:sz w:val="24"/>
          <w:lang w:eastAsia="zh-CN"/>
        </w:rPr>
        <w:t>与</w:t>
      </w:r>
      <w:r>
        <w:rPr>
          <w:rFonts w:ascii="SimSun" w:hAnsi="SimSun"/>
          <w:sz w:val="24"/>
        </w:rPr>
        <w:t xml:space="preserve"> Alembic </w:t>
      </w:r>
      <w:r>
        <w:rPr>
          <w:rFonts w:ascii="SimSun" w:hAnsi="SimSun" w:eastAsia="SimSun" w:cs="SimSun" w:hint="eastAsia"/>
          <w:sz w:val="24"/>
          <w:lang w:eastAsia="zh-CN"/>
        </w:rPr>
        <w:t>数据库迁移，数据存储于</w:t>
      </w:r>
      <w:r>
        <w:rPr>
          <w:rFonts w:ascii="SimSun" w:hAnsi="SimSun"/>
          <w:sz w:val="24"/>
        </w:rPr>
        <w:t xml:space="preserve"> SQLite</w:t>
      </w:r>
      <w:r>
        <w:rPr>
          <w:rFonts w:ascii="SimSun" w:hAnsi="SimSun" w:eastAsia="SimSun" w:cs="SimSun" w:hint="eastAsia"/>
          <w:sz w:val="24"/>
          <w:lang w:eastAsia="zh-CN"/>
        </w:rPr>
        <w:t>。</w:t>
      </w:r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b/>
          <w:sz w:val="24"/>
          <w:lang w:eastAsia="zh-CN"/>
        </w:rPr>
        <w:t>前端</w:t>
      </w:r>
      <w:r>
        <w:rPr>
          <w:rFonts w:ascii="SimSun" w:hAnsi="SimSun" w:eastAsia="SimSun" w:cs="SimSun" w:hint="eastAsia"/>
          <w:sz w:val="24"/>
          <w:lang w:eastAsia="zh-CN"/>
        </w:rPr>
        <w:t>：原生</w:t>
      </w:r>
      <w:r>
        <w:rPr>
          <w:rFonts w:ascii="SimSun" w:hAnsi="SimSun"/>
          <w:sz w:val="24"/>
        </w:rPr>
        <w:t xml:space="preserve"> JavaScript </w:t>
      </w:r>
      <w:r>
        <w:rPr>
          <w:rFonts w:ascii="SimSun" w:hAnsi="SimSun" w:eastAsia="SimSun" w:cs="SimSun" w:hint="eastAsia"/>
          <w:sz w:val="24"/>
          <w:lang w:eastAsia="zh-CN"/>
        </w:rPr>
        <w:t>单页应用（</w:t>
      </w:r>
      <w:r>
        <w:rPr>
          <w:rFonts w:ascii="SimSun" w:hAnsi="SimSun"/>
          <w:sz w:val="24"/>
        </w:rPr>
        <w:t>SPA</w:t>
      </w:r>
      <w:r>
        <w:rPr>
          <w:rFonts w:ascii="SimSun" w:hAnsi="SimSun" w:eastAsia="SimSun" w:cs="SimSun" w:hint="eastAsia"/>
          <w:sz w:val="24"/>
          <w:lang w:eastAsia="zh-CN"/>
        </w:rPr>
        <w:t>），地图基于</w:t>
      </w:r>
      <w:r>
        <w:rPr>
          <w:rFonts w:ascii="SimSun" w:hAnsi="SimSun"/>
          <w:sz w:val="24"/>
        </w:rPr>
        <w:t xml:space="preserve"> Leaflet + OpenStreetMap </w:t>
      </w:r>
      <w:r>
        <w:rPr>
          <w:rFonts w:ascii="SimSun" w:hAnsi="SimSun" w:eastAsia="SimSun" w:cs="SimSun" w:hint="eastAsia"/>
          <w:sz w:val="24"/>
          <w:lang w:eastAsia="zh-CN"/>
        </w:rPr>
        <w:t>瓦片。</w:t>
      </w:r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b/>
          <w:sz w:val="24"/>
          <w:lang w:eastAsia="zh-CN"/>
        </w:rPr>
        <w:t>识别引擎</w:t>
      </w:r>
      <w:r>
        <w:rPr>
          <w:rFonts w:ascii="SimSun" w:hAnsi="SimSun" w:eastAsia="SimSun" w:cs="SimSun" w:hint="eastAsia"/>
          <w:sz w:val="24"/>
          <w:lang w:eastAsia="zh-CN"/>
        </w:rPr>
        <w:t>：接入远程目标检测模型（</w:t>
      </w:r>
      <w:r>
        <w:rPr>
          <w:rFonts w:ascii="SimSun" w:hAnsi="SimSun"/>
          <w:sz w:val="24"/>
        </w:rPr>
        <w:t xml:space="preserve">FastAPI </w:t>
      </w:r>
      <w:r>
        <w:rPr>
          <w:rFonts w:ascii="SimSun" w:hAnsi="SimSun" w:eastAsia="SimSun" w:cs="SimSun" w:hint="eastAsia"/>
          <w:sz w:val="24"/>
          <w:lang w:eastAsia="zh-CN"/>
        </w:rPr>
        <w:t>推理服务），输出垃圾类别、置信度、检测数量与覆盖程度。</w:t>
      </w:r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b/>
          <w:sz w:val="24"/>
          <w:lang w:eastAsia="zh-CN"/>
        </w:rPr>
        <w:t>分析引擎</w:t>
      </w:r>
      <w:r>
        <w:rPr>
          <w:rFonts w:ascii="SimSun" w:hAnsi="SimSun" w:eastAsia="SimSun" w:cs="SimSun" w:hint="eastAsia"/>
          <w:sz w:val="24"/>
          <w:lang w:eastAsia="zh-CN"/>
        </w:rPr>
        <w:t>：接入大语言模型（</w:t>
      </w:r>
      <w:r>
        <w:rPr>
          <w:rFonts w:ascii="SimSun" w:hAnsi="SimSun"/>
          <w:sz w:val="24"/>
        </w:rPr>
        <w:t>LLM</w:t>
      </w:r>
      <w:r>
        <w:rPr>
          <w:rFonts w:ascii="SimSun" w:hAnsi="SimSun" w:eastAsia="SimSun" w:cs="SimSun" w:hint="eastAsia"/>
          <w:sz w:val="24"/>
          <w:lang w:eastAsia="zh-CN"/>
        </w:rPr>
        <w:t>，</w:t>
      </w:r>
      <w:r>
        <w:rPr>
          <w:rFonts w:ascii="SimSun" w:hAnsi="SimSun"/>
          <w:sz w:val="24"/>
        </w:rPr>
        <w:t xml:space="preserve">OpenAI </w:t>
      </w:r>
      <w:r>
        <w:rPr>
          <w:rFonts w:ascii="SimSun" w:hAnsi="SimSun" w:eastAsia="SimSun" w:cs="SimSun" w:hint="eastAsia"/>
          <w:sz w:val="24"/>
          <w:lang w:eastAsia="zh-CN"/>
        </w:rPr>
        <w:t>兼容</w:t>
      </w:r>
      <w:r>
        <w:rPr>
          <w:rFonts w:ascii="SimSun" w:hAnsi="SimSun"/>
          <w:sz w:val="24"/>
        </w:rPr>
        <w:t xml:space="preserve"> Chat Completions </w:t>
      </w:r>
      <w:r>
        <w:rPr>
          <w:rFonts w:ascii="SimSun" w:hAnsi="SimSun" w:eastAsia="SimSun" w:cs="SimSun" w:hint="eastAsia"/>
          <w:sz w:val="24"/>
          <w:lang w:eastAsia="zh-CN"/>
        </w:rPr>
        <w:t>接口），生成统一分类、风险评估与处置建议。</w:t>
      </w:r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b/>
          <w:sz w:val="24"/>
          <w:lang w:eastAsia="zh-CN"/>
        </w:rPr>
        <w:t>任务调度</w:t>
      </w:r>
      <w:r>
        <w:rPr>
          <w:rFonts w:ascii="SimSun" w:hAnsi="SimSun" w:eastAsia="SimSun" w:cs="SimSun" w:hint="eastAsia"/>
          <w:sz w:val="24"/>
          <w:lang w:eastAsia="zh-CN"/>
        </w:rPr>
        <w:t>：</w:t>
      </w:r>
      <w:r>
        <w:rPr>
          <w:rFonts w:ascii="SimSun" w:hAnsi="SimSun"/>
          <w:sz w:val="24"/>
        </w:rPr>
        <w:t xml:space="preserve">SQLite </w:t>
      </w:r>
      <w:r>
        <w:rPr>
          <w:rFonts w:ascii="SimSun" w:hAnsi="SimSun" w:eastAsia="SimSun" w:cs="SimSun" w:hint="eastAsia"/>
          <w:sz w:val="24"/>
          <w:lang w:eastAsia="zh-CN"/>
        </w:rPr>
        <w:t>租约队列</w:t>
      </w:r>
      <w:r>
        <w:rPr>
          <w:rFonts w:ascii="SimSun" w:hAnsi="SimSun"/>
          <w:sz w:val="24"/>
        </w:rPr>
        <w:t xml:space="preserve"> + </w:t>
      </w:r>
      <w:r>
        <w:rPr>
          <w:rFonts w:ascii="SimSun" w:hAnsi="SimSun" w:eastAsia="SimSun" w:cs="SimSun" w:hint="eastAsia"/>
          <w:sz w:val="24"/>
          <w:lang w:eastAsia="zh-CN"/>
        </w:rPr>
        <w:t>独立</w:t>
      </w:r>
      <w:r>
        <w:rPr>
          <w:rFonts w:ascii="SimSun" w:hAnsi="SimSun"/>
          <w:sz w:val="24"/>
        </w:rPr>
        <w:t xml:space="preserve"> Worker </w:t>
      </w:r>
      <w:r>
        <w:rPr>
          <w:rFonts w:ascii="SimSun" w:hAnsi="SimSun" w:eastAsia="SimSun" w:cs="SimSun" w:hint="eastAsia"/>
          <w:sz w:val="24"/>
          <w:lang w:eastAsia="zh-CN"/>
        </w:rPr>
        <w:t>异步处理，配合幂等键与分级重试保证可靠性。</w:t>
      </w:r>
      <w:r/>
    </w:p>
    <w:p>
      <w:pPr>
        <w:pStyle w:val="Heading2"/>
      </w:pPr>
      <w:r>
        <w:rPr>
          <w:rFonts w:ascii="SimSun" w:hAnsi="SimSun" w:eastAsia="SimSun" w:cs="SimSun" w:hint="eastAsia"/>
          <w:sz w:val="30"/>
          <w:lang w:eastAsia="zh-CN"/>
        </w:rPr>
        <w:t>二、解决的核心问题</w:t>
      </w:r>
      <w:r/>
    </w:p>
    <w:p>
      <w:pPr>
        <w:pStyle w:val="Heading3"/>
      </w:pPr>
      <w:r>
        <w:rPr>
          <w:rFonts w:ascii="SimSun" w:hAnsi="SimSun" w:eastAsia="SimSun" w:cs="SimSun" w:hint="eastAsia"/>
          <w:sz w:val="25"/>
          <w:lang w:eastAsia="zh-CN"/>
        </w:rPr>
        <w:t>1. 识别依赖人工经验、判定标准不一</w:t>
      </w:r>
      <w:r/>
    </w:p>
    <w:p>
      <w:pPr>
        <w:spacing w:line="384" w:lineRule="auto"/>
        <w:ind w:firstLine="480"/>
      </w:pPr>
      <w:r>
        <w:rPr>
          <w:rFonts w:ascii="SimSun" w:hAnsi="SimSun" w:eastAsia="SimSun" w:cs="SimSun" w:hint="eastAsia"/>
          <w:sz w:val="24"/>
          <w:lang w:eastAsia="zh-CN"/>
        </w:rPr>
        <w:t>传统巡河靠肉眼判断垃圾类型与危害程度，标准因人而异、易漏检。平台以计算机视觉自动识别替代人工初判，并将识别结果映射为统一的</w:t>
      </w:r>
      <w:r>
        <w:rPr>
          <w:rFonts w:ascii="SimSun" w:hAnsi="SimSun"/>
          <w:sz w:val="24"/>
        </w:rPr>
        <w:t xml:space="preserve"> 7 </w:t>
      </w:r>
      <w:r>
        <w:rPr>
          <w:rFonts w:ascii="SimSun" w:hAnsi="SimSun" w:eastAsia="SimSun" w:cs="SimSun" w:hint="eastAsia"/>
          <w:sz w:val="24"/>
          <w:lang w:eastAsia="zh-CN"/>
        </w:rPr>
        <w:t>类垃圾体系，实现判定标准化。</w:t>
      </w:r>
      <w:r/>
    </w:p>
    <w:p>
      <w:pPr>
        <w:pStyle w:val="Heading3"/>
      </w:pPr>
      <w:r>
        <w:rPr>
          <w:rFonts w:ascii="SimSun" w:hAnsi="SimSun" w:eastAsia="SimSun" w:cs="SimSun" w:hint="eastAsia"/>
          <w:sz w:val="25"/>
          <w:lang w:eastAsia="zh-CN"/>
        </w:rPr>
        <w:t>2. 处置流程割裂、责任不清</w:t>
      </w:r>
      <w:r/>
    </w:p>
    <w:p>
      <w:pPr>
        <w:spacing w:line="384" w:lineRule="auto"/>
        <w:ind w:firstLine="480"/>
      </w:pPr>
      <w:r>
        <w:rPr>
          <w:rFonts w:ascii="SimSun" w:hAnsi="SimSun" w:eastAsia="SimSun" w:cs="SimSun" w:hint="eastAsia"/>
          <w:sz w:val="24"/>
          <w:lang w:eastAsia="zh-CN"/>
        </w:rPr>
        <w:t>此前上报、派单、清理、验收各环节依赖口头沟通，进度不透明、责任难追溯。平台建立</w:t>
      </w:r>
      <w:r>
        <w:rPr>
          <w:rFonts w:ascii="SimSun" w:hAnsi="SimSun"/>
          <w:sz w:val="24"/>
        </w:rPr>
        <w:t>"</w:t>
      </w:r>
      <w:r>
        <w:rPr>
          <w:rFonts w:ascii="SimSun" w:hAnsi="SimSun" w:eastAsia="SimSun" w:cs="SimSun" w:hint="eastAsia"/>
          <w:sz w:val="24"/>
          <w:lang w:eastAsia="zh-CN"/>
        </w:rPr>
        <w:t>上报</w:t>
      </w:r>
      <w:r>
        <w:rPr>
          <w:rFonts w:ascii="SimSun" w:hAnsi="SimSun"/>
          <w:sz w:val="24"/>
        </w:rPr>
        <w:t xml:space="preserve"> → </w:t>
      </w:r>
      <w:r>
        <w:rPr>
          <w:rFonts w:ascii="SimSun" w:hAnsi="SimSun" w:eastAsia="SimSun" w:cs="SimSun" w:hint="eastAsia"/>
          <w:sz w:val="24"/>
          <w:lang w:eastAsia="zh-CN"/>
        </w:rPr>
        <w:t>识别</w:t>
      </w:r>
      <w:r>
        <w:rPr>
          <w:rFonts w:ascii="SimSun" w:hAnsi="SimSun"/>
          <w:sz w:val="24"/>
        </w:rPr>
        <w:t xml:space="preserve"> → </w:t>
      </w:r>
      <w:r>
        <w:rPr>
          <w:rFonts w:ascii="SimSun" w:hAnsi="SimSun" w:eastAsia="SimSun" w:cs="SimSun" w:hint="eastAsia"/>
          <w:sz w:val="24"/>
          <w:lang w:eastAsia="zh-CN"/>
        </w:rPr>
        <w:t>分析</w:t>
      </w:r>
      <w:r>
        <w:rPr>
          <w:rFonts w:ascii="SimSun" w:hAnsi="SimSun"/>
          <w:sz w:val="24"/>
        </w:rPr>
        <w:t xml:space="preserve"> → </w:t>
      </w:r>
      <w:r>
        <w:rPr>
          <w:rFonts w:ascii="SimSun" w:hAnsi="SimSun" w:eastAsia="SimSun" w:cs="SimSun" w:hint="eastAsia"/>
          <w:sz w:val="24"/>
          <w:lang w:eastAsia="zh-CN"/>
        </w:rPr>
        <w:t>复核</w:t>
      </w:r>
      <w:r>
        <w:rPr>
          <w:rFonts w:ascii="SimSun" w:hAnsi="SimSun"/>
          <w:sz w:val="24"/>
        </w:rPr>
        <w:t xml:space="preserve"> → </w:t>
      </w:r>
      <w:r>
        <w:rPr>
          <w:rFonts w:ascii="SimSun" w:hAnsi="SimSun" w:eastAsia="SimSun" w:cs="SimSun" w:hint="eastAsia"/>
          <w:sz w:val="24"/>
          <w:lang w:eastAsia="zh-CN"/>
        </w:rPr>
        <w:t>派单</w:t>
      </w:r>
      <w:r>
        <w:rPr>
          <w:rFonts w:ascii="SimSun" w:hAnsi="SimSun"/>
          <w:sz w:val="24"/>
        </w:rPr>
        <w:t xml:space="preserve"> → </w:t>
      </w:r>
      <w:r>
        <w:rPr>
          <w:rFonts w:ascii="SimSun" w:hAnsi="SimSun" w:eastAsia="SimSun" w:cs="SimSun" w:hint="eastAsia"/>
          <w:sz w:val="24"/>
          <w:lang w:eastAsia="zh-CN"/>
        </w:rPr>
        <w:t>清理</w:t>
      </w:r>
      <w:r>
        <w:rPr>
          <w:rFonts w:ascii="SimSun" w:hAnsi="SimSun"/>
          <w:sz w:val="24"/>
        </w:rPr>
        <w:t xml:space="preserve"> → </w:t>
      </w:r>
      <w:r>
        <w:rPr>
          <w:rFonts w:ascii="SimSun" w:hAnsi="SimSun" w:eastAsia="SimSun" w:cs="SimSun" w:hint="eastAsia"/>
          <w:sz w:val="24"/>
          <w:lang w:eastAsia="zh-CN"/>
        </w:rPr>
        <w:t>核验</w:t>
      </w:r>
      <w:r>
        <w:rPr>
          <w:rFonts w:ascii="SimSun" w:hAnsi="SimSun"/>
          <w:sz w:val="24"/>
        </w:rPr>
        <w:t>"</w:t>
      </w:r>
      <w:r>
        <w:rPr>
          <w:rFonts w:ascii="SimSun" w:hAnsi="SimSun" w:eastAsia="SimSun" w:cs="SimSun" w:hint="eastAsia"/>
          <w:sz w:val="24"/>
          <w:lang w:eastAsia="zh-CN"/>
        </w:rPr>
        <w:t>的全流程状态机，各节点责任到人、操作留痕。</w:t>
      </w:r>
      <w:r/>
    </w:p>
    <w:p>
      <w:pPr>
        <w:pStyle w:val="Heading3"/>
      </w:pPr>
      <w:r>
        <w:rPr>
          <w:rFonts w:ascii="SimSun" w:hAnsi="SimSun" w:eastAsia="SimSun" w:cs="SimSun" w:hint="eastAsia"/>
          <w:sz w:val="25"/>
          <w:lang w:eastAsia="zh-CN"/>
        </w:rPr>
        <w:t>3. 模型结果可信度不足</w:t>
      </w:r>
      <w:r/>
    </w:p>
    <w:p>
      <w:pPr>
        <w:spacing w:line="384" w:lineRule="auto"/>
        <w:ind w:firstLine="480"/>
      </w:pPr>
      <w:r>
        <w:rPr>
          <w:rFonts w:ascii="SimSun" w:hAnsi="SimSun" w:eastAsia="SimSun" w:cs="SimSun" w:hint="eastAsia"/>
          <w:sz w:val="24"/>
          <w:lang w:eastAsia="zh-CN"/>
        </w:rPr>
        <w:t>为防止模型误判直接造成漏处理，平台采用确定性规则优先、大模型仅作解释的机制：危险废弃物强制高风险，低置信度强制转人工复核；模型原始结论与人工最终结论分层存储、互不覆盖，保证结论可追溯、可纠偏。</w:t>
      </w:r>
      <w:r/>
    </w:p>
    <w:p>
      <w:pPr>
        <w:pStyle w:val="Heading3"/>
      </w:pPr>
      <w:r>
        <w:rPr>
          <w:rFonts w:ascii="SimSun" w:hAnsi="SimSun" w:eastAsia="SimSun" w:cs="SimSun" w:hint="eastAsia"/>
          <w:sz w:val="25"/>
          <w:lang w:eastAsia="zh-CN"/>
        </w:rPr>
        <w:t>4. 数据与权限安全</w:t>
      </w:r>
      <w:r/>
    </w:p>
    <w:p>
      <w:pPr>
        <w:spacing w:line="384" w:lineRule="auto"/>
        <w:ind w:firstLine="480"/>
      </w:pPr>
      <w:r>
        <w:rPr>
          <w:rFonts w:ascii="SimSun" w:hAnsi="SimSun" w:eastAsia="SimSun" w:cs="SimSun" w:hint="eastAsia"/>
          <w:sz w:val="24"/>
          <w:lang w:eastAsia="zh-CN"/>
        </w:rPr>
        <w:t>系统实施</w:t>
      </w:r>
      <w:r>
        <w:rPr>
          <w:rFonts w:ascii="SimSun" w:hAnsi="SimSun"/>
          <w:sz w:val="24"/>
        </w:rPr>
        <w:t xml:space="preserve"> RBAC </w:t>
      </w:r>
      <w:r>
        <w:rPr>
          <w:rFonts w:ascii="SimSun" w:hAnsi="SimSun" w:eastAsia="SimSun" w:cs="SimSun" w:hint="eastAsia"/>
          <w:sz w:val="24"/>
          <w:lang w:eastAsia="zh-CN"/>
        </w:rPr>
        <w:t>角色权限隔离（巡河员</w:t>
      </w:r>
      <w:r>
        <w:rPr>
          <w:rFonts w:ascii="SimSun" w:hAnsi="SimSun"/>
          <w:sz w:val="24"/>
        </w:rPr>
        <w:t xml:space="preserve"> / </w:t>
      </w:r>
      <w:r>
        <w:rPr>
          <w:rFonts w:ascii="SimSun" w:hAnsi="SimSun" w:eastAsia="SimSun" w:cs="SimSun" w:hint="eastAsia"/>
          <w:sz w:val="24"/>
          <w:lang w:eastAsia="zh-CN"/>
        </w:rPr>
        <w:t>调度员</w:t>
      </w:r>
      <w:r>
        <w:rPr>
          <w:rFonts w:ascii="SimSun" w:hAnsi="SimSun"/>
          <w:sz w:val="24"/>
        </w:rPr>
        <w:t xml:space="preserve"> / </w:t>
      </w:r>
      <w:r>
        <w:rPr>
          <w:rFonts w:ascii="SimSun" w:hAnsi="SimSun" w:eastAsia="SimSun" w:cs="SimSun" w:hint="eastAsia"/>
          <w:sz w:val="24"/>
          <w:lang w:eastAsia="zh-CN"/>
        </w:rPr>
        <w:t>管理员），密码采用</w:t>
      </w:r>
      <w:r>
        <w:rPr>
          <w:rFonts w:ascii="SimSun" w:hAnsi="SimSun"/>
          <w:sz w:val="24"/>
        </w:rPr>
        <w:t xml:space="preserve"> Argon2 </w:t>
      </w:r>
      <w:r>
        <w:rPr>
          <w:rFonts w:ascii="SimSun" w:hAnsi="SimSun" w:eastAsia="SimSun" w:cs="SimSun" w:hint="eastAsia"/>
          <w:sz w:val="24"/>
          <w:lang w:eastAsia="zh-CN"/>
        </w:rPr>
        <w:t>哈希，会话使用</w:t>
      </w:r>
      <w:r>
        <w:rPr>
          <w:rFonts w:ascii="SimSun" w:hAnsi="SimSun"/>
          <w:sz w:val="24"/>
        </w:rPr>
        <w:t xml:space="preserve"> JWT HttpOnly Cookie</w:t>
      </w:r>
      <w:r>
        <w:rPr>
          <w:rFonts w:ascii="SimSun" w:hAnsi="SimSun" w:eastAsia="SimSun" w:cs="SimSun" w:hint="eastAsia"/>
          <w:sz w:val="24"/>
          <w:lang w:eastAsia="zh-CN"/>
        </w:rPr>
        <w:t>，日志脱敏，识别原图处理完成后立即删除，从源头控制敏感信息外泄风险。</w:t>
      </w:r>
      <w:r/>
    </w:p>
    <w:p>
      <w:pPr>
        <w:pStyle w:val="Heading2"/>
      </w:pPr>
      <w:r>
        <w:rPr>
          <w:rFonts w:ascii="SimSun" w:hAnsi="SimSun" w:eastAsia="SimSun" w:cs="SimSun" w:hint="eastAsia"/>
          <w:sz w:val="30"/>
          <w:lang w:eastAsia="zh-CN"/>
        </w:rPr>
        <w:t>三、核心能力</w:t>
      </w:r>
      <w:r/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sz w:val="24"/>
          <w:lang w:eastAsia="zh-CN"/>
        </w:rPr>
        <w:t>双模型流水线：目标检测</w:t>
      </w:r>
      <w:r>
        <w:rPr>
          <w:rFonts w:ascii="SimSun" w:hAnsi="SimSun"/>
          <w:sz w:val="24"/>
        </w:rPr>
        <w:t xml:space="preserve"> + </w:t>
      </w:r>
      <w:r>
        <w:rPr>
          <w:rFonts w:ascii="SimSun" w:hAnsi="SimSun" w:eastAsia="SimSun" w:cs="SimSun" w:hint="eastAsia"/>
          <w:sz w:val="24"/>
          <w:lang w:eastAsia="zh-CN"/>
        </w:rPr>
        <w:t>大语言模型协同完成识别、研判与建议生成。</w:t>
      </w:r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sz w:val="24"/>
          <w:lang w:eastAsia="zh-CN"/>
        </w:rPr>
        <w:t>统一分类体系：塑料制品、泡沫、生活垃圾、渔业废弃物、漂浮植物、危险废弃物疑似、其他等</w:t>
      </w:r>
      <w:r>
        <w:rPr>
          <w:rFonts w:ascii="SimSun" w:hAnsi="SimSun"/>
          <w:sz w:val="24"/>
        </w:rPr>
        <w:t xml:space="preserve"> 7 </w:t>
      </w:r>
      <w:r>
        <w:rPr>
          <w:rFonts w:ascii="SimSun" w:hAnsi="SimSun" w:eastAsia="SimSun" w:cs="SimSun" w:hint="eastAsia"/>
          <w:sz w:val="24"/>
          <w:lang w:eastAsia="zh-CN"/>
        </w:rPr>
        <w:t>类。</w:t>
      </w:r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sz w:val="24"/>
          <w:lang w:eastAsia="zh-CN"/>
        </w:rPr>
        <w:t>风险规则引擎：确定性规则计算风险等级与处置优先级，支持自定义阈值。</w:t>
      </w:r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sz w:val="24"/>
          <w:lang w:eastAsia="zh-CN"/>
        </w:rPr>
        <w:t>异步任务队列：租约机制保证</w:t>
      </w:r>
      <w:r>
        <w:rPr>
          <w:rFonts w:ascii="SimSun" w:hAnsi="SimSun"/>
          <w:sz w:val="24"/>
        </w:rPr>
        <w:t xml:space="preserve"> Worker </w:t>
      </w:r>
      <w:r>
        <w:rPr>
          <w:rFonts w:ascii="SimSun" w:hAnsi="SimSun" w:eastAsia="SimSun" w:cs="SimSun" w:hint="eastAsia"/>
          <w:sz w:val="24"/>
          <w:lang w:eastAsia="zh-CN"/>
        </w:rPr>
        <w:t>重启不丢任务，幂等键避免重复推理。</w:t>
      </w:r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sz w:val="24"/>
          <w:lang w:eastAsia="zh-CN"/>
        </w:rPr>
        <w:t>处置闭环状态机：待派单、已派单、清理中、待核验、已清理、已取消全状态流转。</w:t>
      </w:r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sz w:val="24"/>
          <w:lang w:eastAsia="zh-CN"/>
        </w:rPr>
        <w:t>疑似重复点位提示：同河段</w:t>
      </w:r>
      <w:r>
        <w:rPr>
          <w:rFonts w:ascii="SimSun" w:hAnsi="SimSun"/>
          <w:sz w:val="24"/>
        </w:rPr>
        <w:t xml:space="preserve"> 50 </w:t>
      </w:r>
      <w:r>
        <w:rPr>
          <w:rFonts w:ascii="SimSun" w:hAnsi="SimSun" w:eastAsia="SimSun" w:cs="SimSun" w:hint="eastAsia"/>
          <w:sz w:val="24"/>
          <w:lang w:eastAsia="zh-CN"/>
        </w:rPr>
        <w:t>米内、</w:t>
      </w:r>
      <w:r>
        <w:rPr>
          <w:rFonts w:ascii="SimSun" w:hAnsi="SimSun"/>
          <w:sz w:val="24"/>
        </w:rPr>
        <w:t xml:space="preserve">24 </w:t>
      </w:r>
      <w:r>
        <w:rPr>
          <w:rFonts w:ascii="SimSun" w:hAnsi="SimSun" w:eastAsia="SimSun" w:cs="SimSun" w:hint="eastAsia"/>
          <w:sz w:val="24"/>
          <w:lang w:eastAsia="zh-CN"/>
        </w:rPr>
        <w:t>小时内同类上报自动提示，不自动合并。</w:t>
      </w:r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sz w:val="24"/>
          <w:lang w:eastAsia="zh-CN"/>
        </w:rPr>
        <w:t>态势地图、数据统计、</w:t>
      </w:r>
      <w:r>
        <w:rPr>
          <w:rFonts w:ascii="SimSun" w:hAnsi="SimSun"/>
          <w:sz w:val="24"/>
        </w:rPr>
        <w:t xml:space="preserve">CSV </w:t>
      </w:r>
      <w:r>
        <w:rPr>
          <w:rFonts w:ascii="SimSun" w:hAnsi="SimSun" w:eastAsia="SimSun" w:cs="SimSun" w:hint="eastAsia"/>
          <w:sz w:val="24"/>
          <w:lang w:eastAsia="zh-CN"/>
        </w:rPr>
        <w:t>导出、审计日志与每日备份。</w:t>
      </w:r>
    </w:p>
    <w:p>
      <w:pPr>
        <w:pStyle w:val="ListBullet"/>
        <w:spacing w:line="384" w:lineRule="auto" w:before="80" w:after="80"/>
      </w:pPr>
      <w:r>
        <w:rPr>
          <w:rFonts w:ascii="SimSun" w:hAnsi="SimSun" w:eastAsia="SimSun" w:cs="SimSun" w:hint="eastAsia"/>
          <w:sz w:val="24"/>
          <w:lang w:eastAsia="zh-CN"/>
        </w:rPr>
        <w:t>元数据自动化：自动读取照片</w:t>
      </w:r>
      <w:r>
        <w:rPr>
          <w:rFonts w:ascii="SimSun" w:hAnsi="SimSun"/>
          <w:sz w:val="24"/>
        </w:rPr>
        <w:t xml:space="preserve"> EXIF </w:t>
      </w:r>
      <w:r>
        <w:rPr>
          <w:rFonts w:ascii="SimSun" w:hAnsi="SimSun" w:eastAsia="SimSun" w:cs="SimSun" w:hint="eastAsia"/>
          <w:sz w:val="24"/>
          <w:lang w:eastAsia="zh-CN"/>
        </w:rPr>
        <w:t>拍摄时间与</w:t>
      </w:r>
      <w:r>
        <w:rPr>
          <w:rFonts w:ascii="SimSun" w:hAnsi="SimSun"/>
          <w:sz w:val="24"/>
        </w:rPr>
        <w:t xml:space="preserve"> GPS </w:t>
      </w:r>
      <w:r>
        <w:rPr>
          <w:rFonts w:ascii="SimSun" w:hAnsi="SimSun" w:eastAsia="SimSun" w:cs="SimSun" w:hint="eastAsia"/>
          <w:sz w:val="24"/>
          <w:lang w:eastAsia="zh-CN"/>
        </w:rPr>
        <w:t>坐标，减少人工录入。</w:t>
      </w:r>
      <w:r/>
    </w:p>
    <w:p>
      <w:pPr>
        <w:pStyle w:val="Heading2"/>
      </w:pPr>
      <w:r>
        <w:rPr>
          <w:rFonts w:ascii="SimSun" w:hAnsi="SimSun" w:eastAsia="SimSun" w:cs="SimSun" w:hint="eastAsia"/>
          <w:sz w:val="30"/>
          <w:lang w:eastAsia="zh-CN"/>
        </w:rPr>
        <w:t>四、当前进展</w:t>
      </w:r>
      <w:r/>
    </w:p>
    <w:p>
      <w:pPr>
        <w:spacing w:line="384" w:lineRule="auto"/>
        <w:ind w:firstLine="480"/>
      </w:pPr>
      <w:r>
        <w:rPr>
          <w:rFonts w:ascii="SimSun" w:hAnsi="SimSun" w:eastAsia="SimSun" w:cs="SimSun" w:hint="eastAsia"/>
          <w:sz w:val="24"/>
          <w:lang w:eastAsia="zh-CN"/>
        </w:rPr>
        <w:t>目前已完成为前端控制台原型（原生</w:t>
      </w:r>
      <w:r>
        <w:rPr>
          <w:rFonts w:ascii="SimSun" w:hAnsi="SimSun"/>
          <w:sz w:val="24"/>
        </w:rPr>
        <w:t xml:space="preserve"> JavaScript SPA</w:t>
      </w:r>
      <w:r>
        <w:rPr>
          <w:rFonts w:ascii="SimSun" w:hAnsi="SimSun" w:eastAsia="SimSun" w:cs="SimSun" w:hint="eastAsia"/>
          <w:sz w:val="24"/>
          <w:lang w:eastAsia="zh-CN"/>
        </w:rPr>
        <w:t>，含示例数据与直连识别</w:t>
      </w:r>
      <w:r>
        <w:rPr>
          <w:rFonts w:ascii="SimSun" w:hAnsi="SimSun"/>
          <w:sz w:val="24"/>
        </w:rPr>
        <w:t xml:space="preserve"> / </w:t>
      </w:r>
      <w:r>
        <w:rPr>
          <w:rFonts w:ascii="SimSun" w:hAnsi="SimSun" w:eastAsia="SimSun" w:cs="SimSun" w:hint="eastAsia"/>
          <w:sz w:val="24"/>
          <w:lang w:eastAsia="zh-CN"/>
        </w:rPr>
        <w:t>大模型客户端），可完整演示交互与业务流程；后端</w:t>
      </w:r>
      <w:r>
        <w:rPr>
          <w:rFonts w:ascii="SimSun" w:hAnsi="SimSun"/>
          <w:sz w:val="24"/>
        </w:rPr>
        <w:t xml:space="preserve"> Web </w:t>
      </w:r>
      <w:r>
        <w:rPr>
          <w:rFonts w:ascii="SimSun" w:hAnsi="SimSun" w:eastAsia="SimSun" w:cs="SimSun" w:hint="eastAsia"/>
          <w:sz w:val="24"/>
          <w:lang w:eastAsia="zh-CN"/>
        </w:rPr>
        <w:t>服务与异步</w:t>
      </w:r>
      <w:r>
        <w:rPr>
          <w:rFonts w:ascii="SimSun" w:hAnsi="SimSun"/>
          <w:sz w:val="24"/>
        </w:rPr>
        <w:t xml:space="preserve"> Worker </w:t>
      </w:r>
      <w:r>
        <w:rPr>
          <w:rFonts w:ascii="SimSun" w:hAnsi="SimSun" w:eastAsia="SimSun" w:cs="SimSun" w:hint="eastAsia"/>
          <w:sz w:val="24"/>
          <w:lang w:eastAsia="zh-CN"/>
        </w:rPr>
        <w:t>依据设计方案待实现。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  <w:ind w:firstLine="480"/>
    </w:pPr>
    <w:rPr>
      <w:rFonts w:ascii="SimSun" w:hAnsi="SimSun" w:eastAsia="SimSu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jc w:val="center"/>
      <w:outlineLvl w:val="0"/>
    </w:pPr>
    <w:rPr>
      <w:rFonts w:ascii="SimHei" w:hAnsi="SimHei" w:eastAsia="Sim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="SimHei" w:hAnsi="SimHei" w:eastAsia="Sim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="SimHei" w:hAnsi="SimHei" w:eastAsia="SimHe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