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9E5C5" w14:textId="77777777" w:rsidR="005E5FFC" w:rsidRDefault="005E5FFC" w:rsidP="00BD39F8">
      <w:pPr>
        <w:jc w:val="center"/>
        <w:rPr>
          <w:rFonts w:ascii="Bookman Old Style" w:hAnsi="Bookman Old Style"/>
          <w:i/>
          <w:iCs/>
        </w:rPr>
      </w:pPr>
    </w:p>
    <w:p w14:paraId="36B600F8" w14:textId="77777777" w:rsidR="005E5FFC" w:rsidRDefault="005E5FFC" w:rsidP="00BD39F8">
      <w:pPr>
        <w:jc w:val="center"/>
        <w:rPr>
          <w:rFonts w:ascii="Bookman Old Style" w:hAnsi="Bookman Old Style"/>
          <w:i/>
          <w:iCs/>
        </w:rPr>
      </w:pPr>
    </w:p>
    <w:p w14:paraId="169C381A" w14:textId="5620785A" w:rsidR="00BD39F8" w:rsidRDefault="00E23F78" w:rsidP="00BD39F8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34315D30" wp14:editId="64D0C30B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229E" w14:textId="77777777" w:rsidR="00E23F78" w:rsidRDefault="00E23F78" w:rsidP="00BD39F8">
      <w:pPr>
        <w:jc w:val="center"/>
        <w:rPr>
          <w:rFonts w:ascii="Bookman Old Style" w:hAnsi="Bookman Old Style"/>
          <w:i/>
          <w:iCs/>
        </w:rPr>
      </w:pPr>
    </w:p>
    <w:p w14:paraId="45BE9449" w14:textId="37E52C76" w:rsidR="00BD39F8" w:rsidRPr="00E23F78" w:rsidRDefault="00BD39F8" w:rsidP="00BD39F8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23F78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Pinot Grigio Delle </w:t>
      </w:r>
      <w:proofErr w:type="spellStart"/>
      <w:r w:rsidRPr="00E23F78">
        <w:rPr>
          <w:rFonts w:ascii="Bookman Old Style" w:hAnsi="Bookman Old Style"/>
          <w:b/>
          <w:bCs/>
          <w:i/>
          <w:iCs/>
          <w:sz w:val="28"/>
          <w:szCs w:val="28"/>
        </w:rPr>
        <w:t>Venezie</w:t>
      </w:r>
      <w:proofErr w:type="spellEnd"/>
      <w:r w:rsidRPr="00E23F78"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DOC, trocken</w:t>
      </w:r>
    </w:p>
    <w:p w14:paraId="642A02F2" w14:textId="40E6B08E" w:rsidR="00E23F78" w:rsidRPr="00E23F78" w:rsidRDefault="00E23F78" w:rsidP="00BD39F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23F78">
        <w:rPr>
          <w:rFonts w:ascii="Bookman Old Style" w:hAnsi="Bookman Old Style"/>
          <w:i/>
          <w:iCs/>
          <w:sz w:val="24"/>
          <w:szCs w:val="24"/>
        </w:rPr>
        <w:t>Monte Martino, Veneto</w:t>
      </w:r>
    </w:p>
    <w:p w14:paraId="626E2CDE" w14:textId="13151717" w:rsidR="00BD39F8" w:rsidRPr="00E23F78" w:rsidRDefault="00BD39F8" w:rsidP="00BD39F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23F78">
        <w:rPr>
          <w:rFonts w:ascii="Bookman Old Style" w:hAnsi="Bookman Old Style"/>
          <w:i/>
          <w:iCs/>
          <w:sz w:val="24"/>
          <w:szCs w:val="24"/>
        </w:rPr>
        <w:t>Trockener Weißwein, mit strohgelber, golden leuchtender Farbe. Sein Duft ist angenehm und frisch. Im Geschmacktrocken, harmonisch, mit zartwürziger Frucht.</w:t>
      </w:r>
    </w:p>
    <w:p w14:paraId="0EC41E04" w14:textId="1C90533D" w:rsidR="00BD39F8" w:rsidRPr="00E23F78" w:rsidRDefault="00BD39F8" w:rsidP="00BD39F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5,50 €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11,50 €</w:t>
      </w:r>
    </w:p>
    <w:p w14:paraId="0AB4B7BB" w14:textId="77777777" w:rsidR="00E23F78" w:rsidRDefault="00E23F78" w:rsidP="00BD39F8">
      <w:pPr>
        <w:jc w:val="center"/>
        <w:rPr>
          <w:rFonts w:ascii="Bookman Old Style" w:hAnsi="Bookman Old Style"/>
          <w:i/>
          <w:iCs/>
        </w:rPr>
      </w:pPr>
    </w:p>
    <w:p w14:paraId="797B5780" w14:textId="77777777" w:rsidR="00E23F78" w:rsidRDefault="00E23F78" w:rsidP="00BD39F8">
      <w:pPr>
        <w:jc w:val="center"/>
        <w:rPr>
          <w:rFonts w:ascii="Bookman Old Style" w:hAnsi="Bookman Old Style"/>
          <w:i/>
          <w:iCs/>
        </w:rPr>
      </w:pPr>
    </w:p>
    <w:p w14:paraId="5F5C9D53" w14:textId="68E5D573" w:rsidR="00E23F78" w:rsidRPr="00E23F78" w:rsidRDefault="00E23F78" w:rsidP="00BD39F8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E23F78">
        <w:rPr>
          <w:rFonts w:ascii="Bookman Old Style" w:hAnsi="Bookman Old Style"/>
          <w:b/>
          <w:bCs/>
          <w:i/>
          <w:iCs/>
          <w:sz w:val="28"/>
          <w:szCs w:val="28"/>
        </w:rPr>
        <w:t>Frascati Secco DOC, trocken</w:t>
      </w:r>
    </w:p>
    <w:p w14:paraId="1859FC18" w14:textId="662C2027" w:rsidR="00E23F78" w:rsidRPr="00E23F78" w:rsidRDefault="00E23F78" w:rsidP="00BD39F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23F78">
        <w:rPr>
          <w:rFonts w:ascii="Bookman Old Style" w:hAnsi="Bookman Old Style"/>
          <w:i/>
          <w:iCs/>
          <w:sz w:val="24"/>
          <w:szCs w:val="24"/>
        </w:rPr>
        <w:t>Fontana Candida, Latium</w:t>
      </w:r>
    </w:p>
    <w:p w14:paraId="643E0040" w14:textId="571DACDD" w:rsidR="00E23F78" w:rsidRPr="00E23F78" w:rsidRDefault="00E23F78" w:rsidP="00BD39F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E23F78">
        <w:rPr>
          <w:rFonts w:ascii="Bookman Old Style" w:hAnsi="Bookman Old Style"/>
          <w:i/>
          <w:iCs/>
          <w:sz w:val="24"/>
          <w:szCs w:val="24"/>
        </w:rPr>
        <w:t>Am Gaumen angenehm trocken, weich und dennoch frisch. Lebendig, delikate Frucht, mit einem anziehenden, anhaltenden, leichten Ton nach grünen Mandeln. Der Frascati- Klassiker, der auf keiner italienischen Tafel fehlen darf.</w:t>
      </w:r>
    </w:p>
    <w:p w14:paraId="7429BB3A" w14:textId="17112926" w:rsidR="00E23F78" w:rsidRDefault="00E23F78" w:rsidP="00BD39F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5,50 €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  <w:t>11,50 €</w:t>
      </w:r>
    </w:p>
    <w:p w14:paraId="02FDAC81" w14:textId="77777777" w:rsidR="009A532F" w:rsidRPr="00E23F78" w:rsidRDefault="009A532F" w:rsidP="00BD39F8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AB64F84" w14:textId="77777777" w:rsidR="005E5FFC" w:rsidRDefault="005E5FFC" w:rsidP="00BD39F8">
      <w:pPr>
        <w:jc w:val="center"/>
        <w:rPr>
          <w:rFonts w:ascii="Bookman Old Style" w:hAnsi="Bookman Old Style"/>
          <w:i/>
          <w:iCs/>
        </w:rPr>
      </w:pPr>
    </w:p>
    <w:p w14:paraId="375F0157" w14:textId="77777777" w:rsidR="009A532F" w:rsidRDefault="009A532F" w:rsidP="00BD39F8">
      <w:pPr>
        <w:jc w:val="center"/>
        <w:rPr>
          <w:rFonts w:ascii="Bookman Old Style" w:hAnsi="Bookman Old Style"/>
          <w:i/>
          <w:iCs/>
        </w:rPr>
      </w:pPr>
    </w:p>
    <w:p w14:paraId="27DF8356" w14:textId="44BE4F36" w:rsidR="009A532F" w:rsidRDefault="009A532F" w:rsidP="00BD39F8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53F1A3B5" wp14:editId="78222F77">
            <wp:extent cx="2209257" cy="251460"/>
            <wp:effectExtent l="0" t="0" r="0" b="0"/>
            <wp:docPr id="1666270835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EE26" w14:textId="77777777" w:rsidR="009A532F" w:rsidRDefault="009A532F" w:rsidP="00BD39F8">
      <w:pPr>
        <w:jc w:val="center"/>
        <w:rPr>
          <w:rFonts w:ascii="Bookman Old Style" w:hAnsi="Bookman Old Style"/>
          <w:i/>
          <w:iCs/>
        </w:rPr>
      </w:pPr>
    </w:p>
    <w:p w14:paraId="5E06DC24" w14:textId="72DFE3F1" w:rsidR="009A532F" w:rsidRPr="009A532F" w:rsidRDefault="009A532F" w:rsidP="00BD39F8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9A532F">
        <w:rPr>
          <w:rFonts w:ascii="Bookman Old Style" w:hAnsi="Bookman Old Style"/>
          <w:b/>
          <w:bCs/>
          <w:i/>
          <w:iCs/>
          <w:sz w:val="28"/>
          <w:szCs w:val="28"/>
        </w:rPr>
        <w:t>Frizzantino IGT, lieblich</w:t>
      </w:r>
    </w:p>
    <w:p w14:paraId="1E98AE7B" w14:textId="3840E02B" w:rsidR="009A532F" w:rsidRPr="009A532F" w:rsidRDefault="009A532F" w:rsidP="00BD39F8">
      <w:pPr>
        <w:jc w:val="center"/>
        <w:rPr>
          <w:rFonts w:ascii="Bookman Old Style" w:hAnsi="Bookman Old Style"/>
          <w:i/>
          <w:iCs/>
          <w:sz w:val="24"/>
          <w:szCs w:val="24"/>
        </w:rPr>
      </w:pPr>
      <w:proofErr w:type="spellStart"/>
      <w:r w:rsidRPr="009A532F">
        <w:rPr>
          <w:rFonts w:ascii="Bookman Old Style" w:hAnsi="Bookman Old Style"/>
          <w:i/>
          <w:iCs/>
          <w:sz w:val="24"/>
          <w:szCs w:val="24"/>
        </w:rPr>
        <w:t>Chiarli</w:t>
      </w:r>
      <w:proofErr w:type="spellEnd"/>
      <w:r w:rsidRPr="009A532F">
        <w:rPr>
          <w:rFonts w:ascii="Bookman Old Style" w:hAnsi="Bookman Old Style"/>
          <w:i/>
          <w:iCs/>
          <w:sz w:val="24"/>
          <w:szCs w:val="24"/>
        </w:rPr>
        <w:t>, Emilia Romagna</w:t>
      </w:r>
    </w:p>
    <w:p w14:paraId="6A355E64" w14:textId="4C8E7288" w:rsidR="009A532F" w:rsidRPr="009A532F" w:rsidRDefault="009A532F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9A532F">
        <w:rPr>
          <w:rFonts w:ascii="Bookman Old Style" w:hAnsi="Bookman Old Style"/>
          <w:i/>
          <w:iCs/>
          <w:sz w:val="24"/>
          <w:szCs w:val="24"/>
        </w:rPr>
        <w:t>Leichte strohgelbe Farbe mit angenehmem, fruchtigem Geruch – lieblicher und harmonischer Geschmack.</w:t>
      </w:r>
    </w:p>
    <w:p w14:paraId="386DB940" w14:textId="2B3D6DD3" w:rsidR="009A532F" w:rsidRDefault="009A532F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4,50 €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9,50 €</w:t>
      </w:r>
    </w:p>
    <w:p w14:paraId="2F38F515" w14:textId="77777777" w:rsidR="009A532F" w:rsidRDefault="009A532F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9B86068" w14:textId="77777777" w:rsidR="009A532F" w:rsidRDefault="009A532F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CEF9FEF" w14:textId="4A4927F5" w:rsidR="009A532F" w:rsidRDefault="009A532F" w:rsidP="009A532F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9A532F">
        <w:rPr>
          <w:rFonts w:ascii="Bookman Old Style" w:hAnsi="Bookman Old Style"/>
          <w:b/>
          <w:bCs/>
          <w:i/>
          <w:iCs/>
          <w:sz w:val="28"/>
          <w:szCs w:val="28"/>
        </w:rPr>
        <w:t>Grauburgunder QbA, trocken</w:t>
      </w:r>
    </w:p>
    <w:p w14:paraId="485B6186" w14:textId="6B8C94EE" w:rsidR="009A532F" w:rsidRDefault="009A532F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Weinresort Freinsheim, Pfalz</w:t>
      </w:r>
    </w:p>
    <w:p w14:paraId="5B2D2782" w14:textId="74D77804" w:rsidR="009A532F" w:rsidRDefault="009A532F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In der Nase umschmeichelt ein Duft nach Mandeln, Birnen, Ananas und sogar etwas getrocknetem Obst. Es folgt ein betont schmelziges Burgundererlebnis mit einer dezenten Restsüße.</w:t>
      </w:r>
    </w:p>
    <w:p w14:paraId="4CF9471F" w14:textId="657CB890" w:rsidR="009A532F" w:rsidRDefault="009A532F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5,90 €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  <w:t>12,50 €</w:t>
      </w:r>
    </w:p>
    <w:p w14:paraId="054FB44E" w14:textId="77777777" w:rsid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633D70B2" w14:textId="77777777" w:rsidR="00A150AC" w:rsidRPr="009A532F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286FF5EA" w14:textId="77777777" w:rsidR="009A532F" w:rsidRDefault="009A532F" w:rsidP="009A532F">
      <w:pPr>
        <w:jc w:val="center"/>
        <w:rPr>
          <w:rFonts w:ascii="Bookman Old Style" w:hAnsi="Bookman Old Style"/>
          <w:i/>
          <w:iCs/>
        </w:rPr>
      </w:pPr>
    </w:p>
    <w:p w14:paraId="2F687428" w14:textId="77777777" w:rsidR="00A150AC" w:rsidRDefault="00A150AC" w:rsidP="009A532F">
      <w:pPr>
        <w:jc w:val="center"/>
        <w:rPr>
          <w:rFonts w:ascii="Bookman Old Style" w:hAnsi="Bookman Old Style"/>
          <w:i/>
          <w:iCs/>
        </w:rPr>
      </w:pPr>
    </w:p>
    <w:p w14:paraId="1F545E11" w14:textId="02A96DBF" w:rsidR="00A150AC" w:rsidRDefault="00A150AC" w:rsidP="009A532F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38E3FB60" wp14:editId="1D2F5431">
            <wp:extent cx="2209257" cy="251460"/>
            <wp:effectExtent l="0" t="0" r="0" b="0"/>
            <wp:docPr id="34988984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48F" w14:textId="77777777" w:rsidR="00A150AC" w:rsidRDefault="00A150AC" w:rsidP="009A532F">
      <w:pPr>
        <w:jc w:val="center"/>
        <w:rPr>
          <w:rFonts w:ascii="Bookman Old Style" w:hAnsi="Bookman Old Style"/>
          <w:i/>
          <w:iCs/>
        </w:rPr>
      </w:pPr>
    </w:p>
    <w:p w14:paraId="208149CA" w14:textId="09AF299C" w:rsidR="00A150AC" w:rsidRP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A150AC">
        <w:rPr>
          <w:rFonts w:ascii="Bookman Old Style" w:hAnsi="Bookman Old Style"/>
          <w:b/>
          <w:bCs/>
          <w:i/>
          <w:iCs/>
          <w:sz w:val="28"/>
          <w:szCs w:val="28"/>
        </w:rPr>
        <w:t>Silvaner QbA, trocken</w:t>
      </w:r>
    </w:p>
    <w:p w14:paraId="5323444A" w14:textId="2BE65314" w:rsidR="00A150AC" w:rsidRPr="00A150AC" w:rsidRDefault="00A150AC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A150AC">
        <w:rPr>
          <w:rFonts w:ascii="Bookman Old Style" w:hAnsi="Bookman Old Style"/>
          <w:i/>
          <w:iCs/>
          <w:sz w:val="24"/>
          <w:szCs w:val="24"/>
        </w:rPr>
        <w:t>Meintzinger, Franken</w:t>
      </w:r>
    </w:p>
    <w:p w14:paraId="38103589" w14:textId="4FEB7A32" w:rsidR="00A150AC" w:rsidRPr="00A150AC" w:rsidRDefault="00A150AC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A150AC">
        <w:rPr>
          <w:rFonts w:ascii="Bookman Old Style" w:hAnsi="Bookman Old Style"/>
          <w:i/>
          <w:iCs/>
          <w:sz w:val="24"/>
          <w:szCs w:val="24"/>
        </w:rPr>
        <w:t xml:space="preserve">Ein typisch fränkischer Silvaner auf Muschelkalk gewachsen. Er hat eine </w:t>
      </w:r>
      <w:proofErr w:type="gramStart"/>
      <w:r w:rsidRPr="00A150AC">
        <w:rPr>
          <w:rFonts w:ascii="Bookman Old Style" w:hAnsi="Bookman Old Style"/>
          <w:i/>
          <w:iCs/>
          <w:sz w:val="24"/>
          <w:szCs w:val="24"/>
        </w:rPr>
        <w:t>tolle</w:t>
      </w:r>
      <w:proofErr w:type="gramEnd"/>
      <w:r w:rsidRPr="00A150AC">
        <w:rPr>
          <w:rFonts w:ascii="Bookman Old Style" w:hAnsi="Bookman Old Style"/>
          <w:i/>
          <w:iCs/>
          <w:sz w:val="24"/>
          <w:szCs w:val="24"/>
        </w:rPr>
        <w:t xml:space="preserve"> Struktur, frische Zitrusnoten und feine Nuancen von Apfel und Birne.</w:t>
      </w:r>
    </w:p>
    <w:p w14:paraId="174D24D4" w14:textId="51CE4954" w:rsid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6,50 €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13,50 €</w:t>
      </w:r>
    </w:p>
    <w:p w14:paraId="38E86951" w14:textId="77777777" w:rsid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41E0F196" w14:textId="66EED040" w:rsid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A150AC">
        <w:rPr>
          <w:rFonts w:ascii="Bookman Old Style" w:hAnsi="Bookman Old Style"/>
          <w:b/>
          <w:bCs/>
          <w:i/>
          <w:iCs/>
          <w:sz w:val="28"/>
          <w:szCs w:val="28"/>
        </w:rPr>
        <w:t>Bacchus QbA, feinfruchtig</w:t>
      </w:r>
    </w:p>
    <w:p w14:paraId="49DFA16E" w14:textId="262FBBD7" w:rsidR="00A150AC" w:rsidRDefault="00A150AC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Meintzinger, Franken</w:t>
      </w:r>
    </w:p>
    <w:p w14:paraId="63411367" w14:textId="58A0052E" w:rsidR="00A150AC" w:rsidRDefault="00A150AC" w:rsidP="009A532F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In der Nase intensive Maracujafrucht. Dazu eine blumig-fruchtige Art mit einem leichten Anklang von Melone und Flieder.</w:t>
      </w:r>
    </w:p>
    <w:p w14:paraId="56CDDAC1" w14:textId="2CA10DC5" w:rsidR="00A150AC" w:rsidRP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6,50 €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A150AC">
        <w:rPr>
          <w:rFonts w:ascii="Bookman Old Style" w:hAnsi="Bookman Old Style"/>
          <w:b/>
          <w:bCs/>
          <w:i/>
          <w:iCs/>
          <w:sz w:val="24"/>
          <w:szCs w:val="24"/>
        </w:rPr>
        <w:tab/>
        <w:t>13,50 €</w:t>
      </w:r>
    </w:p>
    <w:p w14:paraId="1A928410" w14:textId="4B8D701D" w:rsidR="00A150AC" w:rsidRPr="00A150AC" w:rsidRDefault="00A150AC" w:rsidP="009A532F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59E2B179" w14:textId="77777777" w:rsidR="00A150AC" w:rsidRDefault="00A150AC" w:rsidP="009A532F">
      <w:pPr>
        <w:jc w:val="center"/>
        <w:rPr>
          <w:rFonts w:ascii="Bookman Old Style" w:hAnsi="Bookman Old Style"/>
          <w:i/>
          <w:iCs/>
        </w:rPr>
      </w:pPr>
    </w:p>
    <w:p w14:paraId="0E0AC3C4" w14:textId="77777777" w:rsidR="00A150AC" w:rsidRPr="00BD39F8" w:rsidRDefault="00A150AC" w:rsidP="009A532F">
      <w:pPr>
        <w:jc w:val="center"/>
        <w:rPr>
          <w:rFonts w:ascii="Bookman Old Style" w:hAnsi="Bookman Old Style"/>
          <w:i/>
          <w:iCs/>
        </w:rPr>
      </w:pPr>
    </w:p>
    <w:sectPr w:rsidR="00A150AC" w:rsidRPr="00BD39F8" w:rsidSect="00BD39F8">
      <w:headerReference w:type="default" r:id="rId7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E301D" w14:textId="77777777" w:rsidR="00BD39F8" w:rsidRDefault="00BD39F8" w:rsidP="00BD39F8">
      <w:pPr>
        <w:spacing w:after="0" w:line="240" w:lineRule="auto"/>
      </w:pPr>
      <w:r>
        <w:separator/>
      </w:r>
    </w:p>
  </w:endnote>
  <w:endnote w:type="continuationSeparator" w:id="0">
    <w:p w14:paraId="364CF783" w14:textId="77777777" w:rsidR="00BD39F8" w:rsidRDefault="00BD39F8" w:rsidP="00BD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45DA1" w14:textId="77777777" w:rsidR="00BD39F8" w:rsidRDefault="00BD39F8" w:rsidP="00BD39F8">
      <w:pPr>
        <w:spacing w:after="0" w:line="240" w:lineRule="auto"/>
      </w:pPr>
      <w:r>
        <w:separator/>
      </w:r>
    </w:p>
  </w:footnote>
  <w:footnote w:type="continuationSeparator" w:id="0">
    <w:p w14:paraId="0CAAC88A" w14:textId="77777777" w:rsidR="00BD39F8" w:rsidRDefault="00BD39F8" w:rsidP="00BD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787E2" w14:textId="4A74A689" w:rsidR="00BD39F8" w:rsidRPr="00BD39F8" w:rsidRDefault="00BD39F8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 w:rsidRPr="00BD39F8">
      <w:rPr>
        <w:rFonts w:ascii="Script MT Bold" w:hAnsi="Script MT Bold"/>
        <w:b/>
        <w:bCs/>
        <w:sz w:val="55"/>
        <w:szCs w:val="55"/>
      </w:rPr>
      <w:t>Offene Weißweine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F8"/>
    <w:rsid w:val="003E5B6D"/>
    <w:rsid w:val="00467AAE"/>
    <w:rsid w:val="005E5FFC"/>
    <w:rsid w:val="006F1F10"/>
    <w:rsid w:val="00857BC1"/>
    <w:rsid w:val="009A532F"/>
    <w:rsid w:val="00A150AC"/>
    <w:rsid w:val="00A403F5"/>
    <w:rsid w:val="00BD39F8"/>
    <w:rsid w:val="00E2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605C"/>
  <w15:chartTrackingRefBased/>
  <w15:docId w15:val="{3E4E6C51-A9D2-4DF3-A202-5A5415E1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D3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D3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D3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D3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D3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D3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D3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D3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D3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D3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D39F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D39F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D39F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D39F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D39F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D39F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D3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3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D3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3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D3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D39F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D39F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D39F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3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39F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D39F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D3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9F8"/>
  </w:style>
  <w:style w:type="paragraph" w:styleId="Fuzeile">
    <w:name w:val="footer"/>
    <w:basedOn w:val="Standard"/>
    <w:link w:val="FuzeileZchn"/>
    <w:uiPriority w:val="99"/>
    <w:unhideWhenUsed/>
    <w:rsid w:val="00BD39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6</cp:revision>
  <cp:lastPrinted>2024-06-05T09:06:00Z</cp:lastPrinted>
  <dcterms:created xsi:type="dcterms:W3CDTF">2024-06-05T08:35:00Z</dcterms:created>
  <dcterms:modified xsi:type="dcterms:W3CDTF">2024-06-06T05:59:00Z</dcterms:modified>
</cp:coreProperties>
</file>