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Неравенство Бернули</w:t>
      </w:r>
    </w:p>
    <w:bookmarkStart w:id="20" w:name="определение"/>
    <w:p>
      <w:pPr>
        <w:pStyle w:val="Heading3"/>
      </w:pPr>
      <w:r>
        <w:t xml:space="preserve">Определение</w:t>
      </w:r>
    </w:p>
    <w:p>
      <w:pPr>
        <w:pStyle w:val="Compact"/>
        <w:numPr>
          <w:ilvl w:val="0"/>
          <w:numId w:val="1001"/>
        </w:numPr>
      </w:pPr>
      <w:r>
        <w:rPr>
          <w:highlight w:val="yellow"/>
        </w:rPr>
        <w:t xml:space="preserve">Неравенство Бернули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для</w:t>
      </w:r>
      <w:r>
        <w:t xml:space="preserve"> </w:t>
      </w:r>
    </w:p>
    <w:bookmarkEnd w:id="20"/>
    <w:bookmarkStart w:id="21" w:name="доказательство"/>
    <w:p>
      <w:pPr>
        <w:pStyle w:val="Heading3"/>
      </w:pPr>
      <w:r>
        <w:t xml:space="preserve">Доказательство</w:t>
      </w:r>
    </w:p>
    <w:p>
      <w:pPr>
        <w:pStyle w:val="SourceCode"/>
      </w:pPr>
      <w:r>
        <w:rPr>
          <w:rStyle w:val="VerbatimChar"/>
        </w:rPr>
        <w:t xml:space="preserve">База n=2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br/>
      </w:r>
      <w:r>
        <w:t xml:space="preserve"> </w:t>
      </w:r>
      <w:r>
        <w:t xml:space="preserve">- верно</w:t>
      </w:r>
    </w:p>
    <w:p>
      <w:pPr>
        <w:pStyle w:val="SourceCode"/>
      </w:pPr>
      <w:r>
        <w:rPr>
          <w:rStyle w:val="VerbatimChar"/>
        </w:rPr>
        <w:t xml:space="preserve">Индукционный переход. Пусть при n равно, тогда при n+1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br/>
      </w:r>
      <w:r>
        <w:br/>
      </w:r>
      <w:r>
        <w:t xml:space="preserve"> </w:t>
      </w:r>
      <w:r>
        <w:t xml:space="preserve">ч.т.д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Неравенство Бернули</dc:title>
  <dc:creator/>
  <cp:keywords/>
  <dcterms:created xsi:type="dcterms:W3CDTF">2024-10-31T13:42:46Z</dcterms:created>
  <dcterms:modified xsi:type="dcterms:W3CDTF">2024-10-31T13:42:46Z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