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6A816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基于神经网络模型的研究</w:t>
      </w:r>
    </w:p>
    <w:p w14:paraId="53C7B976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熊舒鹏</w:t>
      </w:r>
    </w:p>
    <w:p w14:paraId="1D25DEF4">
      <w:pPr>
        <w:bidi w:val="0"/>
        <w:ind w:left="0" w:leftChars="0" w:firstLine="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（昆明理工大学 机器人工程 昆明市）</w:t>
      </w:r>
    </w:p>
    <w:p w14:paraId="0D84E385">
      <w:pPr>
        <w:pStyle w:val="2"/>
        <w:numPr>
          <w:ilvl w:val="0"/>
          <w:numId w:val="1"/>
        </w:numPr>
        <w:bidi w:val="0"/>
        <w:spacing w:before="200" w:after="200" w:line="360" w:lineRule="auto"/>
        <w:ind w:firstLine="0" w:firstLineChars="0"/>
        <w:jc w:val="left"/>
        <w:rPr>
          <w:sz w:val="32"/>
        </w:rPr>
      </w:pPr>
      <w:r>
        <w:rPr>
          <w:rFonts w:hint="eastAsia"/>
          <w:sz w:val="32"/>
          <w:lang w:val="en-US" w:eastAsia="zh-CN"/>
        </w:rPr>
        <w:t>神经网络</w:t>
      </w:r>
      <w:r>
        <w:rPr>
          <w:sz w:val="32"/>
        </w:rPr>
        <w:t xml:space="preserve"> (</w:t>
      </w:r>
      <w:r>
        <w:rPr>
          <w:rFonts w:hint="eastAsia"/>
          <w:sz w:val="32"/>
          <w:lang w:val="en-US" w:eastAsia="zh-CN"/>
        </w:rPr>
        <w:t>Connected Neural Network</w:t>
      </w:r>
      <w:r>
        <w:rPr>
          <w:sz w:val="32"/>
        </w:rPr>
        <w:t>)</w:t>
      </w:r>
    </w:p>
    <w:p w14:paraId="12095CC3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32"/>
          <w:lang w:val="en-US" w:eastAsia="zh-CN"/>
        </w:rPr>
        <w:t>神经网络的定义</w:t>
      </w:r>
    </w:p>
    <w:p w14:paraId="16F921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（ChatGPT）</w:t>
      </w:r>
    </w:p>
    <w:p w14:paraId="35B2B444">
      <w:pPr>
        <w:bidi w:val="0"/>
        <w:rPr>
          <w:rFonts w:hint="default"/>
        </w:rPr>
      </w:pPr>
      <w:r>
        <w:t>多层前馈神经网络（Fully Connected Neural Network, FCNN）的数学推导，包括前向传播、损失函数以及反向传播的梯度推导。</w:t>
      </w:r>
    </w:p>
    <w:p w14:paraId="10D5A607">
      <w:pPr>
        <w:bidi w:val="0"/>
      </w:pPr>
      <w:r>
        <w:rPr>
          <w:b/>
          <w:bCs/>
        </w:rPr>
        <w:t>符号约定</w:t>
      </w:r>
    </w:p>
    <w:p w14:paraId="0931A152">
      <w:pPr>
        <w:bidi w:val="0"/>
      </w:pPr>
      <w:r>
        <w:t xml:space="preserve">输入样本: </w:t>
      </w:r>
      <m:oMathPara>
        <m:oMath>
          <m:r>
            <m:rPr>
              <m:sty m:val="p"/>
            </m:rPr>
            <w:rPr>
              <w:rFonts w:hint="default" w:ascii="Cambria Math" w:hAnsi="Cambria Math"/>
            </w:rPr>
            <m:t>x∈</m:t>
          </m:r>
          <m:sSup>
            <m:sSupPr>
              <m:ctrlPr>
                <w:rPr>
                  <w:rFonts w:hint="default" w:ascii="Cambria Math" w:hAnsi="Cambria Math"/>
                </w:rPr>
              </m:ctrlPr>
            </m:sSupPr>
            <m:e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/>
                </w:rPr>
                <m:t>ℝ</m:t>
              </m:r>
            </m:e>
            <m:sup>
              <m:sSub>
                <m:sSubPr>
                  <m:ctrlPr>
                    <w:rPr>
                      <w:rFonts w:hint="default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</w:rPr>
                    <m:t>0</m:t>
                  </m:r>
                </m:sub>
              </m:sSub>
              <m:ctrlPr>
                <w:rPr>
                  <w:rFonts w:hint="default" w:ascii="Cambria Math" w:hAnsi="Cambria Math"/>
                </w:rPr>
              </m:ctrlPr>
            </m:sup>
          </m:sSup>
        </m:oMath>
      </m:oMathPara>
    </w:p>
    <w:p w14:paraId="01AEF4A9">
      <w:pPr>
        <w:bidi w:val="0"/>
      </w:pPr>
      <w:r>
        <w:t>第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层权重矩阵: </w:t>
      </w:r>
      <m:oMath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/>
          <m:e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</w:rPr>
              <m:t>ℝ</m:t>
            </m:r>
          </m:e>
          <m:sup>
            <m:sSub>
              <m:sSubPr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l−1</m:t>
                </m:r>
              </m:sub>
            </m:sSub>
          </m:sup>
        </m:sSup>
      </m:oMath>
    </w:p>
    <w:p w14:paraId="77FE96B9">
      <w:pPr>
        <w:bidi w:val="0"/>
      </w:pPr>
      <w:r>
        <w:t>第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层偏置向量: </w:t>
      </w:r>
      <m:oMath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/>
          <m:e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</w:rPr>
              <m:t>ℝ</m:t>
            </m:r>
          </m:e>
          <m:sup>
            <m:sSub>
              <m:sSubPr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</w:p>
    <w:p w14:paraId="7BFC02FF">
      <w:pPr>
        <w:bidi w:val="0"/>
      </w:pPr>
      <w:r>
        <w:t>第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>层的加权输入 (pre-activation):</w:t>
      </w:r>
    </w:p>
    <w:p w14:paraId="2A5BBD60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l−1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</m:oMath>
      </m:oMathPara>
    </w:p>
    <w:p w14:paraId="6F5FBCBE">
      <w:pPr>
        <w:bidi w:val="0"/>
      </w:pPr>
      <w:r>
        <w:t>第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>层的激活输出 (activation):</w:t>
      </w:r>
    </w:p>
    <w:p w14:paraId="5E9D036B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d>
            <m:dPr>
              <m:sepChr m:val=""/>
            </m:dPr>
            <m:e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, 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=x</m:t>
          </m:r>
        </m:oMath>
      </m:oMathPara>
    </w:p>
    <w:p w14:paraId="4F86BC8E">
      <w:pPr>
        <w:bidi w:val="0"/>
        <w:ind w:left="0" w:leftChars="0" w:firstLine="0" w:firstLineChars="0"/>
      </w:pPr>
      <w:r>
        <w:t xml:space="preserve">其中 </w:t>
      </w:r>
      <m:oMath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>
        <w:t xml:space="preserve"> 是第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层的激活函数 (如 ReLU、sigmoid、tanh 等)。</w:t>
      </w:r>
    </w:p>
    <w:p w14:paraId="275EA1AC">
      <w:pPr>
        <w:bidi w:val="0"/>
        <w:rPr>
          <w:b/>
          <w:bCs/>
        </w:rPr>
      </w:pPr>
      <w:r>
        <w:rPr>
          <w:b/>
          <w:bCs/>
        </w:rPr>
        <w:t>前向传播（Forward Propagation）</w:t>
      </w:r>
    </w:p>
    <w:p w14:paraId="1C6CB1D2">
      <w:pPr>
        <w:bidi w:val="0"/>
      </w:pPr>
      <w:bookmarkStart w:id="0" w:name="对每一层从l1到l依次计算"/>
      <w:r>
        <w:t>对每一层从</w:t>
      </w:r>
      <m:oMath>
        <m:r>
          <m:rPr>
            <m:sty m:val="p"/>
          </m:rPr>
          <w:rPr>
            <w:rFonts w:ascii="Cambria Math" w:hAnsi="Cambria Math"/>
          </w:rPr>
          <m:t>l=1</m:t>
        </m:r>
      </m:oMath>
      <w:r>
        <w:t>到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>依次计算：</w:t>
      </w:r>
    </w:p>
    <w:p w14:paraId="60F45B50">
      <w:pPr>
        <w:bidi w:val="0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</m:mPr>
            <m:mr>
              <m:e/>
              <m:e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l−1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sepChr m:val=""/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d>
                  <m:dPr>
                    <m:sepChr m:val=""/>
                  </m:dPr>
                  <m:e>
                    <m:sSup>
                      <m:sSupPr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sepChr m:val=""/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DFC7C71">
      <w:pPr>
        <w:bidi w:val="0"/>
      </w:pPr>
      <w:r>
        <w:t>最终输出</w:t>
      </w:r>
      <m:oMath>
        <m:acc>
          <m:accPr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>
        <w:t>。</w:t>
      </w:r>
    </w:p>
    <w:bookmarkEnd w:id="0"/>
    <w:p w14:paraId="6C1E99F6">
      <w:pPr>
        <w:bidi w:val="0"/>
        <w:rPr>
          <w:b/>
          <w:bCs/>
        </w:rPr>
      </w:pPr>
      <w:r>
        <w:rPr>
          <w:b/>
          <w:bCs/>
        </w:rPr>
        <w:t>损失函数（Loss Function）</w:t>
      </w:r>
    </w:p>
    <w:p w14:paraId="5007FA7D">
      <w:pPr>
        <w:bidi w:val="0"/>
      </w:pPr>
      <w:r>
        <w:t>常用的有：</w:t>
      </w:r>
    </w:p>
    <w:p w14:paraId="585CA7EA">
      <w:pPr>
        <w:bidi w:val="0"/>
      </w:pPr>
      <w:r>
        <w:t>1. 均方误差（MSE）（回归任务）</w:t>
      </w:r>
    </w:p>
    <w:p w14:paraId="269DFE24">
      <w:pPr>
        <w:bidi w:val="0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w:rPr>
              <w:rFonts w:ascii="Cambria Math" w:hAnsi="Cambria Math" w:eastAsia="MS Mincho"/>
            </w:rPr>
            <m:t>ℒ</m:t>
          </m:r>
          <m:d>
            <m:dPr>
              <m:sepChr m:val=""/>
            </m:dPr>
            <m:e>
              <m:acc>
                <m:acc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∥</m:t>
          </m:r>
          <m:acc>
            <m:accPr/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−y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</m:den>
          </m:f>
          <m:nary>
            <m:naryPr>
              <m:chr m:val="∑"/>
              <m:limLoc m:val="undOvr"/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sup>
            <m:e>
              <m:sSup>
                <m:sSupPr/>
                <m:e>
                  <m:d>
                    <m:dPr>
                      <m:sepChr m:val=""/>
                    </m:dPr>
                    <m:e>
                      <m:sSub>
                        <m:sSubPr/>
                        <m:e>
                          <m:acc>
                            <m:accPr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08453DE">
      <w:pPr>
        <w:bidi w:val="0"/>
      </w:pPr>
      <w:r>
        <w:t>2. 交叉熵（Cross-Entropy）（二分类或多分类） - 二分类（输出单个 sigmoid 单元）</w:t>
      </w:r>
    </w:p>
    <w:p w14:paraId="0117D7B0">
      <w:pPr>
        <w:bidi w:val="0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w:rPr>
              <w:rFonts w:ascii="Cambria Math" w:hAnsi="Cambria Math" w:eastAsia="MS Mincho"/>
            </w:rPr>
            <m:t>ℒ</m:t>
          </m:r>
          <m:r>
            <m:rPr>
              <m:sty m:val="p"/>
            </m:rPr>
            <w:rPr>
              <w:rFonts w:ascii="Cambria Math" w:hAnsi="Cambria Math"/>
            </w:rPr>
            <m:t>=−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yln</m:t>
              </m:r>
              <m:acc>
                <m:acc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1−y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1−</m:t>
                  </m:r>
                  <m:acc>
                    <m:acc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D9C0C0A">
      <w:pPr>
        <w:bidi w:val="0"/>
      </w:pPr>
      <w:r>
        <w:t>多分类（softmax + one-hot 目标）</w:t>
      </w:r>
    </w:p>
    <w:p w14:paraId="38A541D9">
      <w:pPr>
        <w:bidi w:val="0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position w:val="-62"/>
          <w:lang w:eastAsia="zh-CN"/>
        </w:rPr>
        <w:object>
          <v:shape id="_x0000_i1026" o:spt="75" type="#_x0000_t75" style="height:54pt;width:1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6">
            <o:LockedField>false</o:LockedField>
          </o:OLEObject>
        </w:object>
      </w:r>
    </w:p>
    <w:p w14:paraId="3E4C5C8F"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反向传播（Backpropagation）推导</w:t>
      </w:r>
    </w:p>
    <w:p w14:paraId="3D13A7D2">
      <w:pPr>
        <w:bidi w:val="0"/>
      </w:pPr>
      <w:r>
        <w:t xml:space="preserve">定义第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层的“误差项”（error term）为</w:t>
      </w:r>
    </w:p>
    <w:p w14:paraId="68A2F206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</w:rPr>
                <m:t>ℒ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 ∈</m:t>
          </m:r>
          <m:sSup>
            <m:sSupPr/>
            <m:e>
              <m:r>
                <m:rPr>
                  <m:sty m:val="p"/>
                  <m:scr m:val="double-struck"/>
                </m:rPr>
                <w:rPr>
                  <w:rFonts w:ascii="Cambria Math" w:hAnsi="Cambria Math" w:eastAsia="MS Mincho"/>
                </w:rPr>
                <m:t>ℝ</m:t>
              </m:r>
            </m:e>
            <m:sup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5D530C4">
      <w:pPr>
        <w:bidi w:val="0"/>
      </w:pPr>
      <w:r>
        <w:t xml:space="preserve">均方误差 + 线性输出 若 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d>
              <m:dPr>
                <m:sepChr m:val=""/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sup>
        </m:sSubSup>
      </m:oMath>
      <w:r>
        <w:t>，则</w:t>
      </w:r>
    </w:p>
    <w:p w14:paraId="6B140BDF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</w:rPr>
                <m:t>ℒ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⊙σ′</m:t>
          </m:r>
          <m:d>
            <m:dPr>
              <m:sepChr m:val=""/>
            </m:dPr>
            <m:e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sepChr m:val=""/>
            </m:dPr>
            <m:e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−y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⊙1=</m:t>
          </m:r>
          <m:acc>
            <m:accPr/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−y.</m:t>
          </m:r>
        </m:oMath>
      </m:oMathPara>
    </w:p>
    <w:p w14:paraId="5D4810D3">
      <w:pPr>
        <w:bidi w:val="0"/>
      </w:pPr>
      <w:r>
        <w:t>交叉熵 + softmax 有一个重要结论：</w:t>
      </w:r>
    </w:p>
    <w:p w14:paraId="1F01E302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−y.</m:t>
          </m:r>
        </m:oMath>
      </m:oMathPara>
    </w:p>
    <w:p w14:paraId="7C8E8688">
      <w:pPr>
        <w:bidi w:val="0"/>
      </w:pPr>
      <w:r>
        <w:t>交叉熵 + sigmoid（二分类）</w:t>
      </w:r>
    </w:p>
    <w:p w14:paraId="54E9E4B3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/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−y.</m:t>
          </m:r>
        </m:oMath>
      </m:oMathPara>
    </w:p>
    <w:p w14:paraId="6F16BBB7"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隐层误差（递推）</w:t>
      </w:r>
    </w:p>
    <w:p w14:paraId="6A340374">
      <w:pPr>
        <w:bidi w:val="0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l=L−1,L−2,…,1</m:t>
        </m:r>
      </m:oMath>
      <w:r>
        <w:t>,</w:t>
      </w:r>
    </w:p>
    <w:p w14:paraId="45103274">
      <w:pPr>
        <w:bidi w:val="0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d>
                <m:dPr>
                  <m:sepChr m:val=""/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sepChr m:val=""/>
            </m:dPr>
            <m:e>
              <m:sSup>
                <m:sSupPr/>
                <m:e>
                  <m:d>
                    <m:dPr>
                      <m:sepChr m:val=""/>
                    </m:dPr>
                    <m:e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sepChr m:val=""/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⊙</m:t>
          </m:r>
          <m:sSup>
            <m:sSupPr/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′</m:t>
              </m:r>
            </m:sup>
          </m:sSup>
          <m:d>
            <m:dPr>
              <m:sepChr m:val=""/>
            </m:dPr>
            <m:e>
              <m:sSup>
                <m:sSup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sepChr m:val=""/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e>
          </m:d>
        </m:oMath>
      </m:oMathPara>
    </w:p>
    <w:p w14:paraId="21C2B95B">
      <w:r>
        <w:t>其中</w:t>
      </w:r>
      <w:r>
        <w:rPr>
          <w:rFonts w:hint="eastAsia"/>
          <w:lang w:eastAsia="zh-CN"/>
        </w:rPr>
        <w:t>“</w:t>
      </w:r>
      <m:oMath>
        <m:r>
          <m:rPr>
            <m:sty m:val="p"/>
          </m:rPr>
          <m:t>⊙</m:t>
        </m:r>
      </m:oMath>
      <w:r>
        <w:rPr>
          <w:rFonts w:hint="eastAsia"/>
          <w:lang w:eastAsia="zh-CN"/>
        </w:rPr>
        <w:t>”</w:t>
      </w:r>
      <w:r>
        <w:t>表示按元素相乘，</w:t>
      </w:r>
      <m:oMath>
        <m:sSup>
          <m:sSupPr/>
          <m:e>
            <m:r>
              <m:rPr/>
              <m:t>σ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>是激活函数的导数。</w:t>
      </w:r>
    </w:p>
    <w:p w14:paraId="27702079"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梯度计算</w:t>
      </w:r>
    </w:p>
    <w:p w14:paraId="4C81FD5D"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对权重的梯度：</w:t>
      </w:r>
    </w:p>
    <w:p w14:paraId="33E8AC51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4"/>
                </w:rPr>
                <m:t>ℒ</m:t>
              </m:r>
              <m:ctrlPr>
                <w:rPr>
                  <w:rFonts w:ascii="Cambria Math" w:hAnsi="Cambria Math" w:eastAsia="宋体"/>
                  <w:sz w:val="24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sSup>
                <m:sSup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W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(l)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δ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(l)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(l−1)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⊤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 xml:space="preserve">  </m:t>
          </m:r>
          <m:r>
            <m:rPr/>
            <w:rPr>
              <w:rFonts w:hint="default" w:ascii="Cambria Math" w:hAnsi="Cambria Math" w:eastAsia="宋体"/>
              <w:sz w:val="24"/>
            </w:rPr>
            <m:t>∈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hint="default" w:ascii="Cambria Math" w:hAnsi="Cambria Math" w:eastAsia="MS Mincho"/>
                  <w:sz w:val="24"/>
                </w:rPr>
                <m:t>ℝ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l−1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1CAB620F">
      <w:pPr>
        <w:bidi w:val="0"/>
        <w:rPr>
          <w:rFonts w:hint="default" w:hAnsi="Cambria Math" w:eastAsia="宋体"/>
          <w:i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对偏置的梯度：</w:t>
      </w:r>
    </w:p>
    <w:p w14:paraId="4AC6901E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4"/>
                </w:rPr>
                <m:t>ℒ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sSup>
                <m:sSup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b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(l)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δ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(l)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 xml:space="preserve">  </m:t>
          </m:r>
          <m:r>
            <m:rPr/>
            <w:rPr>
              <w:rFonts w:hint="default" w:ascii="Cambria Math" w:hAnsi="Cambria Math" w:eastAsia="宋体"/>
              <w:sz w:val="24"/>
            </w:rPr>
            <m:t>∈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hint="default" w:ascii="Cambria Math" w:hAnsi="Cambria Math" w:eastAsia="MS Mincho"/>
                  <w:sz w:val="24"/>
                </w:rPr>
                <m:t>ℝ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0C810ABA">
      <w:pPr>
        <w:bidi w:val="0"/>
        <w:rPr>
          <w:b/>
          <w:bCs/>
        </w:rPr>
      </w:pPr>
      <w:r>
        <w:rPr>
          <w:b/>
          <w:bCs/>
        </w:rPr>
        <w:t>参数更新（Gradient Descent）</w:t>
      </w:r>
    </w:p>
    <w:p w14:paraId="6C8B64CF">
      <w:pPr>
        <w:bidi w:val="0"/>
        <w:rPr>
          <w:b/>
          <w:bCs/>
        </w:rPr>
      </w:pPr>
      <w:r>
        <w:t>以最简单的批量梯度下降（Batch GD）为例，学习率为</w:t>
      </w:r>
      <w:r>
        <w:rPr>
          <w:i/>
          <w:iCs/>
        </w:rPr>
        <w:t>η</w:t>
      </w:r>
      <w:r>
        <w:t>&gt;0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43294416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4"/>
                </w:rPr>
                <m:t>ℒ</m:t>
              </m:r>
              <m:ctrlPr>
                <w:rPr>
                  <w:rFonts w:ascii="Cambria Math" w:hAnsi="Cambria Math" w:eastAsia="宋体"/>
                  <w:sz w:val="24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sSup>
                <m:sSup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W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(l)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δ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(l)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(l−1)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⊤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 xml:space="preserve">  </m:t>
          </m:r>
          <m:r>
            <m:rPr/>
            <w:rPr>
              <w:rFonts w:hint="default" w:ascii="Cambria Math" w:hAnsi="Cambria Math" w:eastAsia="宋体"/>
              <w:sz w:val="24"/>
            </w:rPr>
            <m:t>∈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hint="default" w:ascii="Cambria Math" w:hAnsi="Cambria Math" w:eastAsia="MS Mincho"/>
                  <w:sz w:val="24"/>
                </w:rPr>
                <m:t>ℝ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l−1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5FD3EF7D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4"/>
                </w:rPr>
                <m:t>ℒ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4"/>
                </w:rPr>
                <m:t>∂</m:t>
              </m:r>
              <m:sSup>
                <m:sSup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b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(l)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δ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(l)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/>
              <w:sz w:val="24"/>
            </w:rPr>
            <m:t xml:space="preserve">  </m:t>
          </m:r>
          <m:r>
            <m:rPr/>
            <w:rPr>
              <w:rFonts w:hint="default" w:ascii="Cambria Math" w:hAnsi="Cambria Math" w:eastAsia="宋体"/>
              <w:sz w:val="24"/>
            </w:rPr>
            <m:t>∈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hint="default" w:ascii="Cambria Math" w:hAnsi="Cambria Math" w:eastAsia="MS Mincho"/>
                  <w:sz w:val="24"/>
                </w:rPr>
                <m:t>ℝ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l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56F28795"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t>对于更高效的优化，可替换为随机梯度下降</w:t>
      </w:r>
      <w:r>
        <w:t>（SGD）、动量（Momentum）、Adam 等算法。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0CEE5"/>
    <w:multiLevelType w:val="multilevel"/>
    <w:tmpl w:val="45D0CE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743"/>
    <w:rsid w:val="03BD4A32"/>
    <w:rsid w:val="12231C75"/>
    <w:rsid w:val="3B820F68"/>
    <w:rsid w:val="4E830CA5"/>
    <w:rsid w:val="51673238"/>
    <w:rsid w:val="619078EB"/>
    <w:rsid w:val="62AA720C"/>
    <w:rsid w:val="6D42384C"/>
    <w:rsid w:val="7C1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2"/>
    </w:pPr>
    <w:rPr>
      <w:rFonts w:eastAsia="黑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大标题"/>
    <w:basedOn w:val="1"/>
    <w:next w:val="1"/>
    <w:uiPriority w:val="0"/>
    <w:pPr>
      <w:keepNext/>
      <w:keepLines/>
      <w:spacing w:before="200" w:beforeLines="0" w:after="200" w:afterLines="0"/>
      <w:ind w:firstLine="0" w:firstLineChars="0"/>
      <w:jc w:val="center"/>
      <w:outlineLvl w:val="0"/>
    </w:pPr>
    <w:rPr>
      <w:rFonts w:hint="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30272</dc:creator>
  <cp:lastModifiedBy>。</cp:lastModifiedBy>
  <dcterms:modified xsi:type="dcterms:W3CDTF">2025-04-19T15:39:54Z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073F7A6C2D9D4020B3F4DF2B72D01CF8_12</vt:lpwstr>
  </property>
  <property fmtid="{D5CDD505-2E9C-101B-9397-08002B2CF9AE}" pid="4" name="KSOTemplateDocerSaveRecord">
    <vt:lpwstr>eyJoZGlkIjoiNmFiOTFlYmU3NGM2ODllZjc1NTlmYTZkMDBiNTg0YzkiLCJ1c2VySWQiOiIxMjM3ODkzOTU3In0=</vt:lpwstr>
  </property>
</Properties>
</file>