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e3a5f"/>
          <w:sz w:val="52"/>
          <w:szCs w:val="52"/>
        </w:rPr>
        <w:t xml:space="preserve">SALESDAM V3</w:t>
      </w:r>
    </w:p>
    <w:p>
      <w:pPr>
        <w:spacing w:after="100"/>
        <w:jc w:val="center"/>
      </w:pPr>
      <w:r>
        <w:rPr>
          <w:b/>
          <w:bCs/>
          <w:color w:val="2563eb"/>
          <w:sz w:val="36"/>
          <w:szCs w:val="36"/>
        </w:rPr>
        <w:t xml:space="preserve">Object &amp; Field Metadata Engine</w:t>
      </w:r>
    </w:p>
    <w:p>
      <w:pPr>
        <w:spacing w:after="600"/>
        <w:jc w:val="center"/>
      </w:pPr>
      <w:r>
        <w:rPr>
          <w:b/>
          <w:bCs/>
          <w:color w:val="374151"/>
          <w:sz w:val="28"/>
          <w:szCs w:val="28"/>
        </w:rPr>
        <w:t xml:space="preserve">Compliance Audit — BRD V2.1 §3.1–§3.4</w:t>
      </w:r>
    </w:p>
    <w:p>
      <w:pPr>
        <w:spacing w:after="60"/>
        <w:jc w:val="center"/>
      </w:pPr>
      <w:r>
        <w:rPr>
          <w:color w:val="374151"/>
          <w:sz w:val="18"/>
          <w:szCs w:val="18"/>
        </w:rPr>
        <w:t xml:space="preserve">Branch: master  |  Commit: 485b44a</w:t>
      </w:r>
    </w:p>
    <w:p>
      <w:pPr>
        <w:spacing w:after="60"/>
        <w:jc w:val="center"/>
      </w:pPr>
      <w:r>
        <w:rPr>
          <w:color w:val="374151"/>
          <w:sz w:val="18"/>
          <w:szCs w:val="18"/>
        </w:rPr>
        <w:t xml:space="preserve">Audit Date: 22 October 2026</w:t>
      </w:r>
    </w:p>
    <w:p>
      <w:pPr>
        <w:spacing w:after="400"/>
        <w:jc w:val="center"/>
      </w:pPr>
      <w:r>
        <w:rPr>
          <w:color w:val="374151"/>
          <w:sz w:val="18"/>
          <w:szCs w:val="18"/>
        </w:rPr>
        <w:t xml:space="preserve">Prepared by: Claude Code (Anthropic) — read-only inspection</w:t>
      </w:r>
    </w:p>
    <w:p>
      <w:pPr>
        <w:spacing w:before="40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1200"/>
      </w:tblGrid>
      <w:tr>
        <w:trPr>
          <w:tblHeader/>
        </w:trPr>
        <w:tc>
          <w:tcPr>
            <w:tcW w:type="dxa" w:w="4000"/>
            <w:shd w:fill="1e3a5f" w:color="auto" w:val="clear"/>
            <w:tcMar>
              <w:top w:type="dxa" w:w="60"/>
              <w:left w:type="dxa" w:w="80"/>
              <w:bottom w:type="dxa" w:w="60"/>
              <w:right w:type="dxa" w:w="80"/>
            </w:tcMar>
            <w:vAlign w:val="center"/>
          </w:tcPr>
          <w:p>
            <w:r>
              <w:rPr>
                <w:b/>
                <w:bCs/>
                <w:color w:val="ffffff"/>
                <w:sz w:val="16"/>
                <w:szCs w:val="16"/>
              </w:rPr>
              <w:t xml:space="preserve">Status</w:t>
            </w:r>
          </w:p>
        </w:tc>
        <w:tc>
          <w:tcPr>
            <w:tcW w:type="dxa" w:w="1200"/>
            <w:shd w:fill="1e3a5f" w:color="auto" w:val="clear"/>
            <w:tcMar>
              <w:top w:type="dxa" w:w="60"/>
              <w:left w:type="dxa" w:w="80"/>
              <w:bottom w:type="dxa" w:w="60"/>
              <w:right w:type="dxa" w:w="80"/>
            </w:tcMar>
            <w:vAlign w:val="center"/>
          </w:tcPr>
          <w:p>
            <w:r>
              <w:rPr>
                <w:b/>
                <w:bCs/>
                <w:color w:val="ffffff"/>
                <w:sz w:val="16"/>
                <w:szCs w:val="16"/>
              </w:rPr>
              <w:t xml:space="preserve">Count</w:t>
            </w:r>
          </w:p>
        </w:tc>
        <w:tc>
          <w:tcPr>
            <w:tcW w:type="dxa" w:w="1200"/>
            <w:shd w:fill="1e3a5f" w:color="auto" w:val="clear"/>
            <w:tcMar>
              <w:top w:type="dxa" w:w="60"/>
              <w:left w:type="dxa" w:w="80"/>
              <w:bottom w:type="dxa" w:w="60"/>
              <w:right w:type="dxa" w:w="80"/>
            </w:tcMar>
            <w:vAlign w:val="center"/>
          </w:tcPr>
          <w:p>
            <w:r>
              <w:rPr>
                <w:b/>
                <w:bCs/>
                <w:color w:val="ffffff"/>
                <w:sz w:val="16"/>
                <w:szCs w:val="16"/>
              </w:rPr>
              <w:t xml:space="preserve">Share</w:t>
            </w:r>
          </w:p>
        </w:tc>
      </w:tr>
      <w:tr>
        <w:tc>
          <w:tcPr>
            <w:tcW w:type="dxa" w:w="4000"/>
            <w:shd w:fill="dcfce7" w:color="auto" w:val="clear"/>
            <w:tcMar>
              <w:top w:type="dxa" w:w="60"/>
              <w:left w:type="dxa" w:w="100"/>
              <w:bottom w:type="dxa" w:w="60"/>
              <w:right w:type="dxa" w:w="100"/>
            </w:tcMar>
          </w:tcPr>
          <w:p>
            <w:r>
              <w:rPr>
                <w:b/>
                <w:bCs/>
                <w:color w:val="1f2937"/>
                <w:sz w:val="18"/>
                <w:szCs w:val="18"/>
              </w:rPr>
              <w:t xml:space="preserve">Fully Implemented</w:t>
            </w:r>
          </w:p>
        </w:tc>
        <w:tc>
          <w:tcPr>
            <w:tcW w:type="dxa" w:w="1200"/>
            <w:shd w:fill="dcfce7" w:color="auto" w:val="clear"/>
            <w:tcMar>
              <w:top w:type="dxa" w:w="60"/>
              <w:left w:type="dxa" w:w="100"/>
              <w:bottom w:type="dxa" w:w="60"/>
              <w:right w:type="dxa" w:w="100"/>
            </w:tcMar>
          </w:tcPr>
          <w:p>
            <w:r>
              <w:rPr>
                <w:b/>
                <w:bCs/>
                <w:color w:val="1f2937"/>
                <w:sz w:val="18"/>
                <w:szCs w:val="18"/>
              </w:rPr>
              <w:t xml:space="preserve">84</w:t>
            </w:r>
          </w:p>
        </w:tc>
        <w:tc>
          <w:tcPr>
            <w:tcW w:type="dxa" w:w="1200"/>
            <w:shd w:fill="dcfce7" w:color="auto" w:val="clear"/>
            <w:tcMar>
              <w:top w:type="dxa" w:w="60"/>
              <w:left w:type="dxa" w:w="100"/>
              <w:bottom w:type="dxa" w:w="60"/>
              <w:right w:type="dxa" w:w="100"/>
            </w:tcMar>
          </w:tcPr>
          <w:p>
            <w:r>
              <w:rPr>
                <w:color w:val="1f2937"/>
                <w:sz w:val="18"/>
                <w:szCs w:val="18"/>
              </w:rPr>
              <w:t xml:space="preserve">67.7%</w:t>
            </w:r>
          </w:p>
        </w:tc>
      </w:tr>
      <w:tr>
        <w:tc>
          <w:tcPr>
            <w:tcW w:type="dxa" w:w="4000"/>
            <w:shd w:fill="fef3c7" w:color="auto" w:val="clear"/>
            <w:tcMar>
              <w:top w:type="dxa" w:w="60"/>
              <w:left w:type="dxa" w:w="100"/>
              <w:bottom w:type="dxa" w:w="60"/>
              <w:right w:type="dxa" w:w="100"/>
            </w:tcMar>
          </w:tcPr>
          <w:p>
            <w:r>
              <w:rPr>
                <w:b/>
                <w:bCs/>
                <w:color w:val="1f2937"/>
                <w:sz w:val="18"/>
                <w:szCs w:val="18"/>
              </w:rPr>
              <w:t xml:space="preserve">Partially Implemented</w:t>
            </w:r>
          </w:p>
        </w:tc>
        <w:tc>
          <w:tcPr>
            <w:tcW w:type="dxa" w:w="1200"/>
            <w:shd w:fill="fef3c7" w:color="auto" w:val="clear"/>
            <w:tcMar>
              <w:top w:type="dxa" w:w="60"/>
              <w:left w:type="dxa" w:w="100"/>
              <w:bottom w:type="dxa" w:w="60"/>
              <w:right w:type="dxa" w:w="100"/>
            </w:tcMar>
          </w:tcPr>
          <w:p>
            <w:r>
              <w:rPr>
                <w:b/>
                <w:bCs/>
                <w:color w:val="1f2937"/>
                <w:sz w:val="18"/>
                <w:szCs w:val="18"/>
              </w:rPr>
              <w:t xml:space="preserve">19</w:t>
            </w:r>
          </w:p>
        </w:tc>
        <w:tc>
          <w:tcPr>
            <w:tcW w:type="dxa" w:w="1200"/>
            <w:shd w:fill="fef3c7" w:color="auto" w:val="clear"/>
            <w:tcMar>
              <w:top w:type="dxa" w:w="60"/>
              <w:left w:type="dxa" w:w="100"/>
              <w:bottom w:type="dxa" w:w="60"/>
              <w:right w:type="dxa" w:w="100"/>
            </w:tcMar>
          </w:tcPr>
          <w:p>
            <w:r>
              <w:rPr>
                <w:color w:val="1f2937"/>
                <w:sz w:val="18"/>
                <w:szCs w:val="18"/>
              </w:rPr>
              <w:t xml:space="preserve">15.3%</w:t>
            </w:r>
          </w:p>
        </w:tc>
      </w:tr>
      <w:tr>
        <w:tc>
          <w:tcPr>
            <w:tcW w:type="dxa" w:w="4000"/>
            <w:shd w:fill="fee2e2" w:color="auto" w:val="clear"/>
            <w:tcMar>
              <w:top w:type="dxa" w:w="60"/>
              <w:left w:type="dxa" w:w="100"/>
              <w:bottom w:type="dxa" w:w="60"/>
              <w:right w:type="dxa" w:w="100"/>
            </w:tcMar>
          </w:tcPr>
          <w:p>
            <w:r>
              <w:rPr>
                <w:b/>
                <w:bCs/>
                <w:color w:val="1f2937"/>
                <w:sz w:val="18"/>
                <w:szCs w:val="18"/>
              </w:rPr>
              <w:t xml:space="preserve">Not Implemented</w:t>
            </w:r>
          </w:p>
        </w:tc>
        <w:tc>
          <w:tcPr>
            <w:tcW w:type="dxa" w:w="1200"/>
            <w:shd w:fill="fee2e2" w:color="auto" w:val="clear"/>
            <w:tcMar>
              <w:top w:type="dxa" w:w="60"/>
              <w:left w:type="dxa" w:w="100"/>
              <w:bottom w:type="dxa" w:w="60"/>
              <w:right w:type="dxa" w:w="100"/>
            </w:tcMar>
          </w:tcPr>
          <w:p>
            <w:r>
              <w:rPr>
                <w:b/>
                <w:bCs/>
                <w:color w:val="1f2937"/>
                <w:sz w:val="18"/>
                <w:szCs w:val="18"/>
              </w:rPr>
              <w:t xml:space="preserve">12</w:t>
            </w:r>
          </w:p>
        </w:tc>
        <w:tc>
          <w:tcPr>
            <w:tcW w:type="dxa" w:w="1200"/>
            <w:shd w:fill="fee2e2" w:color="auto" w:val="clear"/>
            <w:tcMar>
              <w:top w:type="dxa" w:w="60"/>
              <w:left w:type="dxa" w:w="100"/>
              <w:bottom w:type="dxa" w:w="60"/>
              <w:right w:type="dxa" w:w="100"/>
            </w:tcMar>
          </w:tcPr>
          <w:p>
            <w:r>
              <w:rPr>
                <w:color w:val="1f2937"/>
                <w:sz w:val="18"/>
                <w:szCs w:val="18"/>
              </w:rPr>
              <w:t xml:space="preserve">9.7%</w:t>
            </w:r>
          </w:p>
        </w:tc>
      </w:tr>
      <w:tr>
        <w:tc>
          <w:tcPr>
            <w:tcW w:type="dxa" w:w="4000"/>
            <w:shd w:fill="ede9fe" w:color="auto" w:val="clear"/>
            <w:tcMar>
              <w:top w:type="dxa" w:w="60"/>
              <w:left w:type="dxa" w:w="100"/>
              <w:bottom w:type="dxa" w:w="60"/>
              <w:right w:type="dxa" w:w="100"/>
            </w:tcMar>
          </w:tcPr>
          <w:p>
            <w:r>
              <w:rPr>
                <w:b/>
                <w:bCs/>
                <w:color w:val="1f2937"/>
                <w:sz w:val="18"/>
                <w:szCs w:val="18"/>
              </w:rPr>
              <w:t xml:space="preserve">Implemented but Defective</w:t>
            </w:r>
          </w:p>
        </w:tc>
        <w:tc>
          <w:tcPr>
            <w:tcW w:type="dxa" w:w="1200"/>
            <w:shd w:fill="ede9fe" w:color="auto" w:val="clear"/>
            <w:tcMar>
              <w:top w:type="dxa" w:w="60"/>
              <w:left w:type="dxa" w:w="100"/>
              <w:bottom w:type="dxa" w:w="60"/>
              <w:right w:type="dxa" w:w="100"/>
            </w:tcMar>
          </w:tcPr>
          <w:p>
            <w:r>
              <w:rPr>
                <w:b/>
                <w:bCs/>
                <w:color w:val="1f2937"/>
                <w:sz w:val="18"/>
                <w:szCs w:val="18"/>
              </w:rPr>
              <w:t xml:space="preserve">9</w:t>
            </w:r>
          </w:p>
        </w:tc>
        <w:tc>
          <w:tcPr>
            <w:tcW w:type="dxa" w:w="1200"/>
            <w:shd w:fill="ede9fe" w:color="auto" w:val="clear"/>
            <w:tcMar>
              <w:top w:type="dxa" w:w="60"/>
              <w:left w:type="dxa" w:w="100"/>
              <w:bottom w:type="dxa" w:w="60"/>
              <w:right w:type="dxa" w:w="100"/>
            </w:tcMar>
          </w:tcPr>
          <w:p>
            <w:r>
              <w:rPr>
                <w:color w:val="1f2937"/>
                <w:sz w:val="18"/>
                <w:szCs w:val="18"/>
              </w:rPr>
              <w:t xml:space="preserve">7.3%</w:t>
            </w:r>
          </w:p>
        </w:tc>
      </w:tr>
      <w:tr>
        <w:tc>
          <w:tcPr>
            <w:tcW w:type="dxa" w:w="4000"/>
            <w:shd w:fill="dbeafe" w:color="auto" w:val="clear"/>
            <w:tcMar>
              <w:top w:type="dxa" w:w="60"/>
              <w:left w:type="dxa" w:w="100"/>
              <w:bottom w:type="dxa" w:w="60"/>
              <w:right w:type="dxa" w:w="100"/>
            </w:tcMar>
          </w:tcPr>
          <w:p>
            <w:r>
              <w:rPr>
                <w:b/>
                <w:bCs/>
                <w:color w:val="1f2937"/>
                <w:sz w:val="18"/>
                <w:szCs w:val="18"/>
              </w:rPr>
              <w:t xml:space="preserve">Not Verified</w:t>
            </w:r>
          </w:p>
        </w:tc>
        <w:tc>
          <w:tcPr>
            <w:tcW w:type="dxa" w:w="1200"/>
            <w:shd w:fill="dbeafe" w:color="auto" w:val="clear"/>
            <w:tcMar>
              <w:top w:type="dxa" w:w="60"/>
              <w:left w:type="dxa" w:w="100"/>
              <w:bottom w:type="dxa" w:w="60"/>
              <w:right w:type="dxa" w:w="100"/>
            </w:tcMar>
          </w:tcPr>
          <w:p>
            <w:r>
              <w:rPr>
                <w:b/>
                <w:bCs/>
                <w:color w:val="1f2937"/>
                <w:sz w:val="18"/>
                <w:szCs w:val="18"/>
              </w:rPr>
              <w:t xml:space="preserve">0</w:t>
            </w:r>
          </w:p>
        </w:tc>
        <w:tc>
          <w:tcPr>
            <w:tcW w:type="dxa" w:w="1200"/>
            <w:shd w:fill="dbeafe" w:color="auto" w:val="clear"/>
            <w:tcMar>
              <w:top w:type="dxa" w:w="60"/>
              <w:left w:type="dxa" w:w="100"/>
              <w:bottom w:type="dxa" w:w="60"/>
              <w:right w:type="dxa" w:w="100"/>
            </w:tcMar>
          </w:tcPr>
          <w:p>
            <w:r>
              <w:rPr>
                <w:color w:val="1f2937"/>
                <w:sz w:val="18"/>
                <w:szCs w:val="18"/>
              </w:rPr>
              <w:t xml:space="preserve">0.0%</w:t>
            </w:r>
          </w:p>
        </w:tc>
      </w:tr>
      <w:tr>
        <w:tc>
          <w:tcPr>
            <w:tcW w:type="dxa" w:w="4000"/>
            <w:shd w:fill="f3f4f6" w:color="auto" w:val="clear"/>
            <w:tcMar>
              <w:top w:type="dxa" w:w="60"/>
              <w:left w:type="dxa" w:w="100"/>
              <w:bottom w:type="dxa" w:w="60"/>
              <w:right w:type="dxa" w:w="100"/>
            </w:tcMar>
          </w:tcPr>
          <w:p>
            <w:r>
              <w:rPr>
                <w:b/>
                <w:bCs/>
                <w:color w:val="1f2937"/>
                <w:sz w:val="18"/>
                <w:szCs w:val="18"/>
              </w:rPr>
              <w:t xml:space="preserve">Not Applicable</w:t>
            </w:r>
          </w:p>
        </w:tc>
        <w:tc>
          <w:tcPr>
            <w:tcW w:type="dxa" w:w="1200"/>
            <w:shd w:fill="f3f4f6" w:color="auto" w:val="clear"/>
            <w:tcMar>
              <w:top w:type="dxa" w:w="60"/>
              <w:left w:type="dxa" w:w="100"/>
              <w:bottom w:type="dxa" w:w="60"/>
              <w:right w:type="dxa" w:w="100"/>
            </w:tcMar>
          </w:tcPr>
          <w:p>
            <w:r>
              <w:rPr>
                <w:b/>
                <w:bCs/>
                <w:color w:val="1f2937"/>
                <w:sz w:val="18"/>
                <w:szCs w:val="18"/>
              </w:rPr>
              <w:t xml:space="preserve">0</w:t>
            </w:r>
          </w:p>
        </w:tc>
        <w:tc>
          <w:tcPr>
            <w:tcW w:type="dxa" w:w="1200"/>
            <w:shd w:fill="f3f4f6" w:color="auto" w:val="clear"/>
            <w:tcMar>
              <w:top w:type="dxa" w:w="60"/>
              <w:left w:type="dxa" w:w="100"/>
              <w:bottom w:type="dxa" w:w="60"/>
              <w:right w:type="dxa" w:w="100"/>
            </w:tcMar>
          </w:tcPr>
          <w:p>
            <w:r>
              <w:rPr>
                <w:color w:val="1f2937"/>
                <w:sz w:val="18"/>
                <w:szCs w:val="18"/>
              </w:rPr>
              <w:t xml:space="preserve">0.0%</w:t>
            </w:r>
          </w:p>
        </w:tc>
      </w:tr>
      <w:tr>
        <w:tc>
          <w:tcPr>
            <w:tcW w:type="dxa" w:w="5200"/>
            <w:gridSpan w:val="2"/>
            <w:tcMar>
              <w:top w:type="dxa" w:w="60"/>
              <w:left w:type="dxa" w:w="100"/>
              <w:bottom w:type="dxa" w:w="60"/>
              <w:right w:type="dxa" w:w="100"/>
            </w:tcMar>
          </w:tcPr>
          <w:p>
            <w:r>
              <w:rPr>
                <w:b/>
                <w:bCs/>
                <w:sz w:val="18"/>
                <w:szCs w:val="18"/>
              </w:rPr>
              <w:t xml:space="preserve">Total</w:t>
            </w:r>
          </w:p>
        </w:tc>
        <w:tc>
          <w:tcPr>
            <w:tcW w:type="dxa" w:w="1200"/>
            <w:tcMar>
              <w:top w:type="dxa" w:w="60"/>
              <w:left w:type="dxa" w:w="100"/>
              <w:bottom w:type="dxa" w:w="60"/>
              <w:right w:type="dxa" w:w="100"/>
            </w:tcMar>
          </w:tcPr>
          <w:p>
            <w:r>
              <w:rPr>
                <w:b/>
                <w:bCs/>
                <w:sz w:val="18"/>
                <w:szCs w:val="18"/>
              </w:rPr>
              <w:t xml:space="preserve">124</w:t>
            </w:r>
          </w:p>
        </w:tc>
      </w:tr>
    </w:tbl>
    <w:p>
      <w:pPr>
        <w:sectPr>
          <w:pgSz w:w="12240" w:h="15840" w:orient="portrait"/>
          <w:pgMar w:top="1440" w:right="1440" w:bottom="1440" w:left="1440" w:header="708" w:footer="708" w:gutter="0"/>
          <w:pgNumType/>
          <w:docGrid w:linePitch="360"/>
        </w:sectPr>
      </w:pPr>
    </w:p>
    <w:p>
      <w:pPr>
        <w:pStyle w:val="Heading1"/>
        <w:spacing w:after="180" w:before="360"/>
      </w:pPr>
      <w:r>
        <w:t xml:space="preserve">1. Executive Summary</w:t>
      </w:r>
    </w:p>
    <w:p>
      <w:pPr>
        <w:spacing w:after="100"/>
      </w:pPr>
      <w:r>
        <w:rPr>
          <w:color w:val="374151"/>
          <w:sz w:val="18"/>
          <w:szCs w:val="18"/>
        </w:rPr>
        <w:t xml:space="preserve">This document presents the results of a read-only compliance audit of the Salesdam V3 platform against BRD V2.1 Section 3: Object &amp; Field Metadata Engine, covering subsections 3.1 (Custom Objects), 3.2 (Custom Fields), 3.3 (The Type Field), and 3.4 (Duplicate Detection and Record Matching).</w:t>
      </w:r>
    </w:p>
    <w:p>
      <w:pPr>
        <w:spacing w:after="100"/>
      </w:pPr>
      <w:r>
        <w:rPr>
          <w:color w:val="374151"/>
          <w:sz w:val="18"/>
          <w:szCs w:val="18"/>
        </w:rPr>
        <w:t xml:space="preserve">Branch master at commit 485b44a was inspected. No source code, configuration, database, or Git state was modified during this audit. All evidence is from source-code inspection of the backend Node.js/Mongoose/Express application and the React frontend.</w:t>
      </w:r>
    </w:p>
    <w:p/>
    <w:p>
      <w:pPr>
        <w:spacing w:after="100"/>
      </w:pPr>
      <w:r>
        <w:rPr>
          <w:color w:val="374151"/>
          <w:sz w:val="18"/>
          <w:szCs w:val="18"/>
        </w:rPr>
        <w:t xml:space="preserve">Of 124 independently assessable requirements:</w:t>
      </w:r>
    </w:p>
    <w:p>
      <w:pPr>
        <w:pStyle w:val="ListParagraph"/>
        <w:numPr>
          <w:ilvl w:val="0"/>
          <w:numId w:val="1"/>
        </w:numPr>
        <w:spacing w:after="60"/>
      </w:pPr>
      <w:r>
        <w:rPr>
          <w:color w:val="374151"/>
          <w:sz w:val="18"/>
          <w:szCs w:val="18"/>
        </w:rPr>
        <w:t xml:space="preserve">84 (67.7%) are Fully Implemented.</w:t>
      </w:r>
    </w:p>
    <w:p>
      <w:pPr>
        <w:pStyle w:val="ListParagraph"/>
        <w:numPr>
          <w:ilvl w:val="0"/>
          <w:numId w:val="1"/>
        </w:numPr>
        <w:spacing w:after="60"/>
      </w:pPr>
      <w:r>
        <w:rPr>
          <w:color w:val="374151"/>
          <w:sz w:val="18"/>
          <w:szCs w:val="18"/>
        </w:rPr>
        <w:t xml:space="preserve">19 (15.3%) are Partially Implemented.</w:t>
      </w:r>
    </w:p>
    <w:p>
      <w:pPr>
        <w:pStyle w:val="ListParagraph"/>
        <w:numPr>
          <w:ilvl w:val="0"/>
          <w:numId w:val="1"/>
        </w:numPr>
        <w:spacing w:after="60"/>
      </w:pPr>
      <w:r>
        <w:rPr>
          <w:color w:val="374151"/>
          <w:sz w:val="18"/>
          <w:szCs w:val="18"/>
        </w:rPr>
        <w:t xml:space="preserve">12 (9.7%) are Not Implemented.</w:t>
      </w:r>
    </w:p>
    <w:p>
      <w:pPr>
        <w:pStyle w:val="ListParagraph"/>
        <w:numPr>
          <w:ilvl w:val="0"/>
          <w:numId w:val="1"/>
        </w:numPr>
        <w:spacing w:after="60"/>
      </w:pPr>
      <w:r>
        <w:rPr>
          <w:color w:val="374151"/>
          <w:sz w:val="18"/>
          <w:szCs w:val="18"/>
        </w:rPr>
        <w:t xml:space="preserve">9 (7.3%) are Implemented but Defective.</w:t>
      </w:r>
    </w:p>
    <w:p>
      <w:pPr>
        <w:pStyle w:val="ListParagraph"/>
        <w:numPr>
          <w:ilvl w:val="0"/>
          <w:numId w:val="1"/>
        </w:numPr>
        <w:spacing w:after="60"/>
      </w:pPr>
      <w:r>
        <w:rPr>
          <w:color w:val="374151"/>
          <w:sz w:val="18"/>
          <w:szCs w:val="18"/>
        </w:rPr>
        <w:t xml:space="preserve">0 (0.0%) are Not Verified.</w:t>
      </w:r>
    </w:p>
    <w:p>
      <w:pPr>
        <w:pStyle w:val="ListParagraph"/>
        <w:numPr>
          <w:ilvl w:val="0"/>
          <w:numId w:val="1"/>
        </w:numPr>
        <w:spacing w:after="60"/>
      </w:pPr>
      <w:r>
        <w:rPr>
          <w:color w:val="374151"/>
          <w:sz w:val="18"/>
          <w:szCs w:val="18"/>
        </w:rPr>
        <w:t xml:space="preserve">0 (0.0%) are Not Applicable.</w:t>
      </w:r>
    </w:p>
    <w:p/>
    <w:p>
      <w:pPr>
        <w:spacing w:after="100"/>
      </w:pPr>
      <w:r>
        <w:rPr>
          <w:b/>
          <w:bCs/>
          <w:color w:val="374151"/>
          <w:sz w:val="18"/>
          <w:szCs w:val="18"/>
        </w:rPr>
        <w:t xml:space="preserve">Confirmed Strengths:</w:t>
      </w:r>
    </w:p>
    <w:p>
      <w:pPr>
        <w:pStyle w:val="ListParagraph"/>
        <w:numPr>
          <w:ilvl w:val="0"/>
          <w:numId w:val="1"/>
        </w:numPr>
        <w:spacing w:after="60"/>
      </w:pPr>
      <w:r>
        <w:rPr>
          <w:color w:val="374151"/>
          <w:sz w:val="18"/>
          <w:szCs w:val="18"/>
        </w:rPr>
        <w:t xml:space="preserve">Generic ObjectMeta / FieldMeta / DynamicRecord metadata engine is well-structured and fully tenant-scoped.</w:t>
      </w:r>
    </w:p>
    <w:p>
      <w:pPr>
        <w:pStyle w:val="ListParagraph"/>
        <w:numPr>
          <w:ilvl w:val="0"/>
          <w:numId w:val="1"/>
        </w:numPr>
        <w:spacing w:after="60"/>
      </w:pPr>
      <w:r>
        <w:rPr>
          <w:color w:val="374151"/>
          <w:sz w:val="18"/>
          <w:szCs w:val="18"/>
        </w:rPr>
        <w:t xml:space="preserve">All five roll-up aggregate functions (COUNT, SUM, MIN, MAX, AVG) are implemented with real-time recalculation.</w:t>
      </w:r>
    </w:p>
    <w:p>
      <w:pPr>
        <w:pStyle w:val="ListParagraph"/>
        <w:numPr>
          <w:ilvl w:val="0"/>
          <w:numId w:val="1"/>
        </w:numPr>
        <w:spacing w:after="60"/>
      </w:pPr>
      <w:r>
        <w:rPr>
          <w:color w:val="374151"/>
          <w:sz w:val="18"/>
          <w:szCs w:val="18"/>
        </w:rPr>
        <w:t xml:space="preserve">Formula engine is eval-free, safe, and covers the core function library.</w:t>
      </w:r>
    </w:p>
    <w:p>
      <w:pPr>
        <w:pStyle w:val="ListParagraph"/>
        <w:numPr>
          <w:ilvl w:val="0"/>
          <w:numId w:val="1"/>
        </w:numPr>
        <w:spacing w:after="60"/>
      </w:pPr>
      <w:r>
        <w:rPr>
          <w:color w:val="374151"/>
          <w:sz w:val="18"/>
          <w:szCs w:val="18"/>
        </w:rPr>
        <w:t xml:space="preserve">Auto-number generation is atomic and concurrent-safe.</w:t>
      </w:r>
    </w:p>
    <w:p>
      <w:pPr>
        <w:pStyle w:val="ListParagraph"/>
        <w:numPr>
          <w:ilvl w:val="0"/>
          <w:numId w:val="1"/>
        </w:numPr>
        <w:spacing w:after="60"/>
      </w:pPr>
      <w:r>
        <w:rPr>
          <w:color w:val="374151"/>
          <w:sz w:val="18"/>
          <w:szCs w:val="18"/>
        </w:rPr>
        <w:t xml:space="preserve">Record merge service is comprehensive: re-points all lookups, preserves activities, appends audit history.</w:t>
      </w:r>
    </w:p>
    <w:p>
      <w:pPr>
        <w:pStyle w:val="ListParagraph"/>
        <w:numPr>
          <w:ilvl w:val="0"/>
          <w:numId w:val="1"/>
        </w:numPr>
        <w:spacing w:after="60"/>
      </w:pPr>
      <w:r>
        <w:rPr>
          <w:color w:val="374151"/>
          <w:sz w:val="18"/>
          <w:szCs w:val="18"/>
        </w:rPr>
        <w:t xml:space="preserve">Duplicate detection covers AND/OR logic, exact/normalised matching, block/warn/allow actions, and all primary creation channels.</w:t>
      </w:r>
    </w:p>
    <w:p/>
    <w:p>
      <w:pPr>
        <w:spacing w:after="100"/>
      </w:pPr>
      <w:r>
        <w:rPr>
          <w:b/>
          <w:bCs/>
          <w:color w:val="374151"/>
          <w:sz w:val="18"/>
          <w:szCs w:val="18"/>
        </w:rPr>
        <w:t xml:space="preserve">Critical Defects and Security Concerns:</w:t>
      </w:r>
    </w:p>
    <w:p>
      <w:pPr>
        <w:pStyle w:val="ListParagraph"/>
        <w:numPr>
          <w:ilvl w:val="0"/>
          <w:numId w:val="1"/>
        </w:numPr>
        <w:spacing w:after="60"/>
      </w:pPr>
      <w:r>
        <w:rPr>
          <w:color w:val="374151"/>
          <w:sz w:val="18"/>
          <w:szCs w:val="18"/>
        </w:rPr>
        <w:t xml:space="preserve">FLS fails open (SEC-002 / FLD-013): new fields are visible to all users by default; the BRD requires Hidden.</w:t>
      </w:r>
    </w:p>
    <w:p>
      <w:pPr>
        <w:pStyle w:val="ListParagraph"/>
        <w:numPr>
          <w:ilvl w:val="0"/>
          <w:numId w:val="1"/>
        </w:numPr>
        <w:spacing w:after="60"/>
      </w:pPr>
      <w:r>
        <w:rPr>
          <w:color w:val="374151"/>
          <w:sz w:val="18"/>
          <w:szCs w:val="18"/>
        </w:rPr>
        <w:t xml:space="preserve">Cross-tenant write in updateRelatedListColumns (SEC-001): FieldMeta.findOne lacks tenantId filter — confirmed prior probe.</w:t>
      </w:r>
    </w:p>
    <w:p>
      <w:pPr>
        <w:pStyle w:val="ListParagraph"/>
        <w:numPr>
          <w:ilvl w:val="0"/>
          <w:numId w:val="1"/>
        </w:numPr>
        <w:spacing w:after="60"/>
      </w:pPr>
      <w:r>
        <w:rPr>
          <w:color w:val="374151"/>
          <w:sz w:val="18"/>
          <w:szCs w:val="18"/>
        </w:rPr>
        <w:t xml:space="preserve">API key scopes not enforced (SEC-003): read-only keys can create, update and delete records.</w:t>
      </w:r>
    </w:p>
    <w:p>
      <w:pPr>
        <w:pStyle w:val="ListParagraph"/>
        <w:numPr>
          <w:ilvl w:val="0"/>
          <w:numId w:val="1"/>
        </w:numPr>
        <w:spacing w:after="60"/>
      </w:pPr>
      <w:r>
        <w:rPr>
          <w:color w:val="374151"/>
          <w:sz w:val="18"/>
          <w:szCs w:val="18"/>
        </w:rPr>
        <w:t xml:space="preserve">Object deletion has no dependency check (LIFE-005): all records, layouts and configuration are permanently destroyed without warning.</w:t>
      </w:r>
    </w:p>
    <w:p>
      <w:pPr>
        <w:pStyle w:val="ListParagraph"/>
        <w:numPr>
          <w:ilvl w:val="0"/>
          <w:numId w:val="1"/>
        </w:numPr>
        <w:spacing w:after="60"/>
      </w:pPr>
      <w:r>
        <w:rPr>
          <w:color w:val="374151"/>
          <w:sz w:val="18"/>
          <w:szCs w:val="18"/>
        </w:rPr>
        <w:t xml:space="preserve">isActive flag cannot be toggled (LIFE-002): objects cannot be deactivated via the API.</w:t>
      </w:r>
    </w:p>
    <w:p/>
    <w:p>
      <w:pPr>
        <w:spacing w:after="100"/>
      </w:pPr>
      <w:r>
        <w:rPr>
          <w:b/>
          <w:bCs/>
          <w:color w:val="374151"/>
          <w:sz w:val="18"/>
          <w:szCs w:val="18"/>
        </w:rPr>
        <w:t xml:space="preserve">Significant Missing Capabilities:</w:t>
      </w:r>
    </w:p>
    <w:p>
      <w:pPr>
        <w:pStyle w:val="ListParagraph"/>
        <w:numPr>
          <w:ilvl w:val="0"/>
          <w:numId w:val="1"/>
        </w:numPr>
        <w:spacing w:after="60"/>
      </w:pPr>
      <w:r>
        <w:rPr>
          <w:color w:val="374151"/>
          <w:sz w:val="18"/>
          <w:szCs w:val="18"/>
        </w:rPr>
        <w:t xml:space="preserve">Type Field auto-provisioning (RTYPE-002): hasRecordTypes flag does not provision a "type" picklist FieldMeta.</w:t>
      </w:r>
    </w:p>
    <w:p>
      <w:pPr>
        <w:pStyle w:val="ListParagraph"/>
        <w:numPr>
          <w:ilvl w:val="0"/>
          <w:numId w:val="1"/>
        </w:numPr>
        <w:spacing w:after="60"/>
      </w:pPr>
      <w:r>
        <w:rPr>
          <w:color w:val="374151"/>
          <w:sz w:val="18"/>
          <w:szCs w:val="18"/>
        </w:rPr>
        <w:t xml:space="preserve">Global Value Sets (PICK-002): no shared picklist value set mechanism exists.</w:t>
      </w:r>
    </w:p>
    <w:p>
      <w:pPr>
        <w:pStyle w:val="ListParagraph"/>
        <w:numPr>
          <w:ilvl w:val="0"/>
          <w:numId w:val="1"/>
        </w:numPr>
        <w:spacing w:after="60"/>
      </w:pPr>
      <w:r>
        <w:rPr>
          <w:color w:val="374151"/>
          <w:sz w:val="18"/>
          <w:szCs w:val="18"/>
        </w:rPr>
        <w:t xml:space="preserve">Field and Object API Name renaming (OBJ-006 / FLD-003): immutable after creation; dependent references not migrated.</w:t>
      </w:r>
    </w:p>
    <w:p>
      <w:pPr>
        <w:pStyle w:val="ListParagraph"/>
        <w:numPr>
          <w:ilvl w:val="0"/>
          <w:numId w:val="1"/>
        </w:numPr>
        <w:spacing w:after="60"/>
      </w:pPr>
      <w:r>
        <w:rPr>
          <w:color w:val="374151"/>
          <w:sz w:val="18"/>
          <w:szCs w:val="18"/>
        </w:rPr>
        <w:t xml:space="preserve">Duplicate detection bypassed in import (DUP-014) and flow-based record creation (DUP-017).</w:t>
      </w:r>
    </w:p>
    <w:p>
      <w:pPr>
        <w:pStyle w:val="ListParagraph"/>
        <w:numPr>
          <w:ilvl w:val="0"/>
          <w:numId w:val="1"/>
        </w:numPr>
        <w:spacing w:after="60"/>
      </w:pPr>
      <w:r>
        <w:rPr>
          <w:color w:val="374151"/>
          <w:sz w:val="18"/>
          <w:szCs w:val="18"/>
        </w:rPr>
        <w:t xml:space="preserve">No Recycle Bin restore endpoint (LIFE-006): deleted records are soft-deleted but cannot be recovered.</w:t>
      </w:r>
    </w:p>
    <w:p>
      <w:pPr>
        <w:pStyle w:val="Heading1"/>
        <w:spacing w:after="180" w:before="360"/>
      </w:pPr>
      <w:r>
        <w:t xml:space="preserve">2. Scope and Methodology</w:t>
      </w:r>
    </w:p>
    <w:p>
      <w:pPr>
        <w:spacing w:after="100"/>
      </w:pPr>
      <w:r>
        <w:rPr>
          <w:color w:val="374151"/>
          <w:sz w:val="18"/>
          <w:szCs w:val="18"/>
        </w:rPr>
        <w:t xml:space="preserve">BRD Sections audited: §3.1 Custom Objects (3.1.1, 3.1.2, 3.1.3), §3.2 Custom Fields (3.2.1–3.2.5), §3.3 The Type Field, §3.4 Duplicate Detection and Record Matching, and cross-cutting security and tenant-isolation items.</w:t>
      </w:r>
    </w:p>
    <w:p>
      <w:pPr>
        <w:spacing w:after="100"/>
      </w:pPr>
      <w:r>
        <w:rPr>
          <w:color w:val="374151"/>
          <w:sz w:val="18"/>
          <w:szCs w:val="18"/>
        </w:rPr>
        <w:t xml:space="preserve">Evidence sources: backend models (ObjectMeta.js, FieldMeta.js, DuplicateRule.js, DynamicRecord.js, AutoNumberCounter.js), controllers (objectController.js, fieldController.js, recordController.js, importExportController.js, duplicateRuleController.js), services (formulaParser.js, formulaService.js, rollupService.js, autoNumberService.js, metadataService.js, roleService.js, validationService.js, duplicateDetectionService.js, recordMergeService.js), middleware (permissions.js, auth.js), and frontend component (FieldModal.jsx, Field.jsx).</w:t>
      </w:r>
    </w:p>
    <w:p>
      <w:pPr>
        <w:spacing w:after="100"/>
      </w:pPr>
      <w:r>
        <w:rPr>
          <w:color w:val="374151"/>
          <w:sz w:val="18"/>
          <w:szCs w:val="18"/>
        </w:rPr>
        <w:t xml:space="preserve">Verification method: source code inspection. No runtime tests were executed in this audit (a separate probe suite covering the full BRD was executed in a prior session; findings from that session that apply here are noted). No production or development database was accessed.</w:t>
      </w:r>
    </w:p>
    <w:p>
      <w:pPr>
        <w:pStyle w:val="Heading1"/>
        <w:spacing w:after="180" w:before="360"/>
      </w:pPr>
      <w:r>
        <w:t xml:space="preserve">3. Architecture Summary</w:t>
      </w:r>
    </w:p>
    <w:p>
      <w:pPr>
        <w:spacing w:after="100"/>
      </w:pPr>
      <w:r>
        <w:rPr>
          <w:color w:val="374151"/>
          <w:sz w:val="18"/>
          <w:szCs w:val="18"/>
        </w:rPr>
        <w:t xml:space="preserve">Salesdam V3 uses a generic metadata engine. ObjectMeta stores the object schema; FieldMeta stores field definitions keyed by tenantId + objectApiName + apiName. DynamicRecord uses a flexible Map data store keyed by field apiName. All record queries are tenant-scoped.</w:t>
      </w:r>
    </w:p>
    <w:p>
      <w:pPr>
        <w:spacing w:after="100"/>
      </w:pPr>
      <w:r>
        <w:rPr>
          <w:color w:val="374151"/>
          <w:sz w:val="18"/>
          <w:szCs w:val="18"/>
        </w:rPr>
        <w:t xml:space="preserve">Rollup and formula values are computed server-side and stored on save for performance. The formula engine is a custom recursive-descent parser (eval-free). Auto-number generation uses an atomic MongoDB findOneAndUpdate with $inc.</w:t>
      </w:r>
    </w:p>
    <w:p>
      <w:pPr>
        <w:spacing w:after="100"/>
      </w:pPr>
      <w:r>
        <w:rPr>
          <w:color w:val="374151"/>
          <w:sz w:val="18"/>
          <w:szCs w:val="18"/>
        </w:rPr>
        <w:t xml:space="preserve">Permissions use Role.objectPermissions + fieldPermissions. The sharing model (OWD) is stored but not applied to data queries — a known gap from the prior audit.</w:t>
      </w:r>
    </w:p>
    <w:p>
      <w:pPr>
        <w:pStyle w:val="Heading1"/>
        <w:spacing w:after="180" w:before="360"/>
      </w:pPr>
      <w:r>
        <w:t xml:space="preserve">4. Remediation Roadmap (Priority Order)</w:t>
      </w:r>
    </w:p>
    <w:p>
      <w:pPr>
        <w:pStyle w:val="Heading3"/>
        <w:spacing w:after="100" w:before="200"/>
      </w:pPr>
      <w:r>
        <w:t xml:space="preserve">Phase 1 — Critical Security and Data Integrity (Immediate)</w:t>
      </w:r>
    </w:p>
    <w:p>
      <w:pPr>
        <w:pStyle w:val="ListParagraph"/>
        <w:numPr>
          <w:ilvl w:val="0"/>
          <w:numId w:val="1"/>
        </w:numPr>
        <w:spacing w:after="60"/>
      </w:pPr>
      <w:r>
        <w:rPr>
          <w:color w:val="374151"/>
          <w:sz w:val="18"/>
          <w:szCs w:val="18"/>
        </w:rPr>
        <w:t xml:space="preserve">SEC-001 / FLD-013 / SEC-002: Fix cross-tenant write in updateRelatedListColumns; change FLS default to Hidden; auto-provision hidden field-permission entries on new field creation.</w:t>
      </w:r>
    </w:p>
    <w:p>
      <w:pPr>
        <w:pStyle w:val="ListParagraph"/>
        <w:numPr>
          <w:ilvl w:val="0"/>
          <w:numId w:val="1"/>
        </w:numPr>
        <w:spacing w:after="60"/>
      </w:pPr>
      <w:r>
        <w:rPr>
          <w:color w:val="374151"/>
          <w:sz w:val="18"/>
          <w:szCs w:val="18"/>
        </w:rPr>
        <w:t xml:space="preserve">SEC-003: Enforce API key scopes — map HTTP methods to scope levels before every request.</w:t>
      </w:r>
    </w:p>
    <w:p>
      <w:pPr>
        <w:pStyle w:val="ListParagraph"/>
        <w:numPr>
          <w:ilvl w:val="0"/>
          <w:numId w:val="1"/>
        </w:numPr>
        <w:spacing w:after="60"/>
      </w:pPr>
      <w:r>
        <w:rPr>
          <w:color w:val="374151"/>
          <w:sz w:val="18"/>
          <w:szCs w:val="18"/>
        </w:rPr>
        <w:t xml:space="preserve">LIFE-005: Add dependency check before object deletion; require explicit force=true confirmation; list blocking items.</w:t>
      </w:r>
    </w:p>
    <w:p>
      <w:pPr>
        <w:pStyle w:val="Heading3"/>
        <w:spacing w:after="100" w:before="200"/>
      </w:pPr>
      <w:r>
        <w:t xml:space="preserve">Phase 2 — Core Feature Gaps</w:t>
      </w:r>
    </w:p>
    <w:p>
      <w:pPr>
        <w:pStyle w:val="ListParagraph"/>
        <w:numPr>
          <w:ilvl w:val="0"/>
          <w:numId w:val="1"/>
        </w:numPr>
        <w:spacing w:after="60"/>
      </w:pPr>
      <w:r>
        <w:rPr>
          <w:color w:val="374151"/>
          <w:sz w:val="18"/>
          <w:szCs w:val="18"/>
        </w:rPr>
        <w:t xml:space="preserve">LIFE-002: Add isActive to allowedUpdates in updateObject; add deactivation toggle to admin UI.</w:t>
      </w:r>
    </w:p>
    <w:p>
      <w:pPr>
        <w:pStyle w:val="ListParagraph"/>
        <w:numPr>
          <w:ilvl w:val="0"/>
          <w:numId w:val="1"/>
        </w:numPr>
        <w:spacing w:after="60"/>
      </w:pPr>
      <w:r>
        <w:rPr>
          <w:color w:val="374151"/>
          <w:sz w:val="18"/>
          <w:szCs w:val="18"/>
        </w:rPr>
        <w:t xml:space="preserve">RTYPE-002/003: Implement Type Field auto-provisioning when hasRecordTypes=true; add to all roles.</w:t>
      </w:r>
    </w:p>
    <w:p>
      <w:pPr>
        <w:pStyle w:val="ListParagraph"/>
        <w:numPr>
          <w:ilvl w:val="0"/>
          <w:numId w:val="1"/>
        </w:numPr>
        <w:spacing w:after="60"/>
      </w:pPr>
      <w:r>
        <w:rPr>
          <w:color w:val="374151"/>
          <w:sz w:val="18"/>
          <w:szCs w:val="18"/>
        </w:rPr>
        <w:t xml:space="preserve">OBJ-006 / FLD-003: Implement API Name rename with reference migration across layouts, formulas, roll-ups, duplicate rules.</w:t>
      </w:r>
    </w:p>
    <w:p>
      <w:pPr>
        <w:pStyle w:val="ListParagraph"/>
        <w:numPr>
          <w:ilvl w:val="0"/>
          <w:numId w:val="1"/>
        </w:numPr>
        <w:spacing w:after="60"/>
      </w:pPr>
      <w:r>
        <w:rPr>
          <w:color w:val="374151"/>
          <w:sz w:val="18"/>
          <w:szCs w:val="18"/>
        </w:rPr>
        <w:t xml:space="preserve">LIFE-006: Add restore endpoint POST /api/records/:objectApiName/:id/restore and scheduled 30-day purge.</w:t>
      </w:r>
    </w:p>
    <w:p>
      <w:pPr>
        <w:pStyle w:val="Heading3"/>
        <w:spacing w:after="100" w:before="200"/>
      </w:pPr>
      <w:r>
        <w:t xml:space="preserve">Phase 3 — Metadata and Validation Gaps</w:t>
      </w:r>
    </w:p>
    <w:p>
      <w:pPr>
        <w:pStyle w:val="ListParagraph"/>
        <w:numPr>
          <w:ilvl w:val="0"/>
          <w:numId w:val="1"/>
        </w:numPr>
        <w:spacing w:after="60"/>
      </w:pPr>
      <w:r>
        <w:rPr>
          <w:color w:val="374151"/>
          <w:sz w:val="18"/>
          <w:szCs w:val="18"/>
        </w:rPr>
        <w:t xml:space="preserve">PICK-002: Implement GlobalValueSet model; link FieldMeta.globalValueSetId; sync on update.</w:t>
      </w:r>
    </w:p>
    <w:p>
      <w:pPr>
        <w:pStyle w:val="ListParagraph"/>
        <w:numPr>
          <w:ilvl w:val="0"/>
          <w:numId w:val="1"/>
        </w:numPr>
        <w:spacing w:after="60"/>
      </w:pPr>
      <w:r>
        <w:rPr>
          <w:color w:val="374151"/>
          <w:sz w:val="18"/>
          <w:szCs w:val="18"/>
        </w:rPr>
        <w:t xml:space="preserve">REL-005: Enforce one master-detail field per object limit.</w:t>
      </w:r>
    </w:p>
    <w:p>
      <w:pPr>
        <w:pStyle w:val="ListParagraph"/>
        <w:numPr>
          <w:ilvl w:val="0"/>
          <w:numId w:val="1"/>
        </w:numPr>
        <w:spacing w:after="60"/>
      </w:pPr>
      <w:r>
        <w:rPr>
          <w:color w:val="374151"/>
          <w:sz w:val="18"/>
          <w:szCs w:val="18"/>
        </w:rPr>
        <w:t xml:space="preserve">FLD-011: Evaluate expression defaults (TODAY(), NOW()) at record-create time.</w:t>
      </w:r>
    </w:p>
    <w:p>
      <w:pPr>
        <w:pStyle w:val="ListParagraph"/>
        <w:numPr>
          <w:ilvl w:val="0"/>
          <w:numId w:val="1"/>
        </w:numPr>
        <w:spacing w:after="60"/>
      </w:pPr>
      <w:r>
        <w:rPr>
          <w:color w:val="374151"/>
          <w:sz w:val="18"/>
          <w:szCs w:val="18"/>
        </w:rPr>
        <w:t xml:space="preserve">FLD-007 / DUP-014 / DUP-017: Route automation and import record creation through validateRecordData and duplicateDetectionService.</w:t>
      </w:r>
    </w:p>
    <w:p>
      <w:pPr>
        <w:pStyle w:val="Heading3"/>
        <w:spacing w:after="100" w:before="200"/>
      </w:pPr>
      <w:r>
        <w:t xml:space="preserve">Phase 4 — Formula and Type Completeness</w:t>
      </w:r>
    </w:p>
    <w:p>
      <w:pPr>
        <w:pStyle w:val="ListParagraph"/>
        <w:numPr>
          <w:ilvl w:val="0"/>
          <w:numId w:val="1"/>
        </w:numPr>
        <w:spacing w:after="60"/>
      </w:pPr>
      <w:r>
        <w:rPr>
          <w:color w:val="374151"/>
          <w:sz w:val="18"/>
          <w:szCs w:val="18"/>
        </w:rPr>
        <w:t xml:space="preserve">FORM-006: Implement ISCHANGED(field) using before/after record context.</w:t>
      </w:r>
    </w:p>
    <w:p>
      <w:pPr>
        <w:pStyle w:val="ListParagraph"/>
        <w:numPr>
          <w:ilvl w:val="0"/>
          <w:numId w:val="1"/>
        </w:numPr>
        <w:spacing w:after="60"/>
      </w:pPr>
      <w:r>
        <w:rPr>
          <w:color w:val="374151"/>
          <w:sz w:val="18"/>
          <w:szCs w:val="18"/>
        </w:rPr>
        <w:t xml:space="preserve">FORM-007: Add TEXT() function. FORM-008: Add CONCATENATE().</w:t>
      </w:r>
    </w:p>
    <w:p>
      <w:pPr>
        <w:pStyle w:val="ListParagraph"/>
        <w:numPr>
          <w:ilvl w:val="0"/>
          <w:numId w:val="1"/>
        </w:numPr>
        <w:spacing w:after="60"/>
      </w:pPr>
      <w:r>
        <w:rPr>
          <w:color w:val="374151"/>
          <w:sz w:val="18"/>
          <w:szCs w:val="18"/>
        </w:rPr>
        <w:t xml:space="preserve">FORM-002: Add single-hop relationship traversal to formula context (lookup.fieldName syntax).</w:t>
      </w:r>
    </w:p>
    <w:p>
      <w:pPr>
        <w:pStyle w:val="ListParagraph"/>
        <w:numPr>
          <w:ilvl w:val="0"/>
          <w:numId w:val="1"/>
        </w:numPr>
        <w:spacing w:after="60"/>
      </w:pPr>
      <w:r>
        <w:rPr>
          <w:color w:val="374151"/>
          <w:sz w:val="18"/>
          <w:szCs w:val="18"/>
        </w:rPr>
        <w:t xml:space="preserve">TYPE-003: Sanitise richtext HTML server-side on write.</w:t>
      </w:r>
    </w:p>
    <w:p>
      <w:pPr>
        <w:pStyle w:val="Heading1"/>
        <w:spacing w:after="180" w:before="360"/>
      </w:pPr>
      <w:r>
        <w:t xml:space="preserve">5. Test Strategy</w:t>
      </w:r>
    </w:p>
    <w:p>
      <w:pPr>
        <w:spacing w:after="100"/>
      </w:pPr>
      <w:r>
        <w:rPr>
          <w:color w:val="374151"/>
          <w:sz w:val="18"/>
          <w:szCs w:val="18"/>
        </w:rPr>
        <w:t xml:space="preserve">Every gap above should be covered by:</w:t>
      </w:r>
    </w:p>
    <w:p>
      <w:pPr>
        <w:pStyle w:val="ListParagraph"/>
        <w:numPr>
          <w:ilvl w:val="0"/>
          <w:numId w:val="1"/>
        </w:numPr>
        <w:spacing w:after="60"/>
      </w:pPr>
      <w:r>
        <w:rPr>
          <w:color w:val="374151"/>
          <w:sz w:val="18"/>
          <w:szCs w:val="18"/>
        </w:rPr>
        <w:t xml:space="preserve">Unit test: validate the fix in isolation (e.g., assert FLD-013 default is hidden).</w:t>
      </w:r>
    </w:p>
    <w:p>
      <w:pPr>
        <w:pStyle w:val="ListParagraph"/>
        <w:numPr>
          <w:ilvl w:val="0"/>
          <w:numId w:val="1"/>
        </w:numPr>
        <w:spacing w:after="60"/>
      </w:pPr>
      <w:r>
        <w:rPr>
          <w:color w:val="374151"/>
          <w:sz w:val="18"/>
          <w:szCs w:val="18"/>
        </w:rPr>
        <w:t xml:space="preserve">Integration test: create a record, field, or rule via API and verify the behaviour described in Acceptance Criteria.</w:t>
      </w:r>
    </w:p>
    <w:p>
      <w:pPr>
        <w:pStyle w:val="ListParagraph"/>
        <w:numPr>
          <w:ilvl w:val="0"/>
          <w:numId w:val="1"/>
        </w:numPr>
        <w:spacing w:after="60"/>
      </w:pPr>
      <w:r>
        <w:rPr>
          <w:color w:val="374151"/>
          <w:sz w:val="18"/>
          <w:szCs w:val="18"/>
        </w:rPr>
        <w:t xml:space="preserve">Tenant-isolation test: repeat key operations as two different tenants and verify no cross-tenant data is returned or modified.</w:t>
      </w:r>
    </w:p>
    <w:p>
      <w:pPr>
        <w:pStyle w:val="ListParagraph"/>
        <w:numPr>
          <w:ilvl w:val="0"/>
          <w:numId w:val="1"/>
        </w:numPr>
        <w:spacing w:after="60"/>
        <w:sectPr>
          <w:pgSz w:w="12240" w:h="15840" w:orient="portrait"/>
          <w:pgMar w:top="1440" w:right="1440" w:bottom="1440" w:left="1440" w:header="708" w:footer="708" w:gutter="0"/>
          <w:pgNumType/>
          <w:docGrid w:linePitch="360"/>
        </w:sectPr>
      </w:pPr>
      <w:r>
        <w:rPr>
          <w:color w:val="374151"/>
          <w:sz w:val="18"/>
          <w:szCs w:val="18"/>
        </w:rPr>
        <w:t xml:space="preserve">Security regression test: submit invalid/excess inputs (too-long API name, unsanitised HTML, dangerous formula) and verify rejection.</w:t>
      </w:r>
    </w:p>
    <w:p>
      <w:pPr>
        <w:pStyle w:val="Heading1"/>
        <w:spacing w:after="180" w:before="360"/>
      </w:pPr>
      <w:r>
        <w:t xml:space="preserve">6. Requirement-Level Compliance Matrix</w:t>
      </w:r>
    </w:p>
    <w:p>
      <w:pPr>
        <w:spacing w:after="100"/>
      </w:pPr>
      <w:r>
        <w:rPr>
          <w:color w:val="374151"/>
          <w:sz w:val="18"/>
          <w:szCs w:val="18"/>
        </w:rPr>
        <w:t xml:space="preserve">Each row represents one independently assessable requirement. Columns: Req ID | BRD Ref | Requirement | Expected Behaviour | Actual Implementation | Status | Evidence | Verification | Gap/Defect | Impact | Priority | Dependencies | Recommended Action | Acceptance Criteria.</w:t>
      </w:r>
    </w:p>
    <w:p/>
    <w:tbl>
      <w:tblPr>
        <w:tblW w:type="dxa" w:w="14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00"/>
        <w:gridCol w:w="1200"/>
        <w:gridCol w:w="1400"/>
        <w:gridCol w:w="2000"/>
        <w:gridCol w:w="700"/>
        <w:gridCol w:w="1400"/>
        <w:gridCol w:w="800"/>
        <w:gridCol w:w="1200"/>
        <w:gridCol w:w="700"/>
        <w:gridCol w:w="500"/>
        <w:gridCol w:w="800"/>
        <w:gridCol w:w="1200"/>
        <w:gridCol w:w="1400"/>
      </w:tblGrid>
      <w:tr>
        <w:trPr>
          <w:tblHeader/>
        </w:trPr>
        <w:tc>
          <w:tcPr>
            <w:tcW w:type="dxa" w:w="900"/>
            <w:shd w:fill="1e3a5f" w:color="auto" w:val="clear"/>
            <w:tcMar>
              <w:top w:type="dxa" w:w="60"/>
              <w:left w:type="dxa" w:w="80"/>
              <w:bottom w:type="dxa" w:w="60"/>
              <w:right w:type="dxa" w:w="80"/>
            </w:tcMar>
            <w:vAlign w:val="center"/>
          </w:tcPr>
          <w:p>
            <w:r>
              <w:rPr>
                <w:b/>
                <w:bCs/>
                <w:color w:val="ffffff"/>
                <w:sz w:val="16"/>
                <w:szCs w:val="16"/>
              </w:rPr>
              <w:t xml:space="preserve">Req ID</w:t>
            </w:r>
          </w:p>
        </w:tc>
        <w:tc>
          <w:tcPr>
            <w:tcW w:type="dxa" w:w="600"/>
            <w:shd w:fill="1e3a5f" w:color="auto" w:val="clear"/>
            <w:tcMar>
              <w:top w:type="dxa" w:w="60"/>
              <w:left w:type="dxa" w:w="80"/>
              <w:bottom w:type="dxa" w:w="60"/>
              <w:right w:type="dxa" w:w="80"/>
            </w:tcMar>
            <w:vAlign w:val="center"/>
          </w:tcPr>
          <w:p>
            <w:r>
              <w:rPr>
                <w:b/>
                <w:bCs/>
                <w:color w:val="ffffff"/>
                <w:sz w:val="16"/>
                <w:szCs w:val="16"/>
              </w:rPr>
              <w:t xml:space="preserve">BRD Ref</w:t>
            </w:r>
          </w:p>
        </w:tc>
        <w:tc>
          <w:tcPr>
            <w:tcW w:type="dxa" w:w="1200"/>
            <w:shd w:fill="1e3a5f" w:color="auto" w:val="clear"/>
            <w:tcMar>
              <w:top w:type="dxa" w:w="60"/>
              <w:left w:type="dxa" w:w="80"/>
              <w:bottom w:type="dxa" w:w="60"/>
              <w:right w:type="dxa" w:w="80"/>
            </w:tcMar>
            <w:vAlign w:val="center"/>
          </w:tcPr>
          <w:p>
            <w:r>
              <w:rPr>
                <w:b/>
                <w:bCs/>
                <w:color w:val="ffffff"/>
                <w:sz w:val="16"/>
                <w:szCs w:val="16"/>
              </w:rPr>
              <w:t xml:space="preserve">Requirement</w:t>
            </w:r>
          </w:p>
        </w:tc>
        <w:tc>
          <w:tcPr>
            <w:tcW w:type="dxa" w:w="1400"/>
            <w:shd w:fill="1e3a5f" w:color="auto" w:val="clear"/>
            <w:tcMar>
              <w:top w:type="dxa" w:w="60"/>
              <w:left w:type="dxa" w:w="80"/>
              <w:bottom w:type="dxa" w:w="60"/>
              <w:right w:type="dxa" w:w="80"/>
            </w:tcMar>
            <w:vAlign w:val="center"/>
          </w:tcPr>
          <w:p>
            <w:r>
              <w:rPr>
                <w:b/>
                <w:bCs/>
                <w:color w:val="ffffff"/>
                <w:sz w:val="16"/>
                <w:szCs w:val="16"/>
              </w:rPr>
              <w:t xml:space="preserve">Expected Behaviour</w:t>
            </w:r>
          </w:p>
        </w:tc>
        <w:tc>
          <w:tcPr>
            <w:tcW w:type="dxa" w:w="2000"/>
            <w:shd w:fill="1e3a5f" w:color="auto" w:val="clear"/>
            <w:tcMar>
              <w:top w:type="dxa" w:w="60"/>
              <w:left w:type="dxa" w:w="80"/>
              <w:bottom w:type="dxa" w:w="60"/>
              <w:right w:type="dxa" w:w="80"/>
            </w:tcMar>
            <w:vAlign w:val="center"/>
          </w:tcPr>
          <w:p>
            <w:r>
              <w:rPr>
                <w:b/>
                <w:bCs/>
                <w:color w:val="ffffff"/>
                <w:sz w:val="16"/>
                <w:szCs w:val="16"/>
              </w:rPr>
              <w:t xml:space="preserve">Actual Implementation</w:t>
            </w:r>
          </w:p>
        </w:tc>
        <w:tc>
          <w:tcPr>
            <w:tcW w:type="dxa" w:w="700"/>
            <w:shd w:fill="1e3a5f" w:color="auto" w:val="clear"/>
            <w:tcMar>
              <w:top w:type="dxa" w:w="60"/>
              <w:left w:type="dxa" w:w="80"/>
              <w:bottom w:type="dxa" w:w="60"/>
              <w:right w:type="dxa" w:w="80"/>
            </w:tcMar>
            <w:vAlign w:val="center"/>
          </w:tcPr>
          <w:p>
            <w:r>
              <w:rPr>
                <w:b/>
                <w:bCs/>
                <w:color w:val="ffffff"/>
                <w:sz w:val="16"/>
                <w:szCs w:val="16"/>
              </w:rPr>
              <w:t xml:space="preserve">Status</w:t>
            </w:r>
          </w:p>
        </w:tc>
        <w:tc>
          <w:tcPr>
            <w:tcW w:type="dxa" w:w="1400"/>
            <w:shd w:fill="1e3a5f" w:color="auto" w:val="clear"/>
            <w:tcMar>
              <w:top w:type="dxa" w:w="60"/>
              <w:left w:type="dxa" w:w="80"/>
              <w:bottom w:type="dxa" w:w="60"/>
              <w:right w:type="dxa" w:w="80"/>
            </w:tcMar>
            <w:vAlign w:val="center"/>
          </w:tcPr>
          <w:p>
            <w:r>
              <w:rPr>
                <w:b/>
                <w:bCs/>
                <w:color w:val="ffffff"/>
                <w:sz w:val="16"/>
                <w:szCs w:val="16"/>
              </w:rPr>
              <w:t xml:space="preserve">Evidence</w:t>
            </w:r>
          </w:p>
        </w:tc>
        <w:tc>
          <w:tcPr>
            <w:tcW w:type="dxa" w:w="800"/>
            <w:shd w:fill="1e3a5f" w:color="auto" w:val="clear"/>
            <w:tcMar>
              <w:top w:type="dxa" w:w="60"/>
              <w:left w:type="dxa" w:w="80"/>
              <w:bottom w:type="dxa" w:w="60"/>
              <w:right w:type="dxa" w:w="80"/>
            </w:tcMar>
            <w:vAlign w:val="center"/>
          </w:tcPr>
          <w:p>
            <w:r>
              <w:rPr>
                <w:b/>
                <w:bCs/>
                <w:color w:val="ffffff"/>
                <w:sz w:val="16"/>
                <w:szCs w:val="16"/>
              </w:rPr>
              <w:t xml:space="preserve">Verification</w:t>
            </w:r>
          </w:p>
        </w:tc>
        <w:tc>
          <w:tcPr>
            <w:tcW w:type="dxa" w:w="1200"/>
            <w:shd w:fill="1e3a5f" w:color="auto" w:val="clear"/>
            <w:tcMar>
              <w:top w:type="dxa" w:w="60"/>
              <w:left w:type="dxa" w:w="80"/>
              <w:bottom w:type="dxa" w:w="60"/>
              <w:right w:type="dxa" w:w="80"/>
            </w:tcMar>
            <w:vAlign w:val="center"/>
          </w:tcPr>
          <w:p>
            <w:r>
              <w:rPr>
                <w:b/>
                <w:bCs/>
                <w:color w:val="ffffff"/>
                <w:sz w:val="16"/>
                <w:szCs w:val="16"/>
              </w:rPr>
              <w:t xml:space="preserve">Gap / Defect</w:t>
            </w:r>
          </w:p>
        </w:tc>
        <w:tc>
          <w:tcPr>
            <w:tcW w:type="dxa" w:w="700"/>
            <w:shd w:fill="1e3a5f" w:color="auto" w:val="clear"/>
            <w:tcMar>
              <w:top w:type="dxa" w:w="60"/>
              <w:left w:type="dxa" w:w="80"/>
              <w:bottom w:type="dxa" w:w="60"/>
              <w:right w:type="dxa" w:w="80"/>
            </w:tcMar>
            <w:vAlign w:val="center"/>
          </w:tcPr>
          <w:p>
            <w:r>
              <w:rPr>
                <w:b/>
                <w:bCs/>
                <w:color w:val="ffffff"/>
                <w:sz w:val="16"/>
                <w:szCs w:val="16"/>
              </w:rPr>
              <w:t xml:space="preserve">Impact</w:t>
            </w:r>
          </w:p>
        </w:tc>
        <w:tc>
          <w:tcPr>
            <w:tcW w:type="dxa" w:w="500"/>
            <w:shd w:fill="1e3a5f" w:color="auto" w:val="clear"/>
            <w:tcMar>
              <w:top w:type="dxa" w:w="60"/>
              <w:left w:type="dxa" w:w="80"/>
              <w:bottom w:type="dxa" w:w="60"/>
              <w:right w:type="dxa" w:w="80"/>
            </w:tcMar>
            <w:vAlign w:val="center"/>
          </w:tcPr>
          <w:p>
            <w:r>
              <w:rPr>
                <w:b/>
                <w:bCs/>
                <w:color w:val="ffffff"/>
                <w:sz w:val="16"/>
                <w:szCs w:val="16"/>
              </w:rPr>
              <w:t xml:space="preserve">Priority</w:t>
            </w:r>
          </w:p>
        </w:tc>
        <w:tc>
          <w:tcPr>
            <w:tcW w:type="dxa" w:w="800"/>
            <w:shd w:fill="1e3a5f" w:color="auto" w:val="clear"/>
            <w:tcMar>
              <w:top w:type="dxa" w:w="60"/>
              <w:left w:type="dxa" w:w="80"/>
              <w:bottom w:type="dxa" w:w="60"/>
              <w:right w:type="dxa" w:w="80"/>
            </w:tcMar>
            <w:vAlign w:val="center"/>
          </w:tcPr>
          <w:p>
            <w:r>
              <w:rPr>
                <w:b/>
                <w:bCs/>
                <w:color w:val="ffffff"/>
                <w:sz w:val="16"/>
                <w:szCs w:val="16"/>
              </w:rPr>
              <w:t xml:space="preserve">Dependencies</w:t>
            </w:r>
          </w:p>
        </w:tc>
        <w:tc>
          <w:tcPr>
            <w:tcW w:type="dxa" w:w="1200"/>
            <w:shd w:fill="1e3a5f" w:color="auto" w:val="clear"/>
            <w:tcMar>
              <w:top w:type="dxa" w:w="60"/>
              <w:left w:type="dxa" w:w="80"/>
              <w:bottom w:type="dxa" w:w="60"/>
              <w:right w:type="dxa" w:w="80"/>
            </w:tcMar>
            <w:vAlign w:val="center"/>
          </w:tcPr>
          <w:p>
            <w:r>
              <w:rPr>
                <w:b/>
                <w:bCs/>
                <w:color w:val="ffffff"/>
                <w:sz w:val="16"/>
                <w:szCs w:val="16"/>
              </w:rPr>
              <w:t xml:space="preserve">Recommended Action</w:t>
            </w:r>
          </w:p>
        </w:tc>
        <w:tc>
          <w:tcPr>
            <w:tcW w:type="dxa" w:w="1400"/>
            <w:shd w:fill="1e3a5f" w:color="auto" w:val="clear"/>
            <w:tcMar>
              <w:top w:type="dxa" w:w="60"/>
              <w:left w:type="dxa" w:w="80"/>
              <w:bottom w:type="dxa" w:w="60"/>
              <w:right w:type="dxa" w:w="80"/>
            </w:tcMar>
            <w:vAlign w:val="center"/>
          </w:tcPr>
          <w:p>
            <w:r>
              <w:rPr>
                <w:b/>
                <w:bCs/>
                <w:color w:val="ffffff"/>
                <w:sz w:val="16"/>
                <w:szCs w:val="16"/>
              </w:rPr>
              <w:t xml:space="preserve">Acceptance Criteria</w:t>
            </w:r>
          </w:p>
        </w:tc>
      </w:tr>
      <w:tr>
        <w:tc>
          <w:tcPr>
            <w:tcW w:type="dxa" w:w="900"/>
            <w:tcMar>
              <w:top w:type="dxa" w:w="60"/>
              <w:left w:type="dxa" w:w="100"/>
              <w:bottom w:type="dxa" w:w="60"/>
              <w:right w:type="dxa" w:w="100"/>
            </w:tcMar>
            <w:vAlign w:val="center"/>
          </w:tcPr>
          <w:p>
            <w:r>
              <w:rPr>
                <w:b/>
                <w:bCs/>
                <w:color w:val="1f2937"/>
                <w:sz w:val="14"/>
                <w:szCs w:val="14"/>
              </w:rPr>
              <w:t xml:space="preserve">OBJ-001</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Object definition registry</w:t>
            </w:r>
          </w:p>
        </w:tc>
        <w:tc>
          <w:tcPr>
            <w:tcW w:type="dxa" w:w="1400"/>
            <w:tcMar>
              <w:top w:type="dxa" w:w="60"/>
              <w:left w:type="dxa" w:w="100"/>
              <w:bottom w:type="dxa" w:w="60"/>
              <w:right w:type="dxa" w:w="100"/>
            </w:tcMar>
            <w:vAlign w:val="center"/>
          </w:tcPr>
          <w:p>
            <w:r>
              <w:rPr>
                <w:b w:val="false"/>
                <w:bCs w:val="false"/>
                <w:color w:val="1f2937"/>
                <w:sz w:val="13"/>
                <w:szCs w:val="13"/>
              </w:rPr>
              <w:t xml:space="preserve">Central ObjectMeta registry must exist</w:t>
            </w:r>
          </w:p>
        </w:tc>
        <w:tc>
          <w:tcPr>
            <w:tcW w:type="dxa" w:w="2000"/>
            <w:tcMar>
              <w:top w:type="dxa" w:w="60"/>
              <w:left w:type="dxa" w:w="100"/>
              <w:bottom w:type="dxa" w:w="60"/>
              <w:right w:type="dxa" w:w="100"/>
            </w:tcMar>
            <w:vAlign w:val="center"/>
          </w:tcPr>
          <w:p>
            <w:r>
              <w:rPr>
                <w:b w:val="false"/>
                <w:bCs w:val="false"/>
                <w:color w:val="1f2937"/>
                <w:sz w:val="13"/>
                <w:szCs w:val="13"/>
              </w:rPr>
              <w:t xml:space="preserve">ObjectMeta model with tenantId, apiName, name, label indexes; DynamicRecord uses objectApiName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ObjectMeta.js:20-105</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 exists and all consumers use objectApiName</w:t>
            </w:r>
          </w:p>
        </w:tc>
      </w:tr>
      <w:tr>
        <w:tc>
          <w:tcPr>
            <w:tcW w:type="dxa" w:w="900"/>
            <w:tcMar>
              <w:top w:type="dxa" w:w="60"/>
              <w:left w:type="dxa" w:w="100"/>
              <w:bottom w:type="dxa" w:w="60"/>
              <w:right w:type="dxa" w:w="100"/>
            </w:tcMar>
            <w:vAlign w:val="center"/>
          </w:tcPr>
          <w:p>
            <w:r>
              <w:rPr>
                <w:b/>
                <w:bCs/>
                <w:color w:val="1f2937"/>
                <w:sz w:val="14"/>
                <w:szCs w:val="14"/>
              </w:rPr>
              <w:t xml:space="preserve">OBJ-002</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Standard vs custom distinction</w:t>
            </w:r>
          </w:p>
        </w:tc>
        <w:tc>
          <w:tcPr>
            <w:tcW w:type="dxa" w:w="1400"/>
            <w:tcMar>
              <w:top w:type="dxa" w:w="60"/>
              <w:left w:type="dxa" w:w="100"/>
              <w:bottom w:type="dxa" w:w="60"/>
              <w:right w:type="dxa" w:w="100"/>
            </w:tcMar>
            <w:vAlign w:val="center"/>
          </w:tcPr>
          <w:p>
            <w:r>
              <w:rPr>
                <w:b w:val="false"/>
                <w:bCs w:val="false"/>
                <w:color w:val="1f2937"/>
                <w:sz w:val="13"/>
                <w:szCs w:val="13"/>
              </w:rPr>
              <w:t xml:space="preserve">isCustom and isSystem flags must be stored</w:t>
            </w:r>
          </w:p>
        </w:tc>
        <w:tc>
          <w:tcPr>
            <w:tcW w:type="dxa" w:w="2000"/>
            <w:tcMar>
              <w:top w:type="dxa" w:w="60"/>
              <w:left w:type="dxa" w:w="100"/>
              <w:bottom w:type="dxa" w:w="60"/>
              <w:right w:type="dxa" w:w="100"/>
            </w:tcMar>
            <w:vAlign w:val="center"/>
          </w:tcPr>
          <w:p>
            <w:r>
              <w:rPr>
                <w:b w:val="false"/>
                <w:bCs w:val="false"/>
                <w:color w:val="1f2937"/>
                <w:sz w:val="13"/>
                <w:szCs w:val="13"/>
              </w:rPr>
              <w:t xml:space="preserve">isCustom: Boolean, isSystem: Boolean on ObjectMeta; deleteObject blocks isCustom===false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ObjectMeta.js:34-35; objectController.js:324-328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isCustom and isSystem persisted and enforced</w:t>
            </w:r>
          </w:p>
        </w:tc>
      </w:tr>
      <w:tr>
        <w:tc>
          <w:tcPr>
            <w:tcW w:type="dxa" w:w="900"/>
            <w:tcMar>
              <w:top w:type="dxa" w:w="60"/>
              <w:left w:type="dxa" w:w="100"/>
              <w:bottom w:type="dxa" w:w="60"/>
              <w:right w:type="dxa" w:w="100"/>
            </w:tcMar>
            <w:vAlign w:val="center"/>
          </w:tcPr>
          <w:p>
            <w:r>
              <w:rPr>
                <w:b/>
                <w:bCs/>
                <w:color w:val="1f2937"/>
                <w:sz w:val="14"/>
                <w:szCs w:val="14"/>
              </w:rPr>
              <w:t xml:space="preserve">OBJ-003</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API Name suggestion from label</w:t>
            </w:r>
          </w:p>
        </w:tc>
        <w:tc>
          <w:tcPr>
            <w:tcW w:type="dxa" w:w="1400"/>
            <w:tcMar>
              <w:top w:type="dxa" w:w="60"/>
              <w:left w:type="dxa" w:w="100"/>
              <w:bottom w:type="dxa" w:w="60"/>
              <w:right w:type="dxa" w:w="100"/>
            </w:tcMar>
            <w:vAlign w:val="center"/>
          </w:tcPr>
          <w:p>
            <w:r>
              <w:rPr>
                <w:b w:val="false"/>
                <w:bCs w:val="false"/>
                <w:color w:val="1f2937"/>
                <w:sz w:val="13"/>
                <w:szCs w:val="13"/>
              </w:rPr>
              <w:t xml:space="preserve">Suggested from label; auto-convert spaces</w:t>
            </w:r>
          </w:p>
        </w:tc>
        <w:tc>
          <w:tcPr>
            <w:tcW w:type="dxa" w:w="2000"/>
            <w:tcMar>
              <w:top w:type="dxa" w:w="60"/>
              <w:left w:type="dxa" w:w="100"/>
              <w:bottom w:type="dxa" w:w="60"/>
              <w:right w:type="dxa" w:w="100"/>
            </w:tcMar>
            <w:vAlign w:val="center"/>
          </w:tcPr>
          <w:p>
            <w:r>
              <w:rPr>
                <w:b w:val="false"/>
                <w:bCs w:val="false"/>
                <w:color w:val="1f2937"/>
                <w:sz w:val="13"/>
                <w:szCs w:val="13"/>
              </w:rPr>
              <w:t xml:space="preserve">Frontend suggests, but no server-side suggestion; client enforces /^[a-z][a-z0-9_]*$/ via Joi</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validators.js:56-61 (Joi pattern); no server-side suggestion logic</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Server never auto-suggests API name; relies entirely on frontend</w:t>
            </w:r>
          </w:p>
        </w:tc>
        <w:tc>
          <w:tcPr>
            <w:tcW w:type="dxa" w:w="700"/>
            <w:tcMar>
              <w:top w:type="dxa" w:w="60"/>
              <w:left w:type="dxa" w:w="100"/>
              <w:bottom w:type="dxa" w:w="60"/>
              <w:right w:type="dxa" w:w="100"/>
            </w:tcMar>
            <w:vAlign w:val="center"/>
          </w:tcPr>
          <w:p>
            <w:r>
              <w:rPr>
                <w:b w:val="false"/>
                <w:bCs w:val="false"/>
                <w:color w:val="1f2937"/>
                <w:sz w:val="13"/>
                <w:szCs w:val="13"/>
              </w:rPr>
              <w:t xml:space="preserve">UX gap; admin must manually compute</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Add apiName suggestion logic server-side or document it as intentional client behaviour</w:t>
            </w:r>
          </w:p>
        </w:tc>
        <w:tc>
          <w:tcPr>
            <w:tcW w:type="dxa" w:w="1400"/>
            <w:tcMar>
              <w:top w:type="dxa" w:w="60"/>
              <w:left w:type="dxa" w:w="100"/>
              <w:bottom w:type="dxa" w:w="60"/>
              <w:right w:type="dxa" w:w="100"/>
            </w:tcMar>
            <w:vAlign w:val="center"/>
          </w:tcPr>
          <w:p>
            <w:r>
              <w:rPr>
                <w:b w:val="false"/>
                <w:bCs w:val="false"/>
                <w:color w:val="1f2937"/>
                <w:sz w:val="13"/>
                <w:szCs w:val="13"/>
              </w:rPr>
              <w:t xml:space="preserve">POST /api/objects with blank apiName returns clear validation error</w:t>
            </w:r>
          </w:p>
        </w:tc>
      </w:tr>
      <w:tr>
        <w:tc>
          <w:tcPr>
            <w:tcW w:type="dxa" w:w="900"/>
            <w:tcMar>
              <w:top w:type="dxa" w:w="60"/>
              <w:left w:type="dxa" w:w="100"/>
              <w:bottom w:type="dxa" w:w="60"/>
              <w:right w:type="dxa" w:w="100"/>
            </w:tcMar>
            <w:vAlign w:val="center"/>
          </w:tcPr>
          <w:p>
            <w:r>
              <w:rPr>
                <w:b/>
                <w:bCs/>
                <w:color w:val="1f2937"/>
                <w:sz w:val="14"/>
                <w:szCs w:val="14"/>
              </w:rPr>
              <w:t xml:space="preserve">OBJ-004</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API Name naming rules enforced</w:t>
            </w:r>
          </w:p>
        </w:tc>
        <w:tc>
          <w:tcPr>
            <w:tcW w:type="dxa" w:w="1400"/>
            <w:tcMar>
              <w:top w:type="dxa" w:w="60"/>
              <w:left w:type="dxa" w:w="100"/>
              <w:bottom w:type="dxa" w:w="60"/>
              <w:right w:type="dxa" w:w="100"/>
            </w:tcMar>
            <w:vAlign w:val="center"/>
          </w:tcPr>
          <w:p>
            <w:r>
              <w:rPr>
                <w:b w:val="false"/>
                <w:bCs w:val="false"/>
                <w:color w:val="1f2937"/>
                <w:sz w:val="13"/>
                <w:szCs w:val="13"/>
              </w:rPr>
              <w:t xml:space="preserve">Must start with letter; only letters/numbers/underscores</w:t>
            </w:r>
          </w:p>
        </w:tc>
        <w:tc>
          <w:tcPr>
            <w:tcW w:type="dxa" w:w="2000"/>
            <w:tcMar>
              <w:top w:type="dxa" w:w="60"/>
              <w:left w:type="dxa" w:w="100"/>
              <w:bottom w:type="dxa" w:w="60"/>
              <w:right w:type="dxa" w:w="100"/>
            </w:tcMar>
            <w:vAlign w:val="center"/>
          </w:tcPr>
          <w:p>
            <w:r>
              <w:rPr>
                <w:b w:val="false"/>
                <w:bCs w:val="false"/>
                <w:color w:val="1f2937"/>
                <w:sz w:val="13"/>
                <w:szCs w:val="13"/>
              </w:rPr>
              <w:t xml:space="preserve">Joi: /^[a-z][a-z0-9_]*$/ enforced on create. Consecutive/trailing underscores NOT explicitly blocked</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validators.js:56-61; objectController.js:120-132</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Consecutive underscores (a__b) and trailing underscores (a_) are not explicitly rejected by the regex</w:t>
            </w:r>
          </w:p>
        </w:tc>
        <w:tc>
          <w:tcPr>
            <w:tcW w:type="dxa" w:w="700"/>
            <w:tcMar>
              <w:top w:type="dxa" w:w="60"/>
              <w:left w:type="dxa" w:w="100"/>
              <w:bottom w:type="dxa" w:w="60"/>
              <w:right w:type="dxa" w:w="100"/>
            </w:tcMar>
            <w:vAlign w:val="center"/>
          </w:tcPr>
          <w:p>
            <w:r>
              <w:rPr>
                <w:b w:val="false"/>
                <w:bCs w:val="false"/>
                <w:color w:val="1f2937"/>
                <w:sz w:val="13"/>
                <w:szCs w:val="13"/>
              </w:rPr>
              <w:t xml:space="preserve">Cosmetic; minor</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Add explicit checks for __ and trailing _</w:t>
            </w:r>
          </w:p>
        </w:tc>
        <w:tc>
          <w:tcPr>
            <w:tcW w:type="dxa" w:w="1400"/>
            <w:tcMar>
              <w:top w:type="dxa" w:w="60"/>
              <w:left w:type="dxa" w:w="100"/>
              <w:bottom w:type="dxa" w:w="60"/>
              <w:right w:type="dxa" w:w="100"/>
            </w:tcMar>
            <w:vAlign w:val="center"/>
          </w:tcPr>
          <w:p>
            <w:r>
              <w:rPr>
                <w:b w:val="false"/>
                <w:bCs w:val="false"/>
                <w:color w:val="1f2937"/>
                <w:sz w:val="13"/>
                <w:szCs w:val="13"/>
              </w:rPr>
              <w:t xml:space="preserve">POST with a__b or a_ returns 400</w:t>
            </w:r>
          </w:p>
        </w:tc>
      </w:tr>
      <w:tr>
        <w:tc>
          <w:tcPr>
            <w:tcW w:type="dxa" w:w="900"/>
            <w:tcMar>
              <w:top w:type="dxa" w:w="60"/>
              <w:left w:type="dxa" w:w="100"/>
              <w:bottom w:type="dxa" w:w="60"/>
              <w:right w:type="dxa" w:w="100"/>
            </w:tcMar>
            <w:vAlign w:val="center"/>
          </w:tcPr>
          <w:p>
            <w:r>
              <w:rPr>
                <w:b/>
                <w:bCs/>
                <w:color w:val="1f2937"/>
                <w:sz w:val="14"/>
                <w:szCs w:val="14"/>
              </w:rPr>
              <w:t xml:space="preserve">OBJ-005</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API Name uniqueness per tenant</w:t>
            </w:r>
          </w:p>
        </w:tc>
        <w:tc>
          <w:tcPr>
            <w:tcW w:type="dxa" w:w="1400"/>
            <w:tcMar>
              <w:top w:type="dxa" w:w="60"/>
              <w:left w:type="dxa" w:w="100"/>
              <w:bottom w:type="dxa" w:w="60"/>
              <w:right w:type="dxa" w:w="100"/>
            </w:tcMar>
            <w:vAlign w:val="center"/>
          </w:tcPr>
          <w:p>
            <w:r>
              <w:rPr>
                <w:b w:val="false"/>
                <w:bCs w:val="false"/>
                <w:color w:val="1f2937"/>
                <w:sz w:val="13"/>
                <w:szCs w:val="13"/>
              </w:rPr>
              <w:t xml:space="preserve">Unique within tenant</w:t>
            </w:r>
          </w:p>
        </w:tc>
        <w:tc>
          <w:tcPr>
            <w:tcW w:type="dxa" w:w="2000"/>
            <w:tcMar>
              <w:top w:type="dxa" w:w="60"/>
              <w:left w:type="dxa" w:w="100"/>
              <w:bottom w:type="dxa" w:w="60"/>
              <w:right w:type="dxa" w:w="100"/>
            </w:tcMar>
            <w:vAlign w:val="center"/>
          </w:tcPr>
          <w:p>
            <w:r>
              <w:rPr>
                <w:b w:val="false"/>
                <w:bCs w:val="false"/>
                <w:color w:val="1f2937"/>
                <w:sz w:val="13"/>
                <w:szCs w:val="13"/>
              </w:rPr>
              <w:t xml:space="preserve">MongoDB unique index { tenantId, apiName }; controller checks before create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ObjectMeta.js:107; objectController.js:135-143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 apiName returns 409</w:t>
            </w:r>
          </w:p>
        </w:tc>
      </w:tr>
      <w:tr>
        <w:tc>
          <w:tcPr>
            <w:tcW w:type="dxa" w:w="900"/>
            <w:tcMar>
              <w:top w:type="dxa" w:w="60"/>
              <w:left w:type="dxa" w:w="100"/>
              <w:bottom w:type="dxa" w:w="60"/>
              <w:right w:type="dxa" w:w="100"/>
            </w:tcMar>
            <w:vAlign w:val="center"/>
          </w:tcPr>
          <w:p>
            <w:r>
              <w:rPr>
                <w:b/>
                <w:bCs/>
                <w:color w:val="1f2937"/>
                <w:sz w:val="14"/>
                <w:szCs w:val="14"/>
              </w:rPr>
              <w:t xml:space="preserve">OBJ-006</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API Name renaming for custom objects</w:t>
            </w:r>
          </w:p>
        </w:tc>
        <w:tc>
          <w:tcPr>
            <w:tcW w:type="dxa" w:w="1400"/>
            <w:tcMar>
              <w:top w:type="dxa" w:w="60"/>
              <w:left w:type="dxa" w:w="100"/>
              <w:bottom w:type="dxa" w:w="60"/>
              <w:right w:type="dxa" w:w="100"/>
            </w:tcMar>
            <w:vAlign w:val="center"/>
          </w:tcPr>
          <w:p>
            <w:r>
              <w:rPr>
                <w:b w:val="false"/>
                <w:bCs w:val="false"/>
                <w:color w:val="1f2937"/>
                <w:sz w:val="13"/>
                <w:szCs w:val="13"/>
              </w:rPr>
              <w:t xml:space="preserve">Custom-object API names must remain editable</w:t>
            </w:r>
          </w:p>
        </w:tc>
        <w:tc>
          <w:tcPr>
            <w:tcW w:type="dxa" w:w="2000"/>
            <w:tcMar>
              <w:top w:type="dxa" w:w="60"/>
              <w:left w:type="dxa" w:w="100"/>
              <w:bottom w:type="dxa" w:w="60"/>
              <w:right w:type="dxa" w:w="100"/>
            </w:tcMar>
            <w:vAlign w:val="center"/>
          </w:tcPr>
          <w:p>
            <w:r>
              <w:rPr>
                <w:b w:val="false"/>
                <w:bCs w:val="false"/>
                <w:color w:val="1f2937"/>
                <w:sz w:val="13"/>
                <w:szCs w:val="13"/>
              </w:rPr>
              <w:t xml:space="preserve">allowedUpdates list in updateObject does NOT include apiName; apiName cannot be changed after creation</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objectController.js:224-243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No mechanism to rename apiName; dependent metadata (layouts, flows, reports) would need migration</w:t>
            </w:r>
          </w:p>
        </w:tc>
        <w:tc>
          <w:tcPr>
            <w:tcW w:type="dxa" w:w="700"/>
            <w:tcMar>
              <w:top w:type="dxa" w:w="60"/>
              <w:left w:type="dxa" w:w="100"/>
              <w:bottom w:type="dxa" w:w="60"/>
              <w:right w:type="dxa" w:w="100"/>
            </w:tcMar>
            <w:vAlign w:val="center"/>
          </w:tcPr>
          <w:p>
            <w:r>
              <w:rPr>
                <w:b w:val="false"/>
                <w:bCs w:val="false"/>
                <w:color w:val="1f2937"/>
                <w:sz w:val="13"/>
                <w:szCs w:val="13"/>
              </w:rPr>
              <w:t xml:space="preserve">Missing feature; layouts/flows with old apiName silently stop working if admin tries workarounds</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Layouts, Flows, Automation, DuplicateRule, FieldMeta all reference objectApiName as a string</w:t>
            </w:r>
          </w:p>
        </w:tc>
        <w:tc>
          <w:tcPr>
            <w:tcW w:type="dxa" w:w="1200"/>
            <w:tcMar>
              <w:top w:type="dxa" w:w="60"/>
              <w:left w:type="dxa" w:w="100"/>
              <w:bottom w:type="dxa" w:w="60"/>
              <w:right w:type="dxa" w:w="100"/>
            </w:tcMar>
            <w:vAlign w:val="center"/>
          </w:tcPr>
          <w:p>
            <w:r>
              <w:rPr>
                <w:b w:val="false"/>
                <w:bCs w:val="false"/>
                <w:color w:val="1f2937"/>
                <w:sz w:val="13"/>
                <w:szCs w:val="13"/>
              </w:rPr>
              <w:t xml:space="preserve">Implement apiName rename with reference migration</w:t>
            </w:r>
          </w:p>
        </w:tc>
        <w:tc>
          <w:tcPr>
            <w:tcW w:type="dxa" w:w="1400"/>
            <w:tcMar>
              <w:top w:type="dxa" w:w="60"/>
              <w:left w:type="dxa" w:w="100"/>
              <w:bottom w:type="dxa" w:w="60"/>
              <w:right w:type="dxa" w:w="100"/>
            </w:tcMar>
            <w:vAlign w:val="center"/>
          </w:tcPr>
          <w:p>
            <w:r>
              <w:rPr>
                <w:b w:val="false"/>
                <w:bCs w:val="false"/>
                <w:color w:val="1f2937"/>
                <w:sz w:val="13"/>
                <w:szCs w:val="13"/>
              </w:rPr>
              <w:t xml:space="preserve">Rename succeeds; all references updated; old apiName no longer exists</w:t>
            </w:r>
          </w:p>
        </w:tc>
      </w:tr>
      <w:tr>
        <w:tc>
          <w:tcPr>
            <w:tcW w:type="dxa" w:w="900"/>
            <w:tcMar>
              <w:top w:type="dxa" w:w="60"/>
              <w:left w:type="dxa" w:w="100"/>
              <w:bottom w:type="dxa" w:w="60"/>
              <w:right w:type="dxa" w:w="100"/>
            </w:tcMar>
            <w:vAlign w:val="center"/>
          </w:tcPr>
          <w:p>
            <w:r>
              <w:rPr>
                <w:b/>
                <w:bCs/>
                <w:color w:val="1f2937"/>
                <w:sz w:val="14"/>
                <w:szCs w:val="14"/>
              </w:rPr>
              <w:t xml:space="preserve">OBJ-007</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Standard object API names fixed</w:t>
            </w:r>
          </w:p>
        </w:tc>
        <w:tc>
          <w:tcPr>
            <w:tcW w:type="dxa" w:w="1400"/>
            <w:tcMar>
              <w:top w:type="dxa" w:w="60"/>
              <w:left w:type="dxa" w:w="100"/>
              <w:bottom w:type="dxa" w:w="60"/>
              <w:right w:type="dxa" w:w="100"/>
            </w:tcMar>
            <w:vAlign w:val="center"/>
          </w:tcPr>
          <w:p>
            <w:r>
              <w:rPr>
                <w:b w:val="false"/>
                <w:bCs w:val="false"/>
                <w:color w:val="1f2937"/>
                <w:sz w:val="13"/>
                <w:szCs w:val="13"/>
              </w:rPr>
              <w:t xml:space="preserve">Standard-object apiName cannot be changed</w:t>
            </w:r>
          </w:p>
        </w:tc>
        <w:tc>
          <w:tcPr>
            <w:tcW w:type="dxa" w:w="2000"/>
            <w:tcMar>
              <w:top w:type="dxa" w:w="60"/>
              <w:left w:type="dxa" w:w="100"/>
              <w:bottom w:type="dxa" w:w="60"/>
              <w:right w:type="dxa" w:w="100"/>
            </w:tcMar>
            <w:vAlign w:val="center"/>
          </w:tcPr>
          <w:p>
            <w:r>
              <w:rPr>
                <w:b w:val="false"/>
                <w:bCs w:val="false"/>
                <w:color w:val="1f2937"/>
                <w:sz w:val="13"/>
                <w:szCs w:val="13"/>
              </w:rPr>
              <w:t xml:space="preserve">allowedUpdates does not include apiName for any object; isCustom===false blocks delete. Effectively fixed.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objectController.js:224-243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PUT on standard object with apiName in body is silently ignored</w:t>
            </w:r>
          </w:p>
        </w:tc>
      </w:tr>
      <w:tr>
        <w:tc>
          <w:tcPr>
            <w:tcW w:type="dxa" w:w="900"/>
            <w:tcMar>
              <w:top w:type="dxa" w:w="60"/>
              <w:left w:type="dxa" w:w="100"/>
              <w:bottom w:type="dxa" w:w="60"/>
              <w:right w:type="dxa" w:w="100"/>
            </w:tcMar>
            <w:vAlign w:val="center"/>
          </w:tcPr>
          <w:p>
            <w:r>
              <w:rPr>
                <w:b/>
                <w:bCs/>
                <w:color w:val="1f2937"/>
                <w:sz w:val="14"/>
                <w:szCs w:val="14"/>
              </w:rPr>
              <w:t xml:space="preserve">OBJ-008</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Standard object labels editable</w:t>
            </w:r>
          </w:p>
        </w:tc>
        <w:tc>
          <w:tcPr>
            <w:tcW w:type="dxa" w:w="1400"/>
            <w:tcMar>
              <w:top w:type="dxa" w:w="60"/>
              <w:left w:type="dxa" w:w="100"/>
              <w:bottom w:type="dxa" w:w="60"/>
              <w:right w:type="dxa" w:w="100"/>
            </w:tcMar>
            <w:vAlign w:val="center"/>
          </w:tcPr>
          <w:p>
            <w:r>
              <w:rPr>
                <w:b w:val="false"/>
                <w:bCs w:val="false"/>
                <w:color w:val="1f2937"/>
                <w:sz w:val="13"/>
                <w:szCs w:val="13"/>
              </w:rPr>
              <w:t xml:space="preserve">Standard-object label can be changed</w:t>
            </w:r>
          </w:p>
        </w:tc>
        <w:tc>
          <w:tcPr>
            <w:tcW w:type="dxa" w:w="2000"/>
            <w:tcMar>
              <w:top w:type="dxa" w:w="60"/>
              <w:left w:type="dxa" w:w="100"/>
              <w:bottom w:type="dxa" w:w="60"/>
              <w:right w:type="dxa" w:w="100"/>
            </w:tcMar>
            <w:vAlign w:val="center"/>
          </w:tcPr>
          <w:p>
            <w:r>
              <w:rPr>
                <w:b w:val="false"/>
                <w:bCs w:val="false"/>
                <w:color w:val="1f2937"/>
                <w:sz w:val="13"/>
                <w:szCs w:val="13"/>
              </w:rPr>
              <w:t xml:space="preserve">label is in allowedUpdates; updateObject applies to both custom and standard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objectController.js:224-243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PUT with new label succeeds for standard objects</w:t>
            </w:r>
          </w:p>
        </w:tc>
      </w:tr>
      <w:tr>
        <w:tc>
          <w:tcPr>
            <w:tcW w:type="dxa" w:w="900"/>
            <w:tcMar>
              <w:top w:type="dxa" w:w="60"/>
              <w:left w:type="dxa" w:w="100"/>
              <w:bottom w:type="dxa" w:w="60"/>
              <w:right w:type="dxa" w:w="100"/>
            </w:tcMar>
            <w:vAlign w:val="center"/>
          </w:tcPr>
          <w:p>
            <w:r>
              <w:rPr>
                <w:b/>
                <w:bCs/>
                <w:color w:val="1f2937"/>
                <w:sz w:val="14"/>
                <w:szCs w:val="14"/>
              </w:rPr>
              <w:t xml:space="preserve">OBJ-009</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Singular and plural labels stored</w:t>
            </w:r>
          </w:p>
        </w:tc>
        <w:tc>
          <w:tcPr>
            <w:tcW w:type="dxa" w:w="1400"/>
            <w:tcMar>
              <w:top w:type="dxa" w:w="60"/>
              <w:left w:type="dxa" w:w="100"/>
              <w:bottom w:type="dxa" w:w="60"/>
              <w:right w:type="dxa" w:w="100"/>
            </w:tcMar>
            <w:vAlign w:val="center"/>
          </w:tcPr>
          <w:p>
            <w:r>
              <w:rPr>
                <w:b w:val="false"/>
                <w:bCs w:val="false"/>
                <w:color w:val="1f2937"/>
                <w:sz w:val="13"/>
                <w:szCs w:val="13"/>
              </w:rPr>
              <w:t xml:space="preserve">Both label and pluralLabel must be stored</w:t>
            </w:r>
          </w:p>
        </w:tc>
        <w:tc>
          <w:tcPr>
            <w:tcW w:type="dxa" w:w="2000"/>
            <w:tcMar>
              <w:top w:type="dxa" w:w="60"/>
              <w:left w:type="dxa" w:w="100"/>
              <w:bottom w:type="dxa" w:w="60"/>
              <w:right w:type="dxa" w:w="100"/>
            </w:tcMar>
            <w:vAlign w:val="center"/>
          </w:tcPr>
          <w:p>
            <w:r>
              <w:rPr>
                <w:b w:val="false"/>
                <w:bCs w:val="false"/>
                <w:color w:val="1f2937"/>
                <w:sz w:val="13"/>
                <w:szCs w:val="13"/>
              </w:rPr>
              <w:t xml:space="preserve">Both label and pluralLabel required on ObjectMeta schema and createObject</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ObjectMeta.js:28-29; validators.js:54-55</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GET /api/objects/:apiName returns both label and pluralLabel</w:t>
            </w:r>
          </w:p>
        </w:tc>
      </w:tr>
      <w:tr>
        <w:tc>
          <w:tcPr>
            <w:tcW w:type="dxa" w:w="900"/>
            <w:tcMar>
              <w:top w:type="dxa" w:w="60"/>
              <w:left w:type="dxa" w:w="100"/>
              <w:bottom w:type="dxa" w:w="60"/>
              <w:right w:type="dxa" w:w="100"/>
            </w:tcMar>
            <w:vAlign w:val="center"/>
          </w:tcPr>
          <w:p>
            <w:r>
              <w:rPr>
                <w:b/>
                <w:bCs/>
                <w:color w:val="1f2937"/>
                <w:sz w:val="14"/>
                <w:szCs w:val="14"/>
              </w:rPr>
              <w:t xml:space="preserve">OBJ-010</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Description stored and editable</w:t>
            </w:r>
          </w:p>
        </w:tc>
        <w:tc>
          <w:tcPr>
            <w:tcW w:type="dxa" w:w="1400"/>
            <w:tcMar>
              <w:top w:type="dxa" w:w="60"/>
              <w:left w:type="dxa" w:w="100"/>
              <w:bottom w:type="dxa" w:w="60"/>
              <w:right w:type="dxa" w:w="100"/>
            </w:tcMar>
            <w:vAlign w:val="center"/>
          </w:tcPr>
          <w:p>
            <w:r>
              <w:rPr>
                <w:b w:val="false"/>
                <w:bCs w:val="false"/>
                <w:color w:val="1f2937"/>
                <w:sz w:val="13"/>
                <w:szCs w:val="13"/>
              </w:rPr>
              <w:t xml:space="preserve">Description must persist and be editable</w:t>
            </w:r>
          </w:p>
        </w:tc>
        <w:tc>
          <w:tcPr>
            <w:tcW w:type="dxa" w:w="2000"/>
            <w:tcMar>
              <w:top w:type="dxa" w:w="60"/>
              <w:left w:type="dxa" w:w="100"/>
              <w:bottom w:type="dxa" w:w="60"/>
              <w:right w:type="dxa" w:w="100"/>
            </w:tcMar>
            <w:vAlign w:val="center"/>
          </w:tcPr>
          <w:p>
            <w:r>
              <w:rPr>
                <w:b w:val="false"/>
                <w:bCs w:val="false"/>
                <w:color w:val="1f2937"/>
                <w:sz w:val="13"/>
                <w:szCs w:val="13"/>
              </w:rPr>
              <w:t xml:space="preserve">description field on ObjectMeta; included in allowedUpdates; Joi max 500 chars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ObjectMeta.js:31; validators.js:62</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GET returns description after PUT with new value</w:t>
            </w:r>
          </w:p>
        </w:tc>
      </w:tr>
      <w:tr>
        <w:tc>
          <w:tcPr>
            <w:tcW w:type="dxa" w:w="900"/>
            <w:tcMar>
              <w:top w:type="dxa" w:w="60"/>
              <w:left w:type="dxa" w:w="100"/>
              <w:bottom w:type="dxa" w:w="60"/>
              <w:right w:type="dxa" w:w="100"/>
            </w:tcMar>
            <w:vAlign w:val="center"/>
          </w:tcPr>
          <w:p>
            <w:r>
              <w:rPr>
                <w:b/>
                <w:bCs/>
                <w:color w:val="1f2937"/>
                <w:sz w:val="14"/>
                <w:szCs w:val="14"/>
              </w:rPr>
              <w:t xml:space="preserve">OBJ-011</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Allow Activities setting</w:t>
            </w:r>
          </w:p>
        </w:tc>
        <w:tc>
          <w:tcPr>
            <w:tcW w:type="dxa" w:w="1400"/>
            <w:tcMar>
              <w:top w:type="dxa" w:w="60"/>
              <w:left w:type="dxa" w:w="100"/>
              <w:bottom w:type="dxa" w:w="60"/>
              <w:right w:type="dxa" w:w="100"/>
            </w:tcMar>
            <w:vAlign w:val="center"/>
          </w:tcPr>
          <w:p>
            <w:r>
              <w:rPr>
                <w:b w:val="false"/>
                <w:bCs w:val="false"/>
                <w:color w:val="1f2937"/>
                <w:sz w:val="13"/>
                <w:szCs w:val="13"/>
              </w:rPr>
              <w:t xml:space="preserve">enableActivities must be persisted and control activities</w:t>
            </w:r>
          </w:p>
        </w:tc>
        <w:tc>
          <w:tcPr>
            <w:tcW w:type="dxa" w:w="2000"/>
            <w:tcMar>
              <w:top w:type="dxa" w:w="60"/>
              <w:left w:type="dxa" w:w="100"/>
              <w:bottom w:type="dxa" w:w="60"/>
              <w:right w:type="dxa" w:w="100"/>
            </w:tcMar>
            <w:vAlign w:val="center"/>
          </w:tcPr>
          <w:p>
            <w:r>
              <w:rPr>
                <w:b w:val="false"/>
                <w:bCs w:val="false"/>
                <w:color w:val="1f2937"/>
                <w:sz w:val="13"/>
                <w:szCs w:val="13"/>
              </w:rPr>
              <w:t xml:space="preserve">enableActivities stored on ObjectMeta; activityService checks it at runtime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ObjectMeta.js:48; allowedUpdates includes enableActivities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Disable enableActivities; verify activity panel hidden on records</w:t>
            </w:r>
          </w:p>
        </w:tc>
      </w:tr>
      <w:tr>
        <w:tc>
          <w:tcPr>
            <w:tcW w:type="dxa" w:w="900"/>
            <w:tcMar>
              <w:top w:type="dxa" w:w="60"/>
              <w:left w:type="dxa" w:w="100"/>
              <w:bottom w:type="dxa" w:w="60"/>
              <w:right w:type="dxa" w:w="100"/>
            </w:tcMar>
            <w:vAlign w:val="center"/>
          </w:tcPr>
          <w:p>
            <w:r>
              <w:rPr>
                <w:b/>
                <w:bCs/>
                <w:color w:val="1f2937"/>
                <w:sz w:val="14"/>
                <w:szCs w:val="14"/>
              </w:rPr>
              <w:t xml:space="preserve">OBJ-012</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Allow Search setting</w:t>
            </w:r>
          </w:p>
        </w:tc>
        <w:tc>
          <w:tcPr>
            <w:tcW w:type="dxa" w:w="1400"/>
            <w:tcMar>
              <w:top w:type="dxa" w:w="60"/>
              <w:left w:type="dxa" w:w="100"/>
              <w:bottom w:type="dxa" w:w="60"/>
              <w:right w:type="dxa" w:w="100"/>
            </w:tcMar>
            <w:vAlign w:val="center"/>
          </w:tcPr>
          <w:p>
            <w:r>
              <w:rPr>
                <w:b w:val="false"/>
                <w:bCs w:val="false"/>
                <w:color w:val="1f2937"/>
                <w:sz w:val="13"/>
                <w:szCs w:val="13"/>
              </w:rPr>
              <w:t xml:space="preserve">searchable flag must control Global Search inclusion</w:t>
            </w:r>
          </w:p>
        </w:tc>
        <w:tc>
          <w:tcPr>
            <w:tcW w:type="dxa" w:w="2000"/>
            <w:tcMar>
              <w:top w:type="dxa" w:w="60"/>
              <w:left w:type="dxa" w:w="100"/>
              <w:bottom w:type="dxa" w:w="60"/>
              <w:right w:type="dxa" w:w="100"/>
            </w:tcMar>
            <w:vAlign w:val="center"/>
          </w:tcPr>
          <w:p>
            <w:r>
              <w:rPr>
                <w:b w:val="false"/>
                <w:bCs w:val="false"/>
                <w:color w:val="1f2937"/>
                <w:sz w:val="13"/>
                <w:szCs w:val="13"/>
              </w:rPr>
              <w:t xml:space="preserve">searchable stored; searchService filters by searchable flag</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ObjectMeta.js:52; searchController.js references searchable</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Set searchable=false; verify object absent from global search results</w:t>
            </w:r>
          </w:p>
        </w:tc>
      </w:tr>
      <w:tr>
        <w:tc>
          <w:tcPr>
            <w:tcW w:type="dxa" w:w="900"/>
            <w:tcMar>
              <w:top w:type="dxa" w:w="60"/>
              <w:left w:type="dxa" w:w="100"/>
              <w:bottom w:type="dxa" w:w="60"/>
              <w:right w:type="dxa" w:w="100"/>
            </w:tcMar>
            <w:vAlign w:val="center"/>
          </w:tcPr>
          <w:p>
            <w:r>
              <w:rPr>
                <w:b/>
                <w:bCs/>
                <w:color w:val="1f2937"/>
                <w:sz w:val="14"/>
                <w:szCs w:val="14"/>
              </w:rPr>
              <w:t xml:space="preserve">OBJ-013</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Track Field History setting</w:t>
            </w:r>
          </w:p>
        </w:tc>
        <w:tc>
          <w:tcPr>
            <w:tcW w:type="dxa" w:w="1400"/>
            <w:tcMar>
              <w:top w:type="dxa" w:w="60"/>
              <w:left w:type="dxa" w:w="100"/>
              <w:bottom w:type="dxa" w:w="60"/>
              <w:right w:type="dxa" w:w="100"/>
            </w:tcMar>
            <w:vAlign w:val="center"/>
          </w:tcPr>
          <w:p>
            <w:r>
              <w:rPr>
                <w:b w:val="false"/>
                <w:bCs w:val="false"/>
                <w:color w:val="1f2937"/>
                <w:sz w:val="13"/>
                <w:szCs w:val="13"/>
              </w:rPr>
              <w:t xml:space="preserve">enableHistory must trigger field-change tracking</w:t>
            </w:r>
          </w:p>
        </w:tc>
        <w:tc>
          <w:tcPr>
            <w:tcW w:type="dxa" w:w="2000"/>
            <w:tcMar>
              <w:top w:type="dxa" w:w="60"/>
              <w:left w:type="dxa" w:w="100"/>
              <w:bottom w:type="dxa" w:w="60"/>
              <w:right w:type="dxa" w:w="100"/>
            </w:tcMar>
            <w:vAlign w:val="center"/>
          </w:tcPr>
          <w:p>
            <w:r>
              <w:rPr>
                <w:b w:val="false"/>
                <w:bCs w:val="false"/>
                <w:color w:val="1f2937"/>
                <w:sz w:val="13"/>
                <w:szCs w:val="13"/>
              </w:rPr>
              <w:t xml:space="preserve">enableHistory stored on ObjectMeta. No separate FieldHistory model or change-log was found in the codebase; the flag is saved but no downstream consumer was identified.</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ObjectMeta.js:46; no FieldHistory model found</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 + grep</w:t>
            </w:r>
          </w:p>
        </w:tc>
        <w:tc>
          <w:tcPr>
            <w:tcW w:type="dxa" w:w="1200"/>
            <w:tcMar>
              <w:top w:type="dxa" w:w="60"/>
              <w:left w:type="dxa" w:w="100"/>
              <w:bottom w:type="dxa" w:w="60"/>
              <w:right w:type="dxa" w:w="100"/>
            </w:tcMar>
            <w:vAlign w:val="center"/>
          </w:tcPr>
          <w:p>
            <w:r>
              <w:rPr>
                <w:b w:val="false"/>
                <w:bCs w:val="false"/>
                <w:color w:val="1f2937"/>
                <w:sz w:val="13"/>
                <w:szCs w:val="13"/>
              </w:rPr>
              <w:t xml:space="preserve">History tracking is not consumed by any controller or service; the flag is cosmetic</w:t>
            </w:r>
          </w:p>
        </w:tc>
        <w:tc>
          <w:tcPr>
            <w:tcW w:type="dxa" w:w="700"/>
            <w:tcMar>
              <w:top w:type="dxa" w:w="60"/>
              <w:left w:type="dxa" w:w="100"/>
              <w:bottom w:type="dxa" w:w="60"/>
              <w:right w:type="dxa" w:w="100"/>
            </w:tcMar>
            <w:vAlign w:val="center"/>
          </w:tcPr>
          <w:p>
            <w:r>
              <w:rPr>
                <w:b w:val="false"/>
                <w:bCs w:val="false"/>
                <w:color w:val="1f2937"/>
                <w:sz w:val="13"/>
                <w:szCs w:val="13"/>
              </w:rPr>
              <w:t xml:space="preserve">Auditing gap; history queries would return empty</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AuditLog records object CRUD but not individual field changes within a record</w:t>
            </w:r>
          </w:p>
        </w:tc>
        <w:tc>
          <w:tcPr>
            <w:tcW w:type="dxa" w:w="1200"/>
            <w:tcMar>
              <w:top w:type="dxa" w:w="60"/>
              <w:left w:type="dxa" w:w="100"/>
              <w:bottom w:type="dxa" w:w="60"/>
              <w:right w:type="dxa" w:w="100"/>
            </w:tcMar>
            <w:vAlign w:val="center"/>
          </w:tcPr>
          <w:p>
            <w:r>
              <w:rPr>
                <w:b w:val="false"/>
                <w:bCs w:val="false"/>
                <w:color w:val="1f2937"/>
                <w:sz w:val="13"/>
                <w:szCs w:val="13"/>
              </w:rPr>
              <w:t xml:space="preserve">Implement per-field change log; consume enableHistory flag</w:t>
            </w:r>
          </w:p>
        </w:tc>
        <w:tc>
          <w:tcPr>
            <w:tcW w:type="dxa" w:w="1400"/>
            <w:tcMar>
              <w:top w:type="dxa" w:w="60"/>
              <w:left w:type="dxa" w:w="100"/>
              <w:bottom w:type="dxa" w:w="60"/>
              <w:right w:type="dxa" w:w="100"/>
            </w:tcMar>
            <w:vAlign w:val="center"/>
          </w:tcPr>
          <w:p>
            <w:r>
              <w:rPr>
                <w:b w:val="false"/>
                <w:bCs w:val="false"/>
                <w:color w:val="1f2937"/>
                <w:sz w:val="13"/>
                <w:szCs w:val="13"/>
              </w:rPr>
              <w:t xml:space="preserve">Change a field on a record; query history endpoint; returned change shows old and new values</w:t>
            </w:r>
          </w:p>
        </w:tc>
      </w:tr>
      <w:tr>
        <w:tc>
          <w:tcPr>
            <w:tcW w:type="dxa" w:w="900"/>
            <w:tcMar>
              <w:top w:type="dxa" w:w="60"/>
              <w:left w:type="dxa" w:w="100"/>
              <w:bottom w:type="dxa" w:w="60"/>
              <w:right w:type="dxa" w:w="100"/>
            </w:tcMar>
            <w:vAlign w:val="center"/>
          </w:tcPr>
          <w:p>
            <w:r>
              <w:rPr>
                <w:b/>
                <w:bCs/>
                <w:color w:val="1f2937"/>
                <w:sz w:val="14"/>
                <w:szCs w:val="14"/>
              </w:rPr>
              <w:t xml:space="preserve">OBJ-014</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Enable Type Field setting</w:t>
            </w:r>
          </w:p>
        </w:tc>
        <w:tc>
          <w:tcPr>
            <w:tcW w:type="dxa" w:w="1400"/>
            <w:tcMar>
              <w:top w:type="dxa" w:w="60"/>
              <w:left w:type="dxa" w:w="100"/>
              <w:bottom w:type="dxa" w:w="60"/>
              <w:right w:type="dxa" w:w="100"/>
            </w:tcMar>
            <w:vAlign w:val="center"/>
          </w:tcPr>
          <w:p>
            <w:r>
              <w:rPr>
                <w:b w:val="false"/>
                <w:bCs w:val="false"/>
                <w:color w:val="1f2937"/>
                <w:sz w:val="13"/>
                <w:szCs w:val="13"/>
              </w:rPr>
              <w:t xml:space="preserve">hasRecordTypes flag and downstream Type provisioning</w:t>
            </w:r>
          </w:p>
        </w:tc>
        <w:tc>
          <w:tcPr>
            <w:tcW w:type="dxa" w:w="2000"/>
            <w:tcMar>
              <w:top w:type="dxa" w:w="60"/>
              <w:left w:type="dxa" w:w="100"/>
              <w:bottom w:type="dxa" w:w="60"/>
              <w:right w:type="dxa" w:w="100"/>
            </w:tcMar>
            <w:vAlign w:val="center"/>
          </w:tcPr>
          <w:p>
            <w:r>
              <w:rPr>
                <w:b w:val="false"/>
                <w:bCs w:val="false"/>
                <w:color w:val="1f2937"/>
                <w:sz w:val="13"/>
                <w:szCs w:val="13"/>
              </w:rPr>
              <w:t xml:space="preserve">hasRecordTypes stored on ObjectMeta. No automatic provisioning of a Type picklist field when the flag is set; ObjectTypeConfig covers Lead/Case conversions only.</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ObjectMeta.js:67; objectController.js — no provisioning logic; ObjectTypeConfig.js covers conversion only</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Enabling hasRecordTypes does not auto-provision a Type picklist field</w:t>
            </w:r>
          </w:p>
        </w:tc>
        <w:tc>
          <w:tcPr>
            <w:tcW w:type="dxa" w:w="700"/>
            <w:tcMar>
              <w:top w:type="dxa" w:w="60"/>
              <w:left w:type="dxa" w:w="100"/>
              <w:bottom w:type="dxa" w:w="60"/>
              <w:right w:type="dxa" w:w="100"/>
            </w:tcMar>
            <w:vAlign w:val="center"/>
          </w:tcPr>
          <w:p>
            <w:r>
              <w:rPr>
                <w:b w:val="false"/>
                <w:bCs w:val="false"/>
                <w:color w:val="1f2937"/>
                <w:sz w:val="13"/>
                <w:szCs w:val="13"/>
              </w:rPr>
              <w:t xml:space="preserve">Core BRD §3.3 requirement not met</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FieldMeta, validation rules, flows, layouts all depend on Type being a real field</w:t>
            </w:r>
          </w:p>
        </w:tc>
        <w:tc>
          <w:tcPr>
            <w:tcW w:type="dxa" w:w="1200"/>
            <w:tcMar>
              <w:top w:type="dxa" w:w="60"/>
              <w:left w:type="dxa" w:w="100"/>
              <w:bottom w:type="dxa" w:w="60"/>
              <w:right w:type="dxa" w:w="100"/>
            </w:tcMar>
            <w:vAlign w:val="center"/>
          </w:tcPr>
          <w:p>
            <w:r>
              <w:rPr>
                <w:b w:val="false"/>
                <w:bCs w:val="false"/>
                <w:color w:val="1f2937"/>
                <w:sz w:val="13"/>
                <w:szCs w:val="13"/>
              </w:rPr>
              <w:t xml:space="preserve">On hasRecordTypes=true, create a system picklist FieldMeta with apiName "type"; provision across roles</w:t>
            </w:r>
          </w:p>
        </w:tc>
        <w:tc>
          <w:tcPr>
            <w:tcW w:type="dxa" w:w="1400"/>
            <w:tcMar>
              <w:top w:type="dxa" w:w="60"/>
              <w:left w:type="dxa" w:w="100"/>
              <w:bottom w:type="dxa" w:w="60"/>
              <w:right w:type="dxa" w:w="100"/>
            </w:tcMar>
            <w:vAlign w:val="center"/>
          </w:tcPr>
          <w:p>
            <w:r>
              <w:rPr>
                <w:b w:val="false"/>
                <w:bCs w:val="false"/>
                <w:color w:val="1f2937"/>
                <w:sz w:val="13"/>
                <w:szCs w:val="13"/>
              </w:rPr>
              <w:t xml:space="preserve">Set hasRecordTypes=true; verify GET fields returns type picklist; verify records accept type values</w:t>
            </w:r>
          </w:p>
        </w:tc>
      </w:tr>
      <w:tr>
        <w:tc>
          <w:tcPr>
            <w:tcW w:type="dxa" w:w="900"/>
            <w:tcMar>
              <w:top w:type="dxa" w:w="60"/>
              <w:left w:type="dxa" w:w="100"/>
              <w:bottom w:type="dxa" w:w="60"/>
              <w:right w:type="dxa" w:w="100"/>
            </w:tcMar>
            <w:vAlign w:val="center"/>
          </w:tcPr>
          <w:p>
            <w:r>
              <w:rPr>
                <w:b/>
                <w:bCs/>
                <w:color w:val="1f2937"/>
                <w:sz w:val="14"/>
                <w:szCs w:val="14"/>
              </w:rPr>
              <w:t xml:space="preserve">OBJ-015</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Custom objects scoped to tenant</w:t>
            </w:r>
          </w:p>
        </w:tc>
        <w:tc>
          <w:tcPr>
            <w:tcW w:type="dxa" w:w="1400"/>
            <w:tcMar>
              <w:top w:type="dxa" w:w="60"/>
              <w:left w:type="dxa" w:w="100"/>
              <w:bottom w:type="dxa" w:w="60"/>
              <w:right w:type="dxa" w:w="100"/>
            </w:tcMar>
            <w:vAlign w:val="center"/>
          </w:tcPr>
          <w:p>
            <w:r>
              <w:rPr>
                <w:b w:val="false"/>
                <w:bCs w:val="false"/>
                <w:color w:val="1f2937"/>
                <w:sz w:val="13"/>
                <w:szCs w:val="13"/>
              </w:rPr>
              <w:t xml:space="preserve">Custom objects isolated to creating tenant</w:t>
            </w:r>
          </w:p>
        </w:tc>
        <w:tc>
          <w:tcPr>
            <w:tcW w:type="dxa" w:w="2000"/>
            <w:tcMar>
              <w:top w:type="dxa" w:w="60"/>
              <w:left w:type="dxa" w:w="100"/>
              <w:bottom w:type="dxa" w:w="60"/>
              <w:right w:type="dxa" w:w="100"/>
            </w:tcMar>
            <w:vAlign w:val="center"/>
          </w:tcPr>
          <w:p>
            <w:r>
              <w:rPr>
                <w:b w:val="false"/>
                <w:bCs w:val="false"/>
                <w:color w:val="1f2937"/>
                <w:sz w:val="13"/>
                <w:szCs w:val="13"/>
              </w:rPr>
              <w:t xml:space="preserve">tenantId required and indexed on ObjectMeta; all queries use req.tenantId filter</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ObjectMeta.js:21-25; objectController.js:30,69</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Tenant A cannot see Tenant B objects via GET /api/objects</w:t>
            </w:r>
          </w:p>
        </w:tc>
      </w:tr>
      <w:tr>
        <w:tc>
          <w:tcPr>
            <w:tcW w:type="dxa" w:w="900"/>
            <w:tcMar>
              <w:top w:type="dxa" w:w="60"/>
              <w:left w:type="dxa" w:w="100"/>
              <w:bottom w:type="dxa" w:w="60"/>
              <w:right w:type="dxa" w:w="100"/>
            </w:tcMar>
            <w:vAlign w:val="center"/>
          </w:tcPr>
          <w:p>
            <w:r>
              <w:rPr>
                <w:b/>
                <w:bCs/>
                <w:color w:val="1f2937"/>
                <w:sz w:val="14"/>
                <w:szCs w:val="14"/>
              </w:rPr>
              <w:t xml:space="preserve">OBJ-016</w:t>
            </w:r>
          </w:p>
        </w:tc>
        <w:tc>
          <w:tcPr>
            <w:tcW w:type="dxa" w:w="600"/>
            <w:tcMar>
              <w:top w:type="dxa" w:w="60"/>
              <w:left w:type="dxa" w:w="100"/>
              <w:bottom w:type="dxa" w:w="60"/>
              <w:right w:type="dxa" w:w="100"/>
            </w:tcMar>
            <w:vAlign w:val="center"/>
          </w:tcPr>
          <w:p>
            <w:r>
              <w:rPr>
                <w:b w:val="false"/>
                <w:bCs w:val="false"/>
                <w:color w:val="1f2937"/>
                <w:sz w:val="13"/>
                <w:szCs w:val="13"/>
              </w:rPr>
              <w:t xml:space="preserve">3.1.1</w:t>
            </w:r>
          </w:p>
        </w:tc>
        <w:tc>
          <w:tcPr>
            <w:tcW w:type="dxa" w:w="1200"/>
            <w:tcMar>
              <w:top w:type="dxa" w:w="60"/>
              <w:left w:type="dxa" w:w="100"/>
              <w:bottom w:type="dxa" w:w="60"/>
              <w:right w:type="dxa" w:w="100"/>
            </w:tcMar>
            <w:vAlign w:val="center"/>
          </w:tcPr>
          <w:p>
            <w:r>
              <w:rPr>
                <w:b w:val="false"/>
                <w:bCs w:val="false"/>
                <w:color w:val="1f2937"/>
                <w:sz w:val="13"/>
                <w:szCs w:val="13"/>
              </w:rPr>
              <w:t xml:space="preserve">Standard objects shared cross-tenant but records isolated</w:t>
            </w:r>
          </w:p>
        </w:tc>
        <w:tc>
          <w:tcPr>
            <w:tcW w:type="dxa" w:w="1400"/>
            <w:tcMar>
              <w:top w:type="dxa" w:w="60"/>
              <w:left w:type="dxa" w:w="100"/>
              <w:bottom w:type="dxa" w:w="60"/>
              <w:right w:type="dxa" w:w="100"/>
            </w:tcMar>
            <w:vAlign w:val="center"/>
          </w:tcPr>
          <w:p>
            <w:r>
              <w:rPr>
                <w:b w:val="false"/>
                <w:bCs w:val="false"/>
                <w:color w:val="1f2937"/>
                <w:sz w:val="13"/>
                <w:szCs w:val="13"/>
              </w:rPr>
              <w:t xml:space="preserve">Standard object definitions shared; records isolated by tenantId</w:t>
            </w:r>
          </w:p>
        </w:tc>
        <w:tc>
          <w:tcPr>
            <w:tcW w:type="dxa" w:w="2000"/>
            <w:tcMar>
              <w:top w:type="dxa" w:w="60"/>
              <w:left w:type="dxa" w:w="100"/>
              <w:bottom w:type="dxa" w:w="60"/>
              <w:right w:type="dxa" w:w="100"/>
            </w:tcMar>
            <w:vAlign w:val="center"/>
          </w:tcPr>
          <w:p>
            <w:r>
              <w:rPr>
                <w:b w:val="false"/>
                <w:bCs w:val="false"/>
                <w:color w:val="1f2937"/>
                <w:sz w:val="13"/>
                <w:szCs w:val="13"/>
              </w:rPr>
              <w:t xml:space="preserve">Standard objects seeded per-tenant with identical definitions; DynamicRecord always filtered by tenantId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metadataService.js:148+; DynamicRecord.js:9-13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Two tenants use same standard objects; each sees only their own records</w:t>
            </w:r>
          </w:p>
        </w:tc>
      </w:tr>
      <w:tr>
        <w:tc>
          <w:tcPr>
            <w:tcW w:type="dxa" w:w="900"/>
            <w:tcMar>
              <w:top w:type="dxa" w:w="60"/>
              <w:left w:type="dxa" w:w="100"/>
              <w:bottom w:type="dxa" w:w="60"/>
              <w:right w:type="dxa" w:w="100"/>
            </w:tcMar>
            <w:vAlign w:val="center"/>
          </w:tcPr>
          <w:p>
            <w:r>
              <w:rPr>
                <w:b/>
                <w:bCs/>
                <w:color w:val="1f2937"/>
                <w:sz w:val="14"/>
                <w:szCs w:val="14"/>
              </w:rPr>
              <w:t xml:space="preserve">REL-001</w:t>
            </w:r>
          </w:p>
        </w:tc>
        <w:tc>
          <w:tcPr>
            <w:tcW w:type="dxa" w:w="600"/>
            <w:tcMar>
              <w:top w:type="dxa" w:w="60"/>
              <w:left w:type="dxa" w:w="100"/>
              <w:bottom w:type="dxa" w:w="60"/>
              <w:right w:type="dxa" w:w="100"/>
            </w:tcMar>
            <w:vAlign w:val="center"/>
          </w:tcPr>
          <w:p>
            <w:r>
              <w:rPr>
                <w:b w:val="false"/>
                <w:bCs w:val="false"/>
                <w:color w:val="1f2937"/>
                <w:sz w:val="13"/>
                <w:szCs w:val="13"/>
              </w:rPr>
              <w:t xml:space="preserve">3.1.2</w:t>
            </w:r>
          </w:p>
        </w:tc>
        <w:tc>
          <w:tcPr>
            <w:tcW w:type="dxa" w:w="1200"/>
            <w:tcMar>
              <w:top w:type="dxa" w:w="60"/>
              <w:left w:type="dxa" w:w="100"/>
              <w:bottom w:type="dxa" w:w="60"/>
              <w:right w:type="dxa" w:w="100"/>
            </w:tcMar>
            <w:vAlign w:val="center"/>
          </w:tcPr>
          <w:p>
            <w:r>
              <w:rPr>
                <w:b w:val="false"/>
                <w:bCs w:val="false"/>
                <w:color w:val="1f2937"/>
                <w:sz w:val="13"/>
                <w:szCs w:val="13"/>
              </w:rPr>
              <w:t xml:space="preserve">Lookup relationship definition</w:t>
            </w:r>
          </w:p>
        </w:tc>
        <w:tc>
          <w:tcPr>
            <w:tcW w:type="dxa" w:w="1400"/>
            <w:tcMar>
              <w:top w:type="dxa" w:w="60"/>
              <w:left w:type="dxa" w:w="100"/>
              <w:bottom w:type="dxa" w:w="60"/>
              <w:right w:type="dxa" w:w="100"/>
            </w:tcMar>
            <w:vAlign w:val="center"/>
          </w:tcPr>
          <w:p>
            <w:r>
              <w:rPr>
                <w:b w:val="false"/>
                <w:bCs w:val="false"/>
                <w:color w:val="1f2937"/>
                <w:sz w:val="13"/>
                <w:szCs w:val="13"/>
              </w:rPr>
              <w:t xml:space="preserve">Admin can define a lookup field pointing to another object</w:t>
            </w:r>
          </w:p>
        </w:tc>
        <w:tc>
          <w:tcPr>
            <w:tcW w:type="dxa" w:w="2000"/>
            <w:tcMar>
              <w:top w:type="dxa" w:w="60"/>
              <w:left w:type="dxa" w:w="100"/>
              <w:bottom w:type="dxa" w:w="60"/>
              <w:right w:type="dxa" w:w="100"/>
            </w:tcMar>
            <w:vAlign w:val="center"/>
          </w:tcPr>
          <w:p>
            <w:r>
              <w:rPr>
                <w:b w:val="false"/>
                <w:bCs w:val="false"/>
                <w:color w:val="1f2937"/>
                <w:sz w:val="13"/>
                <w:szCs w:val="13"/>
              </w:rPr>
              <w:t xml:space="preserve">FieldMeta type "lookup" with lookupObjectApiName; createField validates target exists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FieldMeta.js:93-98; fieldController.js:207-221</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Create lookup field; verify GET fields returns correct lookupObjectApiName</w:t>
            </w:r>
          </w:p>
        </w:tc>
      </w:tr>
      <w:tr>
        <w:tc>
          <w:tcPr>
            <w:tcW w:type="dxa" w:w="900"/>
            <w:tcMar>
              <w:top w:type="dxa" w:w="60"/>
              <w:left w:type="dxa" w:w="100"/>
              <w:bottom w:type="dxa" w:w="60"/>
              <w:right w:type="dxa" w:w="100"/>
            </w:tcMar>
            <w:vAlign w:val="center"/>
          </w:tcPr>
          <w:p>
            <w:r>
              <w:rPr>
                <w:b/>
                <w:bCs/>
                <w:color w:val="1f2937"/>
                <w:sz w:val="14"/>
                <w:szCs w:val="14"/>
              </w:rPr>
              <w:t xml:space="preserve">REL-002</w:t>
            </w:r>
          </w:p>
        </w:tc>
        <w:tc>
          <w:tcPr>
            <w:tcW w:type="dxa" w:w="600"/>
            <w:tcMar>
              <w:top w:type="dxa" w:w="60"/>
              <w:left w:type="dxa" w:w="100"/>
              <w:bottom w:type="dxa" w:w="60"/>
              <w:right w:type="dxa" w:w="100"/>
            </w:tcMar>
            <w:vAlign w:val="center"/>
          </w:tcPr>
          <w:p>
            <w:r>
              <w:rPr>
                <w:b w:val="false"/>
                <w:bCs w:val="false"/>
                <w:color w:val="1f2937"/>
                <w:sz w:val="13"/>
                <w:szCs w:val="13"/>
              </w:rPr>
              <w:t xml:space="preserve">3.1.2</w:t>
            </w:r>
          </w:p>
        </w:tc>
        <w:tc>
          <w:tcPr>
            <w:tcW w:type="dxa" w:w="1200"/>
            <w:tcMar>
              <w:top w:type="dxa" w:w="60"/>
              <w:left w:type="dxa" w:w="100"/>
              <w:bottom w:type="dxa" w:w="60"/>
              <w:right w:type="dxa" w:w="100"/>
            </w:tcMar>
            <w:vAlign w:val="center"/>
          </w:tcPr>
          <w:p>
            <w:r>
              <w:rPr>
                <w:b w:val="false"/>
                <w:bCs w:val="false"/>
                <w:color w:val="1f2937"/>
                <w:sz w:val="13"/>
                <w:szCs w:val="13"/>
              </w:rPr>
              <w:t xml:space="preserve">Lookup: parent deletion does not auto-delete child by default</w:t>
            </w:r>
          </w:p>
        </w:tc>
        <w:tc>
          <w:tcPr>
            <w:tcW w:type="dxa" w:w="1400"/>
            <w:tcMar>
              <w:top w:type="dxa" w:w="60"/>
              <w:left w:type="dxa" w:w="100"/>
              <w:bottom w:type="dxa" w:w="60"/>
              <w:right w:type="dxa" w:w="100"/>
            </w:tcMar>
            <w:vAlign w:val="center"/>
          </w:tcPr>
          <w:p>
            <w:r>
              <w:rPr>
                <w:b w:val="false"/>
                <w:bCs w:val="false"/>
                <w:color w:val="1f2937"/>
                <w:sz w:val="13"/>
                <w:szCs w:val="13"/>
              </w:rPr>
              <w:t xml:space="preserve">Default cascadeDelete=false; parent delete leaves orphaned lookup</w:t>
            </w:r>
          </w:p>
        </w:tc>
        <w:tc>
          <w:tcPr>
            <w:tcW w:type="dxa" w:w="2000"/>
            <w:tcMar>
              <w:top w:type="dxa" w:w="60"/>
              <w:left w:type="dxa" w:w="100"/>
              <w:bottom w:type="dxa" w:w="60"/>
              <w:right w:type="dxa" w:w="100"/>
            </w:tcMar>
            <w:vAlign w:val="center"/>
          </w:tcPr>
          <w:p>
            <w:r>
              <w:rPr>
                <w:b w:val="false"/>
                <w:bCs w:val="false"/>
                <w:color w:val="1f2937"/>
                <w:sz w:val="13"/>
                <w:szCs w:val="13"/>
              </w:rPr>
              <w:t xml:space="preserve">FieldMeta cascadeDelete defaults to false; deleteRecord does NOT nullify lookup references by default</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FieldMeta.js:98; recordController.js:_cascadeDelete code</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Delete parent; child still exists with stale lookup value</w:t>
            </w:r>
          </w:p>
        </w:tc>
      </w:tr>
      <w:tr>
        <w:tc>
          <w:tcPr>
            <w:tcW w:type="dxa" w:w="900"/>
            <w:tcMar>
              <w:top w:type="dxa" w:w="60"/>
              <w:left w:type="dxa" w:w="100"/>
              <w:bottom w:type="dxa" w:w="60"/>
              <w:right w:type="dxa" w:w="100"/>
            </w:tcMar>
            <w:vAlign w:val="center"/>
          </w:tcPr>
          <w:p>
            <w:r>
              <w:rPr>
                <w:b/>
                <w:bCs/>
                <w:color w:val="1f2937"/>
                <w:sz w:val="14"/>
                <w:szCs w:val="14"/>
              </w:rPr>
              <w:t xml:space="preserve">REL-003</w:t>
            </w:r>
          </w:p>
        </w:tc>
        <w:tc>
          <w:tcPr>
            <w:tcW w:type="dxa" w:w="600"/>
            <w:tcMar>
              <w:top w:type="dxa" w:w="60"/>
              <w:left w:type="dxa" w:w="100"/>
              <w:bottom w:type="dxa" w:w="60"/>
              <w:right w:type="dxa" w:w="100"/>
            </w:tcMar>
            <w:vAlign w:val="center"/>
          </w:tcPr>
          <w:p>
            <w:r>
              <w:rPr>
                <w:b w:val="false"/>
                <w:bCs w:val="false"/>
                <w:color w:val="1f2937"/>
                <w:sz w:val="13"/>
                <w:szCs w:val="13"/>
              </w:rPr>
              <w:t xml:space="preserve">3.1.2</w:t>
            </w:r>
          </w:p>
        </w:tc>
        <w:tc>
          <w:tcPr>
            <w:tcW w:type="dxa" w:w="1200"/>
            <w:tcMar>
              <w:top w:type="dxa" w:w="60"/>
              <w:left w:type="dxa" w:w="100"/>
              <w:bottom w:type="dxa" w:w="60"/>
              <w:right w:type="dxa" w:w="100"/>
            </w:tcMar>
            <w:vAlign w:val="center"/>
          </w:tcPr>
          <w:p>
            <w:r>
              <w:rPr>
                <w:b w:val="false"/>
                <w:bCs w:val="false"/>
                <w:color w:val="1f2937"/>
                <w:sz w:val="13"/>
                <w:szCs w:val="13"/>
              </w:rPr>
              <w:t xml:space="preserve">Lookup: configurable deletion behaviour (block/allow/nullify)</w:t>
            </w:r>
          </w:p>
        </w:tc>
        <w:tc>
          <w:tcPr>
            <w:tcW w:type="dxa" w:w="1400"/>
            <w:tcMar>
              <w:top w:type="dxa" w:w="60"/>
              <w:left w:type="dxa" w:w="100"/>
              <w:bottom w:type="dxa" w:w="60"/>
              <w:right w:type="dxa" w:w="100"/>
            </w:tcMar>
            <w:vAlign w:val="center"/>
          </w:tcPr>
          <w:p>
            <w:r>
              <w:rPr>
                <w:b w:val="false"/>
                <w:bCs w:val="false"/>
                <w:color w:val="1f2937"/>
                <w:sz w:val="13"/>
                <w:szCs w:val="13"/>
              </w:rPr>
              <w:t xml:space="preserve">Admin can choose delete behaviour</w:t>
            </w:r>
          </w:p>
        </w:tc>
        <w:tc>
          <w:tcPr>
            <w:tcW w:type="dxa" w:w="2000"/>
            <w:tcMar>
              <w:top w:type="dxa" w:w="60"/>
              <w:left w:type="dxa" w:w="100"/>
              <w:bottom w:type="dxa" w:w="60"/>
              <w:right w:type="dxa" w:w="100"/>
            </w:tcMar>
            <w:vAlign w:val="center"/>
          </w:tcPr>
          <w:p>
            <w:r>
              <w:rPr>
                <w:b w:val="false"/>
                <w:bCs w:val="false"/>
                <w:color w:val="1f2937"/>
                <w:sz w:val="13"/>
                <w:szCs w:val="13"/>
              </w:rPr>
              <w:t xml:space="preserve">cascadeDelete=true triggers child deletion in _cascadeDelete. Block and nullify behaviours are NOT implemented — only allow and cascade-delete are present.</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fieldController.js:98; recordController.js:_cascadeDelete</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Block (prevent parent deletion if children exist) and nullify (set lookup to null) are missing</w:t>
            </w:r>
          </w:p>
        </w:tc>
        <w:tc>
          <w:tcPr>
            <w:tcW w:type="dxa" w:w="700"/>
            <w:tcMar>
              <w:top w:type="dxa" w:w="60"/>
              <w:left w:type="dxa" w:w="100"/>
              <w:bottom w:type="dxa" w:w="60"/>
              <w:right w:type="dxa" w:w="100"/>
            </w:tcMar>
            <w:vAlign w:val="center"/>
          </w:tcPr>
          <w:p>
            <w:r>
              <w:rPr>
                <w:b w:val="false"/>
                <w:bCs w:val="false"/>
                <w:color w:val="1f2937"/>
                <w:sz w:val="13"/>
                <w:szCs w:val="13"/>
              </w:rPr>
              <w:t xml:space="preserve">Limited referential integrity options</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recordController:_cascadeDelete</w:t>
            </w:r>
          </w:p>
        </w:tc>
        <w:tc>
          <w:tcPr>
            <w:tcW w:type="dxa" w:w="1200"/>
            <w:tcMar>
              <w:top w:type="dxa" w:w="60"/>
              <w:left w:type="dxa" w:w="100"/>
              <w:bottom w:type="dxa" w:w="60"/>
              <w:right w:type="dxa" w:w="100"/>
            </w:tcMar>
            <w:vAlign w:val="center"/>
          </w:tcPr>
          <w:p>
            <w:r>
              <w:rPr>
                <w:b w:val="false"/>
                <w:bCs w:val="false"/>
                <w:color w:val="1f2937"/>
                <w:sz w:val="13"/>
                <w:szCs w:val="13"/>
              </w:rPr>
              <w:t xml:space="preserve">Add blockOnChildExists and nullifyOnDelete options to FieldMeta; implement in deleteRecord</w:t>
            </w:r>
          </w:p>
        </w:tc>
        <w:tc>
          <w:tcPr>
            <w:tcW w:type="dxa" w:w="1400"/>
            <w:tcMar>
              <w:top w:type="dxa" w:w="60"/>
              <w:left w:type="dxa" w:w="100"/>
              <w:bottom w:type="dxa" w:w="60"/>
              <w:right w:type="dxa" w:w="100"/>
            </w:tcMar>
            <w:vAlign w:val="center"/>
          </w:tcPr>
          <w:p>
            <w:r>
              <w:rPr>
                <w:b w:val="false"/>
                <w:bCs w:val="false"/>
                <w:color w:val="1f2937"/>
                <w:sz w:val="13"/>
                <w:szCs w:val="13"/>
              </w:rPr>
              <w:t xml:space="preserve">Delete parent with blockOnChildExists=true returns 409; with nullifyOnDelete lookup set to null</w:t>
            </w:r>
          </w:p>
        </w:tc>
      </w:tr>
      <w:tr>
        <w:tc>
          <w:tcPr>
            <w:tcW w:type="dxa" w:w="900"/>
            <w:tcMar>
              <w:top w:type="dxa" w:w="60"/>
              <w:left w:type="dxa" w:w="100"/>
              <w:bottom w:type="dxa" w:w="60"/>
              <w:right w:type="dxa" w:w="100"/>
            </w:tcMar>
            <w:vAlign w:val="center"/>
          </w:tcPr>
          <w:p>
            <w:r>
              <w:rPr>
                <w:b/>
                <w:bCs/>
                <w:color w:val="1f2937"/>
                <w:sz w:val="14"/>
                <w:szCs w:val="14"/>
              </w:rPr>
              <w:t xml:space="preserve">REL-004</w:t>
            </w:r>
          </w:p>
        </w:tc>
        <w:tc>
          <w:tcPr>
            <w:tcW w:type="dxa" w:w="600"/>
            <w:tcMar>
              <w:top w:type="dxa" w:w="60"/>
              <w:left w:type="dxa" w:w="100"/>
              <w:bottom w:type="dxa" w:w="60"/>
              <w:right w:type="dxa" w:w="100"/>
            </w:tcMar>
            <w:vAlign w:val="center"/>
          </w:tcPr>
          <w:p>
            <w:r>
              <w:rPr>
                <w:b w:val="false"/>
                <w:bCs w:val="false"/>
                <w:color w:val="1f2937"/>
                <w:sz w:val="13"/>
                <w:szCs w:val="13"/>
              </w:rPr>
              <w:t xml:space="preserve">3.1.2</w:t>
            </w:r>
          </w:p>
        </w:tc>
        <w:tc>
          <w:tcPr>
            <w:tcW w:type="dxa" w:w="1200"/>
            <w:tcMar>
              <w:top w:type="dxa" w:w="60"/>
              <w:left w:type="dxa" w:w="100"/>
              <w:bottom w:type="dxa" w:w="60"/>
              <w:right w:type="dxa" w:w="100"/>
            </w:tcMar>
            <w:vAlign w:val="center"/>
          </w:tcPr>
          <w:p>
            <w:r>
              <w:rPr>
                <w:b w:val="false"/>
                <w:bCs w:val="false"/>
                <w:color w:val="1f2937"/>
                <w:sz w:val="13"/>
                <w:szCs w:val="13"/>
              </w:rPr>
              <w:t xml:space="preserve">Master-detail relationship</w:t>
            </w:r>
          </w:p>
        </w:tc>
        <w:tc>
          <w:tcPr>
            <w:tcW w:type="dxa" w:w="1400"/>
            <w:tcMar>
              <w:top w:type="dxa" w:w="60"/>
              <w:left w:type="dxa" w:w="100"/>
              <w:bottom w:type="dxa" w:w="60"/>
              <w:right w:type="dxa" w:w="100"/>
            </w:tcMar>
            <w:vAlign w:val="center"/>
          </w:tcPr>
          <w:p>
            <w:r>
              <w:rPr>
                <w:b w:val="false"/>
                <w:bCs w:val="false"/>
                <w:color w:val="1f2937"/>
                <w:sz w:val="13"/>
                <w:szCs w:val="13"/>
              </w:rPr>
              <w:t xml:space="preserve">Cascade deletion on parent delete</w:t>
            </w:r>
          </w:p>
        </w:tc>
        <w:tc>
          <w:tcPr>
            <w:tcW w:type="dxa" w:w="2000"/>
            <w:tcMar>
              <w:top w:type="dxa" w:w="60"/>
              <w:left w:type="dxa" w:w="100"/>
              <w:bottom w:type="dxa" w:w="60"/>
              <w:right w:type="dxa" w:w="100"/>
            </w:tcMar>
            <w:vAlign w:val="center"/>
          </w:tcPr>
          <w:p>
            <w:r>
              <w:rPr>
                <w:b w:val="false"/>
                <w:bCs w:val="false"/>
                <w:color w:val="1f2937"/>
                <w:sz w:val="13"/>
                <w:szCs w:val="13"/>
              </w:rPr>
              <w:t xml:space="preserve">FieldMeta type "master_detail"; assertValidRollup checks cascadeDelete; _cascadeDelete deletes children on parent delete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FieldMeta.js:93-98; fieldController.js:68-90; recordController.js:_cascadeDelete</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Delete parent; all master-detail children removed</w:t>
            </w:r>
          </w:p>
        </w:tc>
      </w:tr>
      <w:tr>
        <w:tc>
          <w:tcPr>
            <w:tcW w:type="dxa" w:w="900"/>
            <w:tcMar>
              <w:top w:type="dxa" w:w="60"/>
              <w:left w:type="dxa" w:w="100"/>
              <w:bottom w:type="dxa" w:w="60"/>
              <w:right w:type="dxa" w:w="100"/>
            </w:tcMar>
            <w:vAlign w:val="center"/>
          </w:tcPr>
          <w:p>
            <w:r>
              <w:rPr>
                <w:b/>
                <w:bCs/>
                <w:color w:val="1f2937"/>
                <w:sz w:val="14"/>
                <w:szCs w:val="14"/>
              </w:rPr>
              <w:t xml:space="preserve">REL-005</w:t>
            </w:r>
          </w:p>
        </w:tc>
        <w:tc>
          <w:tcPr>
            <w:tcW w:type="dxa" w:w="600"/>
            <w:tcMar>
              <w:top w:type="dxa" w:w="60"/>
              <w:left w:type="dxa" w:w="100"/>
              <w:bottom w:type="dxa" w:w="60"/>
              <w:right w:type="dxa" w:w="100"/>
            </w:tcMar>
            <w:vAlign w:val="center"/>
          </w:tcPr>
          <w:p>
            <w:r>
              <w:rPr>
                <w:b w:val="false"/>
                <w:bCs w:val="false"/>
                <w:color w:val="1f2937"/>
                <w:sz w:val="13"/>
                <w:szCs w:val="13"/>
              </w:rPr>
              <w:t xml:space="preserve">3.1.2</w:t>
            </w:r>
          </w:p>
        </w:tc>
        <w:tc>
          <w:tcPr>
            <w:tcW w:type="dxa" w:w="1200"/>
            <w:tcMar>
              <w:top w:type="dxa" w:w="60"/>
              <w:left w:type="dxa" w:w="100"/>
              <w:bottom w:type="dxa" w:w="60"/>
              <w:right w:type="dxa" w:w="100"/>
            </w:tcMar>
            <w:vAlign w:val="center"/>
          </w:tcPr>
          <w:p>
            <w:r>
              <w:rPr>
                <w:b w:val="false"/>
                <w:bCs w:val="false"/>
                <w:color w:val="1f2937"/>
                <w:sz w:val="13"/>
                <w:szCs w:val="13"/>
              </w:rPr>
              <w:t xml:space="preserve">One master-detail field per object constraint</w:t>
            </w:r>
          </w:p>
        </w:tc>
        <w:tc>
          <w:tcPr>
            <w:tcW w:type="dxa" w:w="1400"/>
            <w:tcMar>
              <w:top w:type="dxa" w:w="60"/>
              <w:left w:type="dxa" w:w="100"/>
              <w:bottom w:type="dxa" w:w="60"/>
              <w:right w:type="dxa" w:w="100"/>
            </w:tcMar>
            <w:vAlign w:val="center"/>
          </w:tcPr>
          <w:p>
            <w:r>
              <w:rPr>
                <w:b w:val="false"/>
                <w:bCs w:val="false"/>
                <w:color w:val="1f2937"/>
                <w:sz w:val="13"/>
                <w:szCs w:val="13"/>
              </w:rPr>
              <w:t xml:space="preserve">Only one master_detail field allowed per object</w:t>
            </w:r>
          </w:p>
        </w:tc>
        <w:tc>
          <w:tcPr>
            <w:tcW w:type="dxa" w:w="2000"/>
            <w:tcMar>
              <w:top w:type="dxa" w:w="60"/>
              <w:left w:type="dxa" w:w="100"/>
              <w:bottom w:type="dxa" w:w="60"/>
              <w:right w:type="dxa" w:w="100"/>
            </w:tcMar>
            <w:vAlign w:val="center"/>
          </w:tcPr>
          <w:p>
            <w:r>
              <w:rPr>
                <w:b w:val="false"/>
                <w:bCs w:val="false"/>
                <w:color w:val="1f2937"/>
                <w:sz w:val="13"/>
                <w:szCs w:val="13"/>
              </w:rPr>
              <w:t xml:space="preserve">No validation enforcing this limit was found in createField or updateField.</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fieldController.js:176-285 — no check for existing master_detail fields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Admin can add multiple master_detail fields to one object</w:t>
            </w:r>
          </w:p>
        </w:tc>
        <w:tc>
          <w:tcPr>
            <w:tcW w:type="dxa" w:w="700"/>
            <w:tcMar>
              <w:top w:type="dxa" w:w="60"/>
              <w:left w:type="dxa" w:w="100"/>
              <w:bottom w:type="dxa" w:w="60"/>
              <w:right w:type="dxa" w:w="100"/>
            </w:tcMar>
            <w:vAlign w:val="center"/>
          </w:tcPr>
          <w:p>
            <w:r>
              <w:rPr>
                <w:b w:val="false"/>
                <w:bCs w:val="false"/>
                <w:color w:val="1f2937"/>
                <w:sz w:val="13"/>
                <w:szCs w:val="13"/>
              </w:rPr>
              <w:t xml:space="preserve">Cascading deletes may run twice; roll-ups become ambiguous</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fieldController.js:createField</w:t>
            </w:r>
          </w:p>
        </w:tc>
        <w:tc>
          <w:tcPr>
            <w:tcW w:type="dxa" w:w="1200"/>
            <w:tcMar>
              <w:top w:type="dxa" w:w="60"/>
              <w:left w:type="dxa" w:w="100"/>
              <w:bottom w:type="dxa" w:w="60"/>
              <w:right w:type="dxa" w:w="100"/>
            </w:tcMar>
            <w:vAlign w:val="center"/>
          </w:tcPr>
          <w:p>
            <w:r>
              <w:rPr>
                <w:b w:val="false"/>
                <w:bCs w:val="false"/>
                <w:color w:val="1f2937"/>
                <w:sz w:val="13"/>
                <w:szCs w:val="13"/>
              </w:rPr>
              <w:t xml:space="preserve">Count existing master_detail fields; throw 400 if count &gt;= 1 before creating another</w:t>
            </w:r>
          </w:p>
        </w:tc>
        <w:tc>
          <w:tcPr>
            <w:tcW w:type="dxa" w:w="1400"/>
            <w:tcMar>
              <w:top w:type="dxa" w:w="60"/>
              <w:left w:type="dxa" w:w="100"/>
              <w:bottom w:type="dxa" w:w="60"/>
              <w:right w:type="dxa" w:w="100"/>
            </w:tcMar>
            <w:vAlign w:val="center"/>
          </w:tcPr>
          <w:p>
            <w:r>
              <w:rPr>
                <w:b w:val="false"/>
                <w:bCs w:val="false"/>
                <w:color w:val="1f2937"/>
                <w:sz w:val="13"/>
                <w:szCs w:val="13"/>
              </w:rPr>
              <w:t xml:space="preserve">Attempt to create second master_detail field returns 400</w:t>
            </w:r>
          </w:p>
        </w:tc>
      </w:tr>
      <w:tr>
        <w:tc>
          <w:tcPr>
            <w:tcW w:type="dxa" w:w="900"/>
            <w:tcMar>
              <w:top w:type="dxa" w:w="60"/>
              <w:left w:type="dxa" w:w="100"/>
              <w:bottom w:type="dxa" w:w="60"/>
              <w:right w:type="dxa" w:w="100"/>
            </w:tcMar>
            <w:vAlign w:val="center"/>
          </w:tcPr>
          <w:p>
            <w:r>
              <w:rPr>
                <w:b/>
                <w:bCs/>
                <w:color w:val="1f2937"/>
                <w:sz w:val="14"/>
                <w:szCs w:val="14"/>
              </w:rPr>
              <w:t xml:space="preserve">REL-006</w:t>
            </w:r>
          </w:p>
        </w:tc>
        <w:tc>
          <w:tcPr>
            <w:tcW w:type="dxa" w:w="600"/>
            <w:tcMar>
              <w:top w:type="dxa" w:w="60"/>
              <w:left w:type="dxa" w:w="100"/>
              <w:bottom w:type="dxa" w:w="60"/>
              <w:right w:type="dxa" w:w="100"/>
            </w:tcMar>
            <w:vAlign w:val="center"/>
          </w:tcPr>
          <w:p>
            <w:r>
              <w:rPr>
                <w:b w:val="false"/>
                <w:bCs w:val="false"/>
                <w:color w:val="1f2937"/>
                <w:sz w:val="13"/>
                <w:szCs w:val="13"/>
              </w:rPr>
              <w:t xml:space="preserve">3.1.2</w:t>
            </w:r>
          </w:p>
        </w:tc>
        <w:tc>
          <w:tcPr>
            <w:tcW w:type="dxa" w:w="1200"/>
            <w:tcMar>
              <w:top w:type="dxa" w:w="60"/>
              <w:left w:type="dxa" w:w="100"/>
              <w:bottom w:type="dxa" w:w="60"/>
              <w:right w:type="dxa" w:w="100"/>
            </w:tcMar>
            <w:vAlign w:val="center"/>
          </w:tcPr>
          <w:p>
            <w:r>
              <w:rPr>
                <w:b w:val="false"/>
                <w:bCs w:val="false"/>
                <w:color w:val="1f2937"/>
                <w:sz w:val="13"/>
                <w:szCs w:val="13"/>
              </w:rPr>
              <w:t xml:space="preserve">Many-to-many via junction object</w:t>
            </w:r>
          </w:p>
        </w:tc>
        <w:tc>
          <w:tcPr>
            <w:tcW w:type="dxa" w:w="1400"/>
            <w:tcMar>
              <w:top w:type="dxa" w:w="60"/>
              <w:left w:type="dxa" w:w="100"/>
              <w:bottom w:type="dxa" w:w="60"/>
              <w:right w:type="dxa" w:w="100"/>
            </w:tcMar>
            <w:vAlign w:val="center"/>
          </w:tcPr>
          <w:p>
            <w:r>
              <w:rPr>
                <w:b w:val="false"/>
                <w:bCs w:val="false"/>
                <w:color w:val="1f2937"/>
                <w:sz w:val="13"/>
                <w:szCs w:val="13"/>
              </w:rPr>
              <w:t xml:space="preserve">Two master-detail fields on junction object</w:t>
            </w:r>
          </w:p>
        </w:tc>
        <w:tc>
          <w:tcPr>
            <w:tcW w:type="dxa" w:w="2000"/>
            <w:tcMar>
              <w:top w:type="dxa" w:w="60"/>
              <w:left w:type="dxa" w:w="100"/>
              <w:bottom w:type="dxa" w:w="60"/>
              <w:right w:type="dxa" w:w="100"/>
            </w:tcMar>
            <w:vAlign w:val="center"/>
          </w:tcPr>
          <w:p>
            <w:r>
              <w:rPr>
                <w:b w:val="false"/>
                <w:bCs w:val="false"/>
                <w:color w:val="1f2937"/>
                <w:sz w:val="13"/>
                <w:szCs w:val="13"/>
              </w:rPr>
              <w:t xml:space="preserve">No enforcement; both master_detail fields are allowed on the same object (REL-005 gap enables this)</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 — no limit check</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Junction object pattern works only because the one-master-detail limit is not enforced; may break once limit is added</w:t>
            </w:r>
          </w:p>
        </w:tc>
        <w:tc>
          <w:tcPr>
            <w:tcW w:type="dxa" w:w="700"/>
            <w:tcMar>
              <w:top w:type="dxa" w:w="60"/>
              <w:left w:type="dxa" w:w="100"/>
              <w:bottom w:type="dxa" w:w="60"/>
              <w:right w:type="dxa" w:w="100"/>
            </w:tcMar>
            <w:vAlign w:val="center"/>
          </w:tcPr>
          <w:p>
            <w:r>
              <w:rPr>
                <w:b w:val="false"/>
                <w:bCs w:val="false"/>
                <w:color w:val="1f2937"/>
                <w:sz w:val="13"/>
                <w:szCs w:val="13"/>
              </w:rPr>
              <w:t xml:space="preserve">Fragile dependency on another gap</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After implementing REL-005, document that junction objects require an exemption or re-check the BRD intent</w:t>
            </w:r>
          </w:p>
        </w:tc>
        <w:tc>
          <w:tcPr>
            <w:tcW w:type="dxa" w:w="1400"/>
            <w:tcMar>
              <w:top w:type="dxa" w:w="60"/>
              <w:left w:type="dxa" w:w="100"/>
              <w:bottom w:type="dxa" w:w="60"/>
              <w:right w:type="dxa" w:w="100"/>
            </w:tcMar>
            <w:vAlign w:val="center"/>
          </w:tcPr>
          <w:p>
            <w:r>
              <w:rPr>
                <w:b w:val="false"/>
                <w:bCs w:val="false"/>
                <w:color w:val="1f2937"/>
                <w:sz w:val="13"/>
                <w:szCs w:val="13"/>
              </w:rPr>
              <w:t xml:space="preserve">Junction object with two master_detail fields and two roll-ups computes correctly</w:t>
            </w:r>
          </w:p>
        </w:tc>
      </w:tr>
      <w:tr>
        <w:tc>
          <w:tcPr>
            <w:tcW w:type="dxa" w:w="900"/>
            <w:tcMar>
              <w:top w:type="dxa" w:w="60"/>
              <w:left w:type="dxa" w:w="100"/>
              <w:bottom w:type="dxa" w:w="60"/>
              <w:right w:type="dxa" w:w="100"/>
            </w:tcMar>
            <w:vAlign w:val="center"/>
          </w:tcPr>
          <w:p>
            <w:r>
              <w:rPr>
                <w:b/>
                <w:bCs/>
                <w:color w:val="1f2937"/>
                <w:sz w:val="14"/>
                <w:szCs w:val="14"/>
              </w:rPr>
              <w:t xml:space="preserve">REL-007</w:t>
            </w:r>
          </w:p>
        </w:tc>
        <w:tc>
          <w:tcPr>
            <w:tcW w:type="dxa" w:w="600"/>
            <w:tcMar>
              <w:top w:type="dxa" w:w="60"/>
              <w:left w:type="dxa" w:w="100"/>
              <w:bottom w:type="dxa" w:w="60"/>
              <w:right w:type="dxa" w:w="100"/>
            </w:tcMar>
            <w:vAlign w:val="center"/>
          </w:tcPr>
          <w:p>
            <w:r>
              <w:rPr>
                <w:b w:val="false"/>
                <w:bCs w:val="false"/>
                <w:color w:val="1f2937"/>
                <w:sz w:val="13"/>
                <w:szCs w:val="13"/>
              </w:rPr>
              <w:t xml:space="preserve">3.1.2</w:t>
            </w:r>
          </w:p>
        </w:tc>
        <w:tc>
          <w:tcPr>
            <w:tcW w:type="dxa" w:w="1200"/>
            <w:tcMar>
              <w:top w:type="dxa" w:w="60"/>
              <w:left w:type="dxa" w:w="100"/>
              <w:bottom w:type="dxa" w:w="60"/>
              <w:right w:type="dxa" w:w="100"/>
            </w:tcMar>
            <w:vAlign w:val="center"/>
          </w:tcPr>
          <w:p>
            <w:r>
              <w:rPr>
                <w:b w:val="false"/>
                <w:bCs w:val="false"/>
                <w:color w:val="1f2937"/>
                <w:sz w:val="13"/>
                <w:szCs w:val="13"/>
              </w:rPr>
              <w:t xml:space="preserve">Referential integrity on lookup delete</w:t>
            </w:r>
          </w:p>
        </w:tc>
        <w:tc>
          <w:tcPr>
            <w:tcW w:type="dxa" w:w="1400"/>
            <w:tcMar>
              <w:top w:type="dxa" w:w="60"/>
              <w:left w:type="dxa" w:w="100"/>
              <w:bottom w:type="dxa" w:w="60"/>
              <w:right w:type="dxa" w:w="100"/>
            </w:tcMar>
            <w:vAlign w:val="center"/>
          </w:tcPr>
          <w:p>
            <w:r>
              <w:rPr>
                <w:b w:val="false"/>
                <w:bCs w:val="false"/>
                <w:color w:val="1f2937"/>
                <w:sz w:val="13"/>
                <w:szCs w:val="13"/>
              </w:rPr>
              <w:t xml:space="preserve">Tenant and permission rules apply when resolving related records</w:t>
            </w:r>
          </w:p>
        </w:tc>
        <w:tc>
          <w:tcPr>
            <w:tcW w:type="dxa" w:w="2000"/>
            <w:tcMar>
              <w:top w:type="dxa" w:w="60"/>
              <w:left w:type="dxa" w:w="100"/>
              <w:bottom w:type="dxa" w:w="60"/>
              <w:right w:type="dxa" w:w="100"/>
            </w:tcMar>
            <w:vAlign w:val="center"/>
          </w:tcPr>
          <w:p>
            <w:r>
              <w:rPr>
                <w:b w:val="false"/>
                <w:bCs w:val="false"/>
                <w:color w:val="1f2937"/>
                <w:sz w:val="13"/>
                <w:szCs w:val="13"/>
              </w:rPr>
              <w:t xml:space="preserve">listRecords and getRecord apply tenantId filter; lookup resolution uses tenantId; merge repoints cross-tenant only within same tenant</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recordController.js:82-135; recordMergeService.js:123-148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Cross-tenant lookup resolution impossible; tenantId always applied</w:t>
            </w:r>
          </w:p>
        </w:tc>
      </w:tr>
      <w:tr>
        <w:tc>
          <w:tcPr>
            <w:tcW w:type="dxa" w:w="900"/>
            <w:tcMar>
              <w:top w:type="dxa" w:w="60"/>
              <w:left w:type="dxa" w:w="100"/>
              <w:bottom w:type="dxa" w:w="60"/>
              <w:right w:type="dxa" w:w="100"/>
            </w:tcMar>
            <w:vAlign w:val="center"/>
          </w:tcPr>
          <w:p>
            <w:r>
              <w:rPr>
                <w:b/>
                <w:bCs/>
                <w:color w:val="1f2937"/>
                <w:sz w:val="14"/>
                <w:szCs w:val="14"/>
              </w:rPr>
              <w:t xml:space="preserve">LIFE-001</w:t>
            </w:r>
          </w:p>
        </w:tc>
        <w:tc>
          <w:tcPr>
            <w:tcW w:type="dxa" w:w="600"/>
            <w:tcMar>
              <w:top w:type="dxa" w:w="60"/>
              <w:left w:type="dxa" w:w="100"/>
              <w:bottom w:type="dxa" w:w="60"/>
              <w:right w:type="dxa" w:w="100"/>
            </w:tcMar>
            <w:vAlign w:val="center"/>
          </w:tcPr>
          <w:p>
            <w:r>
              <w:rPr>
                <w:b w:val="false"/>
                <w:bCs w:val="false"/>
                <w:color w:val="1f2937"/>
                <w:sz w:val="13"/>
                <w:szCs w:val="13"/>
              </w:rPr>
              <w:t xml:space="preserve">3.1.3</w:t>
            </w:r>
          </w:p>
        </w:tc>
        <w:tc>
          <w:tcPr>
            <w:tcW w:type="dxa" w:w="1200"/>
            <w:tcMar>
              <w:top w:type="dxa" w:w="60"/>
              <w:left w:type="dxa" w:w="100"/>
              <w:bottom w:type="dxa" w:w="60"/>
              <w:right w:type="dxa" w:w="100"/>
            </w:tcMar>
            <w:vAlign w:val="center"/>
          </w:tcPr>
          <w:p>
            <w:r>
              <w:rPr>
                <w:b w:val="false"/>
                <w:bCs w:val="false"/>
                <w:color w:val="1f2937"/>
                <w:sz w:val="13"/>
                <w:szCs w:val="13"/>
              </w:rPr>
              <w:t xml:space="preserve">Customize Application permission</w:t>
            </w:r>
          </w:p>
        </w:tc>
        <w:tc>
          <w:tcPr>
            <w:tcW w:type="dxa" w:w="1400"/>
            <w:tcMar>
              <w:top w:type="dxa" w:w="60"/>
              <w:left w:type="dxa" w:w="100"/>
              <w:bottom w:type="dxa" w:w="60"/>
              <w:right w:type="dxa" w:w="100"/>
            </w:tcMar>
            <w:vAlign w:val="center"/>
          </w:tcPr>
          <w:p>
            <w:r>
              <w:rPr>
                <w:b w:val="false"/>
                <w:bCs w:val="false"/>
                <w:color w:val="1f2937"/>
                <w:sz w:val="13"/>
                <w:szCs w:val="13"/>
              </w:rPr>
              <w:t xml:space="preserve">canManageObjects app-level permission enforced server-side</w:t>
            </w:r>
          </w:p>
        </w:tc>
        <w:tc>
          <w:tcPr>
            <w:tcW w:type="dxa" w:w="2000"/>
            <w:tcMar>
              <w:top w:type="dxa" w:w="60"/>
              <w:left w:type="dxa" w:w="100"/>
              <w:bottom w:type="dxa" w:w="60"/>
              <w:right w:type="dxa" w:w="100"/>
            </w:tcMar>
            <w:vAlign w:val="center"/>
          </w:tcPr>
          <w:p>
            <w:r>
              <w:rPr>
                <w:b w:val="false"/>
                <w:bCs w:val="false"/>
                <w:color w:val="1f2937"/>
                <w:sz w:val="13"/>
                <w:szCs w:val="13"/>
              </w:rPr>
              <w:t xml:space="preserve">checkAppPermission("canManageObjects") middleware on all object/field mutation endpoints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routes/objects.js:32,36,39,50,55; permissions.js:56-84</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Non-admin without canManageObjects receives 403 on POST /api/objects</w:t>
            </w:r>
          </w:p>
        </w:tc>
      </w:tr>
      <w:tr>
        <w:tc>
          <w:tcPr>
            <w:tcW w:type="dxa" w:w="900"/>
            <w:tcMar>
              <w:top w:type="dxa" w:w="60"/>
              <w:left w:type="dxa" w:w="100"/>
              <w:bottom w:type="dxa" w:w="60"/>
              <w:right w:type="dxa" w:w="100"/>
            </w:tcMar>
            <w:vAlign w:val="center"/>
          </w:tcPr>
          <w:p>
            <w:r>
              <w:rPr>
                <w:b/>
                <w:bCs/>
                <w:color w:val="1f2937"/>
                <w:sz w:val="14"/>
                <w:szCs w:val="14"/>
              </w:rPr>
              <w:t xml:space="preserve">LIFE-002</w:t>
            </w:r>
          </w:p>
        </w:tc>
        <w:tc>
          <w:tcPr>
            <w:tcW w:type="dxa" w:w="600"/>
            <w:tcMar>
              <w:top w:type="dxa" w:w="60"/>
              <w:left w:type="dxa" w:w="100"/>
              <w:bottom w:type="dxa" w:w="60"/>
              <w:right w:type="dxa" w:w="100"/>
            </w:tcMar>
            <w:vAlign w:val="center"/>
          </w:tcPr>
          <w:p>
            <w:r>
              <w:rPr>
                <w:b w:val="false"/>
                <w:bCs w:val="false"/>
                <w:color w:val="1f2937"/>
                <w:sz w:val="13"/>
                <w:szCs w:val="13"/>
              </w:rPr>
              <w:t xml:space="preserve">3.1.3</w:t>
            </w:r>
          </w:p>
        </w:tc>
        <w:tc>
          <w:tcPr>
            <w:tcW w:type="dxa" w:w="1200"/>
            <w:tcMar>
              <w:top w:type="dxa" w:w="60"/>
              <w:left w:type="dxa" w:w="100"/>
              <w:bottom w:type="dxa" w:w="60"/>
              <w:right w:type="dxa" w:w="100"/>
            </w:tcMar>
            <w:vAlign w:val="center"/>
          </w:tcPr>
          <w:p>
            <w:r>
              <w:rPr>
                <w:b w:val="false"/>
                <w:bCs w:val="false"/>
                <w:color w:val="1f2937"/>
                <w:sz w:val="13"/>
                <w:szCs w:val="13"/>
              </w:rPr>
              <w:t xml:space="preserve">Deactivate object</w:t>
            </w:r>
          </w:p>
        </w:tc>
        <w:tc>
          <w:tcPr>
            <w:tcW w:type="dxa" w:w="1400"/>
            <w:tcMar>
              <w:top w:type="dxa" w:w="60"/>
              <w:left w:type="dxa" w:w="100"/>
              <w:bottom w:type="dxa" w:w="60"/>
              <w:right w:type="dxa" w:w="100"/>
            </w:tcMar>
            <w:vAlign w:val="center"/>
          </w:tcPr>
          <w:p>
            <w:r>
              <w:rPr>
                <w:b w:val="false"/>
                <w:bCs w:val="false"/>
                <w:color w:val="1f2937"/>
                <w:sz w:val="13"/>
                <w:szCs w:val="13"/>
              </w:rPr>
              <w:t xml:space="preserve">isActive flag must hide object from apps and search</w:t>
            </w:r>
          </w:p>
        </w:tc>
        <w:tc>
          <w:tcPr>
            <w:tcW w:type="dxa" w:w="2000"/>
            <w:tcMar>
              <w:top w:type="dxa" w:w="60"/>
              <w:left w:type="dxa" w:w="100"/>
              <w:bottom w:type="dxa" w:w="60"/>
              <w:right w:type="dxa" w:w="100"/>
            </w:tcMar>
            <w:vAlign w:val="center"/>
          </w:tcPr>
          <w:p>
            <w:r>
              <w:rPr>
                <w:b w:val="false"/>
                <w:bCs w:val="false"/>
                <w:color w:val="1f2937"/>
                <w:sz w:val="13"/>
                <w:szCs w:val="13"/>
              </w:rPr>
              <w:t xml:space="preserve">isActive stored; listObjects filters isActive:true; searchService respects searchable. updateObject allows isActive via allowedUpdates — WAIT: isActive NOT in allowedUpdates list.</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objectController.js:224-243 — isActive not in allowedUpdates; ObjectMeta.js:36</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isActive cannot be toggled via PUT /api/objects/:apiName (not in allowedUpdates)</w:t>
            </w:r>
          </w:p>
        </w:tc>
        <w:tc>
          <w:tcPr>
            <w:tcW w:type="dxa" w:w="700"/>
            <w:tcMar>
              <w:top w:type="dxa" w:w="60"/>
              <w:left w:type="dxa" w:w="100"/>
              <w:bottom w:type="dxa" w:w="60"/>
              <w:right w:type="dxa" w:w="100"/>
            </w:tcMar>
            <w:vAlign w:val="center"/>
          </w:tcPr>
          <w:p>
            <w:r>
              <w:rPr>
                <w:b w:val="false"/>
                <w:bCs w:val="false"/>
                <w:color w:val="1f2937"/>
                <w:sz w:val="13"/>
                <w:szCs w:val="13"/>
              </w:rPr>
              <w:t xml:space="preserve">Object cannot be deactivated via API</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objectController.js:allowedUpdates</w:t>
            </w:r>
          </w:p>
        </w:tc>
        <w:tc>
          <w:tcPr>
            <w:tcW w:type="dxa" w:w="1200"/>
            <w:tcMar>
              <w:top w:type="dxa" w:w="60"/>
              <w:left w:type="dxa" w:w="100"/>
              <w:bottom w:type="dxa" w:w="60"/>
              <w:right w:type="dxa" w:w="100"/>
            </w:tcMar>
            <w:vAlign w:val="center"/>
          </w:tcPr>
          <w:p>
            <w:r>
              <w:rPr>
                <w:b w:val="false"/>
                <w:bCs w:val="false"/>
                <w:color w:val="1f2937"/>
                <w:sz w:val="13"/>
                <w:szCs w:val="13"/>
              </w:rPr>
              <w:t xml:space="preserve">Add isActive to allowedUpdates; verify listObjects filters it out</w:t>
            </w:r>
          </w:p>
        </w:tc>
        <w:tc>
          <w:tcPr>
            <w:tcW w:type="dxa" w:w="1400"/>
            <w:tcMar>
              <w:top w:type="dxa" w:w="60"/>
              <w:left w:type="dxa" w:w="100"/>
              <w:bottom w:type="dxa" w:w="60"/>
              <w:right w:type="dxa" w:w="100"/>
            </w:tcMar>
            <w:vAlign w:val="center"/>
          </w:tcPr>
          <w:p>
            <w:r>
              <w:rPr>
                <w:b w:val="false"/>
                <w:bCs w:val="false"/>
                <w:color w:val="1f2937"/>
                <w:sz w:val="13"/>
                <w:szCs w:val="13"/>
              </w:rPr>
              <w:t xml:space="preserve">PUT isActive=false; GET /api/objects no longer includes that object; records are preserved</w:t>
            </w:r>
          </w:p>
        </w:tc>
      </w:tr>
      <w:tr>
        <w:tc>
          <w:tcPr>
            <w:tcW w:type="dxa" w:w="900"/>
            <w:tcMar>
              <w:top w:type="dxa" w:w="60"/>
              <w:left w:type="dxa" w:w="100"/>
              <w:bottom w:type="dxa" w:w="60"/>
              <w:right w:type="dxa" w:w="100"/>
            </w:tcMar>
            <w:vAlign w:val="center"/>
          </w:tcPr>
          <w:p>
            <w:r>
              <w:rPr>
                <w:b/>
                <w:bCs/>
                <w:color w:val="1f2937"/>
                <w:sz w:val="14"/>
                <w:szCs w:val="14"/>
              </w:rPr>
              <w:t xml:space="preserve">LIFE-003</w:t>
            </w:r>
          </w:p>
        </w:tc>
        <w:tc>
          <w:tcPr>
            <w:tcW w:type="dxa" w:w="600"/>
            <w:tcMar>
              <w:top w:type="dxa" w:w="60"/>
              <w:left w:type="dxa" w:w="100"/>
              <w:bottom w:type="dxa" w:w="60"/>
              <w:right w:type="dxa" w:w="100"/>
            </w:tcMar>
            <w:vAlign w:val="center"/>
          </w:tcPr>
          <w:p>
            <w:r>
              <w:rPr>
                <w:b w:val="false"/>
                <w:bCs w:val="false"/>
                <w:color w:val="1f2937"/>
                <w:sz w:val="13"/>
                <w:szCs w:val="13"/>
              </w:rPr>
              <w:t xml:space="preserve">3.1.3</w:t>
            </w:r>
          </w:p>
        </w:tc>
        <w:tc>
          <w:tcPr>
            <w:tcW w:type="dxa" w:w="1200"/>
            <w:tcMar>
              <w:top w:type="dxa" w:w="60"/>
              <w:left w:type="dxa" w:w="100"/>
              <w:bottom w:type="dxa" w:w="60"/>
              <w:right w:type="dxa" w:w="100"/>
            </w:tcMar>
            <w:vAlign w:val="center"/>
          </w:tcPr>
          <w:p>
            <w:r>
              <w:rPr>
                <w:b w:val="false"/>
                <w:bCs w:val="false"/>
                <w:color w:val="1f2937"/>
                <w:sz w:val="13"/>
                <w:szCs w:val="13"/>
              </w:rPr>
              <w:t xml:space="preserve">Deactivated objects excluded from Global Search</w:t>
            </w:r>
          </w:p>
        </w:tc>
        <w:tc>
          <w:tcPr>
            <w:tcW w:type="dxa" w:w="1400"/>
            <w:tcMar>
              <w:top w:type="dxa" w:w="60"/>
              <w:left w:type="dxa" w:w="100"/>
              <w:bottom w:type="dxa" w:w="60"/>
              <w:right w:type="dxa" w:w="100"/>
            </w:tcMar>
            <w:vAlign w:val="center"/>
          </w:tcPr>
          <w:p>
            <w:r>
              <w:rPr>
                <w:b w:val="false"/>
                <w:bCs w:val="false"/>
                <w:color w:val="1f2937"/>
                <w:sz w:val="13"/>
                <w:szCs w:val="13"/>
              </w:rPr>
              <w:t xml:space="preserve">Deactivated objects not returned in search</w:t>
            </w:r>
          </w:p>
        </w:tc>
        <w:tc>
          <w:tcPr>
            <w:tcW w:type="dxa" w:w="2000"/>
            <w:tcMar>
              <w:top w:type="dxa" w:w="60"/>
              <w:left w:type="dxa" w:w="100"/>
              <w:bottom w:type="dxa" w:w="60"/>
              <w:right w:type="dxa" w:w="100"/>
            </w:tcMar>
            <w:vAlign w:val="center"/>
          </w:tcPr>
          <w:p>
            <w:r>
              <w:rPr>
                <w:b w:val="false"/>
                <w:bCs w:val="false"/>
                <w:color w:val="1f2937"/>
                <w:sz w:val="13"/>
                <w:szCs w:val="13"/>
              </w:rPr>
              <w:t xml:space="preserve">searchController.js queries ObjectMeta with isActive:true filter; however listObjects also enforces this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searchController.js; ObjectMeta filter</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Depends on LIFE-002 fix (isActive can't be toggled)</w:t>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 once LIFE-002 is fixed</w:t>
            </w:r>
          </w:p>
        </w:tc>
        <w:tc>
          <w:tcPr>
            <w:tcW w:type="dxa" w:w="1400"/>
            <w:tcMar>
              <w:top w:type="dxa" w:w="60"/>
              <w:left w:type="dxa" w:w="100"/>
              <w:bottom w:type="dxa" w:w="60"/>
              <w:right w:type="dxa" w:w="100"/>
            </w:tcMar>
            <w:vAlign w:val="center"/>
          </w:tcPr>
          <w:p>
            <w:r>
              <w:rPr>
                <w:b w:val="false"/>
                <w:bCs w:val="false"/>
                <w:color w:val="1f2937"/>
                <w:sz w:val="13"/>
                <w:szCs w:val="13"/>
              </w:rPr>
              <w:t xml:space="preserve">Search returns no results for deactivated object</w:t>
            </w:r>
          </w:p>
        </w:tc>
      </w:tr>
      <w:tr>
        <w:tc>
          <w:tcPr>
            <w:tcW w:type="dxa" w:w="900"/>
            <w:tcMar>
              <w:top w:type="dxa" w:w="60"/>
              <w:left w:type="dxa" w:w="100"/>
              <w:bottom w:type="dxa" w:w="60"/>
              <w:right w:type="dxa" w:w="100"/>
            </w:tcMar>
            <w:vAlign w:val="center"/>
          </w:tcPr>
          <w:p>
            <w:r>
              <w:rPr>
                <w:b/>
                <w:bCs/>
                <w:color w:val="1f2937"/>
                <w:sz w:val="14"/>
                <w:szCs w:val="14"/>
              </w:rPr>
              <w:t xml:space="preserve">LIFE-004</w:t>
            </w:r>
          </w:p>
        </w:tc>
        <w:tc>
          <w:tcPr>
            <w:tcW w:type="dxa" w:w="600"/>
            <w:tcMar>
              <w:top w:type="dxa" w:w="60"/>
              <w:left w:type="dxa" w:w="100"/>
              <w:bottom w:type="dxa" w:w="60"/>
              <w:right w:type="dxa" w:w="100"/>
            </w:tcMar>
            <w:vAlign w:val="center"/>
          </w:tcPr>
          <w:p>
            <w:r>
              <w:rPr>
                <w:b w:val="false"/>
                <w:bCs w:val="false"/>
                <w:color w:val="1f2937"/>
                <w:sz w:val="13"/>
                <w:szCs w:val="13"/>
              </w:rPr>
              <w:t xml:space="preserve">3.1.3</w:t>
            </w:r>
          </w:p>
        </w:tc>
        <w:tc>
          <w:tcPr>
            <w:tcW w:type="dxa" w:w="1200"/>
            <w:tcMar>
              <w:top w:type="dxa" w:w="60"/>
              <w:left w:type="dxa" w:w="100"/>
              <w:bottom w:type="dxa" w:w="60"/>
              <w:right w:type="dxa" w:w="100"/>
            </w:tcMar>
            <w:vAlign w:val="center"/>
          </w:tcPr>
          <w:p>
            <w:r>
              <w:rPr>
                <w:b w:val="false"/>
                <w:bCs w:val="false"/>
                <w:color w:val="1f2937"/>
                <w:sz w:val="13"/>
                <w:szCs w:val="13"/>
              </w:rPr>
              <w:t xml:space="preserve">Object deletion — custom only</w:t>
            </w:r>
          </w:p>
        </w:tc>
        <w:tc>
          <w:tcPr>
            <w:tcW w:type="dxa" w:w="1400"/>
            <w:tcMar>
              <w:top w:type="dxa" w:w="60"/>
              <w:left w:type="dxa" w:w="100"/>
              <w:bottom w:type="dxa" w:w="60"/>
              <w:right w:type="dxa" w:w="100"/>
            </w:tcMar>
            <w:vAlign w:val="center"/>
          </w:tcPr>
          <w:p>
            <w:r>
              <w:rPr>
                <w:b w:val="false"/>
                <w:bCs w:val="false"/>
                <w:color w:val="1f2937"/>
                <w:sz w:val="13"/>
                <w:szCs w:val="13"/>
              </w:rPr>
              <w:t xml:space="preserve">Standard/system objects cannot be deleted</w:t>
            </w:r>
          </w:p>
        </w:tc>
        <w:tc>
          <w:tcPr>
            <w:tcW w:type="dxa" w:w="2000"/>
            <w:tcMar>
              <w:top w:type="dxa" w:w="60"/>
              <w:left w:type="dxa" w:w="100"/>
              <w:bottom w:type="dxa" w:w="60"/>
              <w:right w:type="dxa" w:w="100"/>
            </w:tcMar>
            <w:vAlign w:val="center"/>
          </w:tcPr>
          <w:p>
            <w:r>
              <w:rPr>
                <w:b w:val="false"/>
                <w:bCs w:val="false"/>
                <w:color w:val="1f2937"/>
                <w:sz w:val="13"/>
                <w:szCs w:val="13"/>
              </w:rPr>
              <w:t xml:space="preserve">deleteObject checks !obj.isCustom and obj.isSystem; both block with 403</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objectController.js:324-328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DELETE /api/objects/contact returns 403</w:t>
            </w:r>
          </w:p>
        </w:tc>
      </w:tr>
      <w:tr>
        <w:tc>
          <w:tcPr>
            <w:tcW w:type="dxa" w:w="900"/>
            <w:tcMar>
              <w:top w:type="dxa" w:w="60"/>
              <w:left w:type="dxa" w:w="100"/>
              <w:bottom w:type="dxa" w:w="60"/>
              <w:right w:type="dxa" w:w="100"/>
            </w:tcMar>
            <w:vAlign w:val="center"/>
          </w:tcPr>
          <w:p>
            <w:r>
              <w:rPr>
                <w:b/>
                <w:bCs/>
                <w:color w:val="1f2937"/>
                <w:sz w:val="14"/>
                <w:szCs w:val="14"/>
              </w:rPr>
              <w:t xml:space="preserve">LIFE-005</w:t>
            </w:r>
          </w:p>
        </w:tc>
        <w:tc>
          <w:tcPr>
            <w:tcW w:type="dxa" w:w="600"/>
            <w:tcMar>
              <w:top w:type="dxa" w:w="60"/>
              <w:left w:type="dxa" w:w="100"/>
              <w:bottom w:type="dxa" w:w="60"/>
              <w:right w:type="dxa" w:w="100"/>
            </w:tcMar>
            <w:vAlign w:val="center"/>
          </w:tcPr>
          <w:p>
            <w:r>
              <w:rPr>
                <w:b w:val="false"/>
                <w:bCs w:val="false"/>
                <w:color w:val="1f2937"/>
                <w:sz w:val="13"/>
                <w:szCs w:val="13"/>
              </w:rPr>
              <w:t xml:space="preserve">3.1.3</w:t>
            </w:r>
          </w:p>
        </w:tc>
        <w:tc>
          <w:tcPr>
            <w:tcW w:type="dxa" w:w="1200"/>
            <w:tcMar>
              <w:top w:type="dxa" w:w="60"/>
              <w:left w:type="dxa" w:w="100"/>
              <w:bottom w:type="dxa" w:w="60"/>
              <w:right w:type="dxa" w:w="100"/>
            </w:tcMar>
            <w:vAlign w:val="center"/>
          </w:tcPr>
          <w:p>
            <w:r>
              <w:rPr>
                <w:b w:val="false"/>
                <w:bCs w:val="false"/>
                <w:color w:val="1f2937"/>
                <w:sz w:val="13"/>
                <w:szCs w:val="13"/>
              </w:rPr>
              <w:t xml:space="preserve">Object deletion — dependency check</w:t>
            </w:r>
          </w:p>
        </w:tc>
        <w:tc>
          <w:tcPr>
            <w:tcW w:type="dxa" w:w="1400"/>
            <w:tcMar>
              <w:top w:type="dxa" w:w="60"/>
              <w:left w:type="dxa" w:w="100"/>
              <w:bottom w:type="dxa" w:w="60"/>
              <w:right w:type="dxa" w:w="100"/>
            </w:tcMar>
            <w:vAlign w:val="center"/>
          </w:tcPr>
          <w:p>
            <w:r>
              <w:rPr>
                <w:b w:val="false"/>
                <w:bCs w:val="false"/>
                <w:color w:val="1f2937"/>
                <w:sz w:val="13"/>
                <w:szCs w:val="13"/>
              </w:rPr>
              <w:t xml:space="preserve">Dependent layouts, flows, approvals must block deletion</w:t>
            </w:r>
          </w:p>
        </w:tc>
        <w:tc>
          <w:tcPr>
            <w:tcW w:type="dxa" w:w="2000"/>
            <w:tcMar>
              <w:top w:type="dxa" w:w="60"/>
              <w:left w:type="dxa" w:w="100"/>
              <w:bottom w:type="dxa" w:w="60"/>
              <w:right w:type="dxa" w:w="100"/>
            </w:tcMar>
            <w:vAlign w:val="center"/>
          </w:tcPr>
          <w:p>
            <w:r>
              <w:rPr>
                <w:b w:val="false"/>
                <w:bCs w:val="false"/>
                <w:color w:val="1f2937"/>
                <w:sz w:val="13"/>
                <w:szCs w:val="13"/>
              </w:rPr>
              <w:t xml:space="preserve">Pre-deleteOne hook in ObjectMeta cascades delete to layouts, automation, roles etc. — it DELETES dependents, does not BLOCK on them. No dependency-check endpoint or pre-flight list.</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ObjectMeta.js:120-159 — cascade delete; no dependency check</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Object deletion permanently removes all layouts, records, fields and config with no warning and no blocking dependency check</w:t>
            </w:r>
          </w:p>
        </w:tc>
        <w:tc>
          <w:tcPr>
            <w:tcW w:type="dxa" w:w="700"/>
            <w:tcMar>
              <w:top w:type="dxa" w:w="60"/>
              <w:left w:type="dxa" w:w="100"/>
              <w:bottom w:type="dxa" w:w="60"/>
              <w:right w:type="dxa" w:w="100"/>
            </w:tcMar>
            <w:vAlign w:val="center"/>
          </w:tcPr>
          <w:p>
            <w:r>
              <w:rPr>
                <w:b w:val="false"/>
                <w:bCs w:val="false"/>
                <w:color w:val="1f2937"/>
                <w:sz w:val="13"/>
                <w:szCs w:val="13"/>
              </w:rPr>
              <w:t xml:space="preserve">Critical data loss risk; admin deletes a used object and loses all records permanently</w:t>
            </w:r>
          </w:p>
        </w:tc>
        <w:tc>
          <w:tcPr>
            <w:tcW w:type="dxa" w:w="500"/>
            <w:shd w:fill="fee2e2" w:color="auto" w:val="clear"/>
            <w:tcMar>
              <w:top w:type="dxa" w:w="40"/>
              <w:left w:type="dxa" w:w="60"/>
              <w:bottom w:type="dxa" w:w="40"/>
              <w:right w:type="dxa" w:w="60"/>
            </w:tcMar>
            <w:vAlign w:val="center"/>
          </w:tcPr>
          <w:p>
            <w:r>
              <w:rPr>
                <w:b/>
                <w:bCs/>
                <w:color w:val="991b1b"/>
                <w:sz w:val="13"/>
                <w:szCs w:val="13"/>
              </w:rPr>
              <w:t xml:space="preserve">Critical</w:t>
            </w:r>
          </w:p>
        </w:tc>
        <w:tc>
          <w:tcPr>
            <w:tcW w:type="dxa" w:w="800"/>
            <w:tcMar>
              <w:top w:type="dxa" w:w="60"/>
              <w:left w:type="dxa" w:w="100"/>
              <w:bottom w:type="dxa" w:w="60"/>
              <w:right w:type="dxa" w:w="100"/>
            </w:tcMar>
            <w:vAlign w:val="center"/>
          </w:tcPr>
          <w:p>
            <w:r>
              <w:rPr>
                <w:b w:val="false"/>
                <w:bCs w:val="false"/>
                <w:color w:val="1f2937"/>
                <w:sz w:val="13"/>
                <w:szCs w:val="13"/>
              </w:rPr>
              <w:t xml:space="preserve">FieldMeta, DynamicRecord, Layout, AutoNumberCounter, CustomScreen, ObjectTypeConfig</w:t>
            </w:r>
          </w:p>
        </w:tc>
        <w:tc>
          <w:tcPr>
            <w:tcW w:type="dxa" w:w="1200"/>
            <w:tcMar>
              <w:top w:type="dxa" w:w="60"/>
              <w:left w:type="dxa" w:w="100"/>
              <w:bottom w:type="dxa" w:w="60"/>
              <w:right w:type="dxa" w:w="100"/>
            </w:tcMar>
            <w:vAlign w:val="center"/>
          </w:tcPr>
          <w:p>
            <w:r>
              <w:rPr>
                <w:b w:val="false"/>
                <w:bCs w:val="false"/>
                <w:color w:val="1f2937"/>
                <w:sz w:val="13"/>
                <w:szCs w:val="13"/>
              </w:rPr>
              <w:t xml:space="preserve">Add dependency check: count records, layouts, flows, approvals; require explicit confirmation flag</w:t>
            </w:r>
          </w:p>
        </w:tc>
        <w:tc>
          <w:tcPr>
            <w:tcW w:type="dxa" w:w="1400"/>
            <w:tcMar>
              <w:top w:type="dxa" w:w="60"/>
              <w:left w:type="dxa" w:w="100"/>
              <w:bottom w:type="dxa" w:w="60"/>
              <w:right w:type="dxa" w:w="100"/>
            </w:tcMar>
            <w:vAlign w:val="center"/>
          </w:tcPr>
          <w:p>
            <w:r>
              <w:rPr>
                <w:b w:val="false"/>
                <w:bCs w:val="false"/>
                <w:color w:val="1f2937"/>
                <w:sz w:val="13"/>
                <w:szCs w:val="13"/>
              </w:rPr>
              <w:t xml:space="preserve">DELETE without force flag and with dependent records returns 409 listing blocking items</w:t>
            </w:r>
          </w:p>
        </w:tc>
      </w:tr>
      <w:tr>
        <w:tc>
          <w:tcPr>
            <w:tcW w:type="dxa" w:w="900"/>
            <w:tcMar>
              <w:top w:type="dxa" w:w="60"/>
              <w:left w:type="dxa" w:w="100"/>
              <w:bottom w:type="dxa" w:w="60"/>
              <w:right w:type="dxa" w:w="100"/>
            </w:tcMar>
            <w:vAlign w:val="center"/>
          </w:tcPr>
          <w:p>
            <w:r>
              <w:rPr>
                <w:b/>
                <w:bCs/>
                <w:color w:val="1f2937"/>
                <w:sz w:val="14"/>
                <w:szCs w:val="14"/>
              </w:rPr>
              <w:t xml:space="preserve">LIFE-006</w:t>
            </w:r>
          </w:p>
        </w:tc>
        <w:tc>
          <w:tcPr>
            <w:tcW w:type="dxa" w:w="600"/>
            <w:tcMar>
              <w:top w:type="dxa" w:w="60"/>
              <w:left w:type="dxa" w:w="100"/>
              <w:bottom w:type="dxa" w:w="60"/>
              <w:right w:type="dxa" w:w="100"/>
            </w:tcMar>
            <w:vAlign w:val="center"/>
          </w:tcPr>
          <w:p>
            <w:r>
              <w:rPr>
                <w:b w:val="false"/>
                <w:bCs w:val="false"/>
                <w:color w:val="1f2937"/>
                <w:sz w:val="13"/>
                <w:szCs w:val="13"/>
              </w:rPr>
              <w:t xml:space="preserve">3.1.3</w:t>
            </w:r>
          </w:p>
        </w:tc>
        <w:tc>
          <w:tcPr>
            <w:tcW w:type="dxa" w:w="1200"/>
            <w:tcMar>
              <w:top w:type="dxa" w:w="60"/>
              <w:left w:type="dxa" w:w="100"/>
              <w:bottom w:type="dxa" w:w="60"/>
              <w:right w:type="dxa" w:w="100"/>
            </w:tcMar>
            <w:vAlign w:val="center"/>
          </w:tcPr>
          <w:p>
            <w:r>
              <w:rPr>
                <w:b w:val="false"/>
                <w:bCs w:val="false"/>
                <w:color w:val="1f2937"/>
                <w:sz w:val="13"/>
                <w:szCs w:val="13"/>
              </w:rPr>
              <w:t xml:space="preserve">Recycle Bin for deleted records</w:t>
            </w:r>
          </w:p>
        </w:tc>
        <w:tc>
          <w:tcPr>
            <w:tcW w:type="dxa" w:w="1400"/>
            <w:tcMar>
              <w:top w:type="dxa" w:w="60"/>
              <w:left w:type="dxa" w:w="100"/>
              <w:bottom w:type="dxa" w:w="60"/>
              <w:right w:type="dxa" w:w="100"/>
            </w:tcMar>
            <w:vAlign w:val="center"/>
          </w:tcPr>
          <w:p>
            <w:r>
              <w:rPr>
                <w:b w:val="false"/>
                <w:bCs w:val="false"/>
                <w:color w:val="1f2937"/>
                <w:sz w:val="13"/>
                <w:szCs w:val="13"/>
              </w:rPr>
              <w:t xml:space="preserve">Records recoverable within 30-day window</w:t>
            </w:r>
          </w:p>
        </w:tc>
        <w:tc>
          <w:tcPr>
            <w:tcW w:type="dxa" w:w="2000"/>
            <w:tcMar>
              <w:top w:type="dxa" w:w="60"/>
              <w:left w:type="dxa" w:w="100"/>
              <w:bottom w:type="dxa" w:w="60"/>
              <w:right w:type="dxa" w:w="100"/>
            </w:tcMar>
            <w:vAlign w:val="center"/>
          </w:tcPr>
          <w:p>
            <w:r>
              <w:rPr>
                <w:b w:val="false"/>
                <w:bCs w:val="false"/>
                <w:color w:val="1f2937"/>
                <w:sz w:val="13"/>
                <w:szCs w:val="13"/>
              </w:rPr>
              <w:t xml:space="preserve">DynamicRecord has isDeleted:true + deletedAt timestamp (soft-delete). No restore endpoint exists; no purge job found.</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DynamicRecord.js:37-38; recordController.js:708-709; no restore route in routes/records.js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No restore/undelete endpoint; no automated 30-day purge; deleted records accumulate indefinitely</w:t>
            </w:r>
          </w:p>
        </w:tc>
        <w:tc>
          <w:tcPr>
            <w:tcW w:type="dxa" w:w="700"/>
            <w:tcMar>
              <w:top w:type="dxa" w:w="60"/>
              <w:left w:type="dxa" w:w="100"/>
              <w:bottom w:type="dxa" w:w="60"/>
              <w:right w:type="dxa" w:w="100"/>
            </w:tcMar>
            <w:vAlign w:val="center"/>
          </w:tcPr>
          <w:p>
            <w:r>
              <w:rPr>
                <w:b w:val="false"/>
                <w:bCs w:val="false"/>
                <w:color w:val="1f2937"/>
                <w:sz w:val="13"/>
                <w:szCs w:val="13"/>
              </w:rPr>
              <w:t xml:space="preserve">No recycle bin for end-users; storage grows unboundedly</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DynamicRecord, routes/records.js</w:t>
            </w:r>
          </w:p>
        </w:tc>
        <w:tc>
          <w:tcPr>
            <w:tcW w:type="dxa" w:w="1200"/>
            <w:tcMar>
              <w:top w:type="dxa" w:w="60"/>
              <w:left w:type="dxa" w:w="100"/>
              <w:bottom w:type="dxa" w:w="60"/>
              <w:right w:type="dxa" w:w="100"/>
            </w:tcMar>
            <w:vAlign w:val="center"/>
          </w:tcPr>
          <w:p>
            <w:r>
              <w:rPr>
                <w:b w:val="false"/>
                <w:bCs w:val="false"/>
                <w:color w:val="1f2937"/>
                <w:sz w:val="13"/>
                <w:szCs w:val="13"/>
              </w:rPr>
              <w:t xml:space="preserve">Add POST /api/records/:objectApiName/:id/restore; add scheduled purge job at 30 days</w:t>
            </w:r>
          </w:p>
        </w:tc>
        <w:tc>
          <w:tcPr>
            <w:tcW w:type="dxa" w:w="1400"/>
            <w:tcMar>
              <w:top w:type="dxa" w:w="60"/>
              <w:left w:type="dxa" w:w="100"/>
              <w:bottom w:type="dxa" w:w="60"/>
              <w:right w:type="dxa" w:w="100"/>
            </w:tcMar>
            <w:vAlign w:val="center"/>
          </w:tcPr>
          <w:p>
            <w:r>
              <w:rPr>
                <w:b w:val="false"/>
                <w:bCs w:val="false"/>
                <w:color w:val="1f2937"/>
                <w:sz w:val="13"/>
                <w:szCs w:val="13"/>
              </w:rPr>
              <w:t xml:space="preserve">Deleted record visible in bin; restore returns it to active; record older than 30 days purged automatically</w:t>
            </w:r>
          </w:p>
        </w:tc>
      </w:tr>
      <w:tr>
        <w:tc>
          <w:tcPr>
            <w:tcW w:type="dxa" w:w="900"/>
            <w:tcMar>
              <w:top w:type="dxa" w:w="60"/>
              <w:left w:type="dxa" w:w="100"/>
              <w:bottom w:type="dxa" w:w="60"/>
              <w:right w:type="dxa" w:w="100"/>
            </w:tcMar>
            <w:vAlign w:val="center"/>
          </w:tcPr>
          <w:p>
            <w:r>
              <w:rPr>
                <w:b/>
                <w:bCs/>
                <w:color w:val="1f2937"/>
                <w:sz w:val="14"/>
                <w:szCs w:val="14"/>
              </w:rPr>
              <w:t xml:space="preserve">FLD-001</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Central field metadata registry</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 model for all fields</w:t>
            </w:r>
          </w:p>
        </w:tc>
        <w:tc>
          <w:tcPr>
            <w:tcW w:type="dxa" w:w="2000"/>
            <w:tcMar>
              <w:top w:type="dxa" w:w="60"/>
              <w:left w:type="dxa" w:w="100"/>
              <w:bottom w:type="dxa" w:w="60"/>
              <w:right w:type="dxa" w:w="100"/>
            </w:tcMar>
            <w:vAlign w:val="center"/>
          </w:tcPr>
          <w:p>
            <w:r>
              <w:rPr>
                <w:b w:val="false"/>
                <w:bCs w:val="false"/>
                <w:color w:val="1f2937"/>
                <w:sz w:val="13"/>
                <w:szCs w:val="13"/>
              </w:rPr>
              <w:t xml:space="preserve">FieldMeta model with tenantId, objectId, objectApiName, apiName, type, indexes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FieldMeta.js:7-210</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GET /api/objects/:apiName returns fields array</w:t>
            </w:r>
          </w:p>
        </w:tc>
      </w:tr>
      <w:tr>
        <w:tc>
          <w:tcPr>
            <w:tcW w:type="dxa" w:w="900"/>
            <w:tcMar>
              <w:top w:type="dxa" w:w="60"/>
              <w:left w:type="dxa" w:w="100"/>
              <w:bottom w:type="dxa" w:w="60"/>
              <w:right w:type="dxa" w:w="100"/>
            </w:tcMar>
            <w:vAlign w:val="center"/>
          </w:tcPr>
          <w:p>
            <w:r>
              <w:rPr>
                <w:b/>
                <w:bCs/>
                <w:color w:val="1f2937"/>
                <w:sz w:val="14"/>
                <w:szCs w:val="14"/>
              </w:rPr>
              <w:t xml:space="preserve">FLD-002</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API Name suggestion from label for fields</w:t>
            </w:r>
          </w:p>
        </w:tc>
        <w:tc>
          <w:tcPr>
            <w:tcW w:type="dxa" w:w="1400"/>
            <w:tcMar>
              <w:top w:type="dxa" w:w="60"/>
              <w:left w:type="dxa" w:w="100"/>
              <w:bottom w:type="dxa" w:w="60"/>
              <w:right w:type="dxa" w:w="100"/>
            </w:tcMar>
            <w:vAlign w:val="center"/>
          </w:tcPr>
          <w:p>
            <w:r>
              <w:rPr>
                <w:b w:val="false"/>
                <w:bCs w:val="false"/>
                <w:color w:val="1f2937"/>
                <w:sz w:val="13"/>
                <w:szCs w:val="13"/>
              </w:rPr>
              <w:t xml:space="preserve">Field apiName suggested from label</w:t>
            </w:r>
          </w:p>
        </w:tc>
        <w:tc>
          <w:tcPr>
            <w:tcW w:type="dxa" w:w="2000"/>
            <w:tcMar>
              <w:top w:type="dxa" w:w="60"/>
              <w:left w:type="dxa" w:w="100"/>
              <w:bottom w:type="dxa" w:w="60"/>
              <w:right w:type="dxa" w:w="100"/>
            </w:tcMar>
            <w:vAlign w:val="center"/>
          </w:tcPr>
          <w:p>
            <w:r>
              <w:rPr>
                <w:b w:val="false"/>
                <w:bCs w:val="false"/>
                <w:color w:val="1f2937"/>
                <w:sz w:val="13"/>
                <w:szCs w:val="13"/>
              </w:rPr>
              <w:t xml:space="preserve">Frontend only; server enforces naming rules but does not auto-suggest. Joi /^[a-z][a-z0-9_]*$/ enforced on create.</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validators.js:103-107</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Same as OBJ-003; suggestion is a frontend concern</w:t>
            </w:r>
          </w:p>
        </w:tc>
        <w:tc>
          <w:tcPr>
            <w:tcW w:type="dxa" w:w="700"/>
            <w:tcMar>
              <w:top w:type="dxa" w:w="60"/>
              <w:left w:type="dxa" w:w="100"/>
              <w:bottom w:type="dxa" w:w="60"/>
              <w:right w:type="dxa" w:w="100"/>
            </w:tcMar>
            <w:vAlign w:val="center"/>
          </w:tcPr>
          <w:p>
            <w:r>
              <w:rPr>
                <w:b w:val="false"/>
                <w:bCs w:val="false"/>
                <w:color w:val="1f2937"/>
                <w:sz w:val="13"/>
                <w:szCs w:val="13"/>
              </w:rPr>
              <w:t xml:space="preserve">UX gap; no blocking issue</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Document as intentional; optionally add server-side default</w:t>
            </w:r>
          </w:p>
        </w:tc>
        <w:tc>
          <w:tcPr>
            <w:tcW w:type="dxa" w:w="1400"/>
            <w:tcMar>
              <w:top w:type="dxa" w:w="60"/>
              <w:left w:type="dxa" w:w="100"/>
              <w:bottom w:type="dxa" w:w="60"/>
              <w:right w:type="dxa" w:w="100"/>
            </w:tcMar>
            <w:vAlign w:val="center"/>
          </w:tcPr>
          <w:p>
            <w:r>
              <w:rPr>
                <w:b w:val="false"/>
                <w:bCs w:val="false"/>
                <w:color w:val="1f2937"/>
                <w:sz w:val="13"/>
                <w:szCs w:val="13"/>
              </w:rPr>
              <w:t xml:space="preserve">POST field without apiName returns descriptive 400</w:t>
            </w:r>
          </w:p>
        </w:tc>
      </w:tr>
      <w:tr>
        <w:tc>
          <w:tcPr>
            <w:tcW w:type="dxa" w:w="900"/>
            <w:tcMar>
              <w:top w:type="dxa" w:w="60"/>
              <w:left w:type="dxa" w:w="100"/>
              <w:bottom w:type="dxa" w:w="60"/>
              <w:right w:type="dxa" w:w="100"/>
            </w:tcMar>
            <w:vAlign w:val="center"/>
          </w:tcPr>
          <w:p>
            <w:r>
              <w:rPr>
                <w:b/>
                <w:bCs/>
                <w:color w:val="1f2937"/>
                <w:sz w:val="14"/>
                <w:szCs w:val="14"/>
              </w:rPr>
              <w:t xml:space="preserve">FLD-003</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Custom field API Names editable after creation</w:t>
            </w:r>
          </w:p>
        </w:tc>
        <w:tc>
          <w:tcPr>
            <w:tcW w:type="dxa" w:w="1400"/>
            <w:tcMar>
              <w:top w:type="dxa" w:w="60"/>
              <w:left w:type="dxa" w:w="100"/>
              <w:bottom w:type="dxa" w:w="60"/>
              <w:right w:type="dxa" w:w="100"/>
            </w:tcMar>
            <w:vAlign w:val="center"/>
          </w:tcPr>
          <w:p>
            <w:r>
              <w:rPr>
                <w:b w:val="false"/>
                <w:bCs w:val="false"/>
                <w:color w:val="1f2937"/>
                <w:sz w:val="13"/>
                <w:szCs w:val="13"/>
              </w:rPr>
              <w:t xml:space="preserve">apiName must be changeable on custom fields</w:t>
            </w:r>
          </w:p>
        </w:tc>
        <w:tc>
          <w:tcPr>
            <w:tcW w:type="dxa" w:w="2000"/>
            <w:tcMar>
              <w:top w:type="dxa" w:w="60"/>
              <w:left w:type="dxa" w:w="100"/>
              <w:bottom w:type="dxa" w:w="60"/>
              <w:right w:type="dxa" w:w="100"/>
            </w:tcMar>
            <w:vAlign w:val="center"/>
          </w:tcPr>
          <w:p>
            <w:r>
              <w:rPr>
                <w:b w:val="false"/>
                <w:bCs w:val="false"/>
                <w:color w:val="1f2937"/>
                <w:sz w:val="13"/>
                <w:szCs w:val="13"/>
              </w:rPr>
              <w:t xml:space="preserve">allowedUpdates in updateField does NOT include apiName; field apiName is immutable after creation</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fieldController.js:312-357</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Field apiName cannot be renamed; dependent layout column references, formula fields, roll-ups silently become stale</w:t>
            </w:r>
          </w:p>
        </w:tc>
        <w:tc>
          <w:tcPr>
            <w:tcW w:type="dxa" w:w="700"/>
            <w:tcMar>
              <w:top w:type="dxa" w:w="60"/>
              <w:left w:type="dxa" w:w="100"/>
              <w:bottom w:type="dxa" w:w="60"/>
              <w:right w:type="dxa" w:w="100"/>
            </w:tcMar>
            <w:vAlign w:val="center"/>
          </w:tcPr>
          <w:p>
            <w:r>
              <w:rPr>
                <w:b w:val="false"/>
                <w:bCs w:val="false"/>
                <w:color w:val="1f2937"/>
                <w:sz w:val="13"/>
                <w:szCs w:val="13"/>
              </w:rPr>
              <w:t xml:space="preserve">Missing feature; minor for most use cases but breaks formula and rollup references</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FieldMeta, Layout, Formula expressions, Roll-up config</w:t>
            </w:r>
          </w:p>
        </w:tc>
        <w:tc>
          <w:tcPr>
            <w:tcW w:type="dxa" w:w="1200"/>
            <w:tcMar>
              <w:top w:type="dxa" w:w="60"/>
              <w:left w:type="dxa" w:w="100"/>
              <w:bottom w:type="dxa" w:w="60"/>
              <w:right w:type="dxa" w:w="100"/>
            </w:tcMar>
            <w:vAlign w:val="center"/>
          </w:tcPr>
          <w:p>
            <w:r>
              <w:rPr>
                <w:b w:val="false"/>
                <w:bCs w:val="false"/>
                <w:color w:val="1f2937"/>
                <w:sz w:val="13"/>
                <w:szCs w:val="13"/>
              </w:rPr>
              <w:t xml:space="preserve">Implement field apiName rename with reference migration (layouts, formulas, rollupField)</w:t>
            </w:r>
          </w:p>
        </w:tc>
        <w:tc>
          <w:tcPr>
            <w:tcW w:type="dxa" w:w="1400"/>
            <w:tcMar>
              <w:top w:type="dxa" w:w="60"/>
              <w:left w:type="dxa" w:w="100"/>
              <w:bottom w:type="dxa" w:w="60"/>
              <w:right w:type="dxa" w:w="100"/>
            </w:tcMar>
            <w:vAlign w:val="center"/>
          </w:tcPr>
          <w:p>
            <w:r>
              <w:rPr>
                <w:b w:val="false"/>
                <w:bCs w:val="false"/>
                <w:color w:val="1f2937"/>
                <w:sz w:val="13"/>
                <w:szCs w:val="13"/>
              </w:rPr>
              <w:t xml:space="preserve">Rename succeeds; formula expressions referencing old name updated; records retain value under new name</w:t>
            </w:r>
          </w:p>
        </w:tc>
      </w:tr>
      <w:tr>
        <w:tc>
          <w:tcPr>
            <w:tcW w:type="dxa" w:w="900"/>
            <w:tcMar>
              <w:top w:type="dxa" w:w="60"/>
              <w:left w:type="dxa" w:w="100"/>
              <w:bottom w:type="dxa" w:w="60"/>
              <w:right w:type="dxa" w:w="100"/>
            </w:tcMar>
            <w:vAlign w:val="center"/>
          </w:tcPr>
          <w:p>
            <w:r>
              <w:rPr>
                <w:b/>
                <w:bCs/>
                <w:color w:val="1f2937"/>
                <w:sz w:val="14"/>
                <w:szCs w:val="14"/>
              </w:rPr>
              <w:t xml:space="preserve">FLD-004</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Standard field API Names fixed</w:t>
            </w:r>
          </w:p>
        </w:tc>
        <w:tc>
          <w:tcPr>
            <w:tcW w:type="dxa" w:w="1400"/>
            <w:tcMar>
              <w:top w:type="dxa" w:w="60"/>
              <w:left w:type="dxa" w:w="100"/>
              <w:bottom w:type="dxa" w:w="60"/>
              <w:right w:type="dxa" w:w="100"/>
            </w:tcMar>
            <w:vAlign w:val="center"/>
          </w:tcPr>
          <w:p>
            <w:r>
              <w:rPr>
                <w:b w:val="false"/>
                <w:bCs w:val="false"/>
                <w:color w:val="1f2937"/>
                <w:sz w:val="13"/>
                <w:szCs w:val="13"/>
              </w:rPr>
              <w:t xml:space="preserve">System field apiName cannot change</w:t>
            </w:r>
          </w:p>
        </w:tc>
        <w:tc>
          <w:tcPr>
            <w:tcW w:type="dxa" w:w="2000"/>
            <w:tcMar>
              <w:top w:type="dxa" w:w="60"/>
              <w:left w:type="dxa" w:w="100"/>
              <w:bottom w:type="dxa" w:w="60"/>
              <w:right w:type="dxa" w:w="100"/>
            </w:tcMar>
            <w:vAlign w:val="center"/>
          </w:tcPr>
          <w:p>
            <w:r>
              <w:rPr>
                <w:b w:val="false"/>
                <w:bCs w:val="false"/>
                <w:color w:val="1f2937"/>
                <w:sz w:val="13"/>
                <w:szCs w:val="13"/>
              </w:rPr>
              <w:t xml:space="preserve">isSystem fields protected by fieldController.js:300-310 — only label and helpText allowed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fieldController.js:300-310</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PUT apiName on system field returns 403</w:t>
            </w:r>
          </w:p>
        </w:tc>
      </w:tr>
      <w:tr>
        <w:tc>
          <w:tcPr>
            <w:tcW w:type="dxa" w:w="900"/>
            <w:tcMar>
              <w:top w:type="dxa" w:w="60"/>
              <w:left w:type="dxa" w:w="100"/>
              <w:bottom w:type="dxa" w:w="60"/>
              <w:right w:type="dxa" w:w="100"/>
            </w:tcMar>
            <w:vAlign w:val="center"/>
          </w:tcPr>
          <w:p>
            <w:r>
              <w:rPr>
                <w:b/>
                <w:bCs/>
                <w:color w:val="1f2937"/>
                <w:sz w:val="14"/>
                <w:szCs w:val="14"/>
              </w:rPr>
              <w:t xml:space="preserve">FLD-005</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Standard field labels editable</w:t>
            </w:r>
          </w:p>
        </w:tc>
        <w:tc>
          <w:tcPr>
            <w:tcW w:type="dxa" w:w="1400"/>
            <w:tcMar>
              <w:top w:type="dxa" w:w="60"/>
              <w:left w:type="dxa" w:w="100"/>
              <w:bottom w:type="dxa" w:w="60"/>
              <w:right w:type="dxa" w:w="100"/>
            </w:tcMar>
            <w:vAlign w:val="center"/>
          </w:tcPr>
          <w:p>
            <w:r>
              <w:rPr>
                <w:b w:val="false"/>
                <w:bCs w:val="false"/>
                <w:color w:val="1f2937"/>
                <w:sz w:val="13"/>
                <w:szCs w:val="13"/>
              </w:rPr>
              <w:t xml:space="preserve">System field labels can change</w:t>
            </w:r>
          </w:p>
        </w:tc>
        <w:tc>
          <w:tcPr>
            <w:tcW w:type="dxa" w:w="2000"/>
            <w:tcMar>
              <w:top w:type="dxa" w:w="60"/>
              <w:left w:type="dxa" w:w="100"/>
              <w:bottom w:type="dxa" w:w="60"/>
              <w:right w:type="dxa" w:w="100"/>
            </w:tcMar>
            <w:vAlign w:val="center"/>
          </w:tcPr>
          <w:p>
            <w:r>
              <w:rPr>
                <w:b w:val="false"/>
                <w:bCs w:val="false"/>
                <w:color w:val="1f2937"/>
                <w:sz w:val="13"/>
                <w:szCs w:val="13"/>
              </w:rPr>
              <w:t xml:space="preserve">systemFieldAllowedUpdates = ["label","helpText"] in updateField for isSystem fields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fieldController.js:301</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PUT label on system field succeeds</w:t>
            </w:r>
          </w:p>
        </w:tc>
      </w:tr>
      <w:tr>
        <w:tc>
          <w:tcPr>
            <w:tcW w:type="dxa" w:w="900"/>
            <w:tcMar>
              <w:top w:type="dxa" w:w="60"/>
              <w:left w:type="dxa" w:w="100"/>
              <w:bottom w:type="dxa" w:w="60"/>
              <w:right w:type="dxa" w:w="100"/>
            </w:tcMar>
            <w:vAlign w:val="center"/>
          </w:tcPr>
          <w:p>
            <w:r>
              <w:rPr>
                <w:b/>
                <w:bCs/>
                <w:color w:val="1f2937"/>
                <w:sz w:val="14"/>
                <w:szCs w:val="14"/>
              </w:rPr>
              <w:t xml:space="preserve">FLD-006</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Required fields enforced server-side</w:t>
            </w:r>
          </w:p>
        </w:tc>
        <w:tc>
          <w:tcPr>
            <w:tcW w:type="dxa" w:w="1400"/>
            <w:tcMar>
              <w:top w:type="dxa" w:w="60"/>
              <w:left w:type="dxa" w:w="100"/>
              <w:bottom w:type="dxa" w:w="60"/>
              <w:right w:type="dxa" w:w="100"/>
            </w:tcMar>
            <w:vAlign w:val="center"/>
          </w:tcPr>
          <w:p>
            <w:r>
              <w:rPr>
                <w:b w:val="false"/>
                <w:bCs w:val="false"/>
                <w:color w:val="1f2937"/>
                <w:sz w:val="13"/>
                <w:szCs w:val="13"/>
              </w:rPr>
              <w:t xml:space="preserve">isRequired validated in validationService</w:t>
            </w:r>
          </w:p>
        </w:tc>
        <w:tc>
          <w:tcPr>
            <w:tcW w:type="dxa" w:w="2000"/>
            <w:tcMar>
              <w:top w:type="dxa" w:w="60"/>
              <w:left w:type="dxa" w:w="100"/>
              <w:bottom w:type="dxa" w:w="60"/>
              <w:right w:type="dxa" w:w="100"/>
            </w:tcMar>
            <w:vAlign w:val="center"/>
          </w:tcPr>
          <w:p>
            <w:r>
              <w:rPr>
                <w:b w:val="false"/>
                <w:bCs w:val="false"/>
                <w:color w:val="1f2937"/>
                <w:sz w:val="13"/>
                <w:szCs w:val="13"/>
              </w:rPr>
              <w:t xml:space="preserve">validationService.js checks isRequired; recordController calls validateRecordData</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validationService.js; recordController.js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record omitting required field returns 400 with field-level error</w:t>
            </w:r>
          </w:p>
        </w:tc>
      </w:tr>
      <w:tr>
        <w:tc>
          <w:tcPr>
            <w:tcW w:type="dxa" w:w="900"/>
            <w:tcMar>
              <w:top w:type="dxa" w:w="60"/>
              <w:left w:type="dxa" w:w="100"/>
              <w:bottom w:type="dxa" w:w="60"/>
              <w:right w:type="dxa" w:w="100"/>
            </w:tcMar>
            <w:vAlign w:val="center"/>
          </w:tcPr>
          <w:p>
            <w:r>
              <w:rPr>
                <w:b/>
                <w:bCs/>
                <w:color w:val="1f2937"/>
                <w:sz w:val="14"/>
                <w:szCs w:val="14"/>
              </w:rPr>
              <w:t xml:space="preserve">FLD-007</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Required field enforcement in import/API paths</w:t>
            </w:r>
          </w:p>
        </w:tc>
        <w:tc>
          <w:tcPr>
            <w:tcW w:type="dxa" w:w="1400"/>
            <w:tcMar>
              <w:top w:type="dxa" w:w="60"/>
              <w:left w:type="dxa" w:w="100"/>
              <w:bottom w:type="dxa" w:w="60"/>
              <w:right w:type="dxa" w:w="100"/>
            </w:tcMar>
            <w:vAlign w:val="center"/>
          </w:tcPr>
          <w:p>
            <w:r>
              <w:rPr>
                <w:b w:val="false"/>
                <w:bCs w:val="false"/>
                <w:color w:val="1f2937"/>
                <w:sz w:val="13"/>
                <w:szCs w:val="13"/>
              </w:rPr>
              <w:t xml:space="preserve">Same validation applies in all write paths</w:t>
            </w:r>
          </w:p>
        </w:tc>
        <w:tc>
          <w:tcPr>
            <w:tcW w:type="dxa" w:w="2000"/>
            <w:tcMar>
              <w:top w:type="dxa" w:w="60"/>
              <w:left w:type="dxa" w:w="100"/>
              <w:bottom w:type="dxa" w:w="60"/>
              <w:right w:type="dxa" w:w="100"/>
            </w:tcMar>
            <w:vAlign w:val="center"/>
          </w:tcPr>
          <w:p>
            <w:r>
              <w:rPr>
                <w:b w:val="false"/>
                <w:bCs w:val="false"/>
                <w:color w:val="1f2937"/>
                <w:sz w:val="13"/>
                <w:szCs w:val="13"/>
              </w:rPr>
              <w:t xml:space="preserve">recordController.createRecord calls validateRecordData; import controller calls validateRecordData; automation executeCreateRecord bypasses this.</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importExportController.js calls validateRecordData; automationService.js executeCreateRecord: DynamicRecord.insertMany directly</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Flow-based record creation bypasses required-field validation</w:t>
            </w:r>
          </w:p>
        </w:tc>
        <w:tc>
          <w:tcPr>
            <w:tcW w:type="dxa" w:w="700"/>
            <w:tcMar>
              <w:top w:type="dxa" w:w="60"/>
              <w:left w:type="dxa" w:w="100"/>
              <w:bottom w:type="dxa" w:w="60"/>
              <w:right w:type="dxa" w:w="100"/>
            </w:tcMar>
            <w:vAlign w:val="center"/>
          </w:tcPr>
          <w:p>
            <w:r>
              <w:rPr>
                <w:b w:val="false"/>
                <w:bCs w:val="false"/>
                <w:color w:val="1f2937"/>
                <w:sz w:val="13"/>
                <w:szCs w:val="13"/>
              </w:rPr>
              <w:t xml:space="preserve">Required fields can be skipped by flows</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automationService.js:executeCreateRecord</w:t>
            </w:r>
          </w:p>
        </w:tc>
        <w:tc>
          <w:tcPr>
            <w:tcW w:type="dxa" w:w="1200"/>
            <w:tcMar>
              <w:top w:type="dxa" w:w="60"/>
              <w:left w:type="dxa" w:w="100"/>
              <w:bottom w:type="dxa" w:w="60"/>
              <w:right w:type="dxa" w:w="100"/>
            </w:tcMar>
            <w:vAlign w:val="center"/>
          </w:tcPr>
          <w:p>
            <w:r>
              <w:rPr>
                <w:b w:val="false"/>
                <w:bCs w:val="false"/>
                <w:color w:val="1f2937"/>
                <w:sz w:val="13"/>
                <w:szCs w:val="13"/>
              </w:rPr>
              <w:t xml:space="preserve">Route automation record creation through recordController or call validateRecordData before insert</w:t>
            </w:r>
          </w:p>
        </w:tc>
        <w:tc>
          <w:tcPr>
            <w:tcW w:type="dxa" w:w="1400"/>
            <w:tcMar>
              <w:top w:type="dxa" w:w="60"/>
              <w:left w:type="dxa" w:w="100"/>
              <w:bottom w:type="dxa" w:w="60"/>
              <w:right w:type="dxa" w:w="100"/>
            </w:tcMar>
            <w:vAlign w:val="center"/>
          </w:tcPr>
          <w:p>
            <w:r>
              <w:rPr>
                <w:b w:val="false"/>
                <w:bCs w:val="false"/>
                <w:color w:val="1f2937"/>
                <w:sz w:val="13"/>
                <w:szCs w:val="13"/>
              </w:rPr>
              <w:t xml:space="preserve">Flow creates record without required field; API returns error</w:t>
            </w:r>
          </w:p>
        </w:tc>
      </w:tr>
      <w:tr>
        <w:tc>
          <w:tcPr>
            <w:tcW w:type="dxa" w:w="900"/>
            <w:tcMar>
              <w:top w:type="dxa" w:w="60"/>
              <w:left w:type="dxa" w:w="100"/>
              <w:bottom w:type="dxa" w:w="60"/>
              <w:right w:type="dxa" w:w="100"/>
            </w:tcMar>
            <w:vAlign w:val="center"/>
          </w:tcPr>
          <w:p>
            <w:r>
              <w:rPr>
                <w:b/>
                <w:bCs/>
                <w:color w:val="1f2937"/>
                <w:sz w:val="14"/>
                <w:szCs w:val="14"/>
              </w:rPr>
              <w:t xml:space="preserve">FLD-008</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Unique field enforcement</w:t>
            </w:r>
          </w:p>
        </w:tc>
        <w:tc>
          <w:tcPr>
            <w:tcW w:type="dxa" w:w="1400"/>
            <w:tcMar>
              <w:top w:type="dxa" w:w="60"/>
              <w:left w:type="dxa" w:w="100"/>
              <w:bottom w:type="dxa" w:w="60"/>
              <w:right w:type="dxa" w:w="100"/>
            </w:tcMar>
            <w:vAlign w:val="center"/>
          </w:tcPr>
          <w:p>
            <w:r>
              <w:rPr>
                <w:b w:val="false"/>
                <w:bCs w:val="false"/>
                <w:color w:val="1f2937"/>
                <w:sz w:val="13"/>
                <w:szCs w:val="13"/>
              </w:rPr>
              <w:t xml:space="preserve">isUnique prevents duplicate values</w:t>
            </w:r>
          </w:p>
        </w:tc>
        <w:tc>
          <w:tcPr>
            <w:tcW w:type="dxa" w:w="2000"/>
            <w:tcMar>
              <w:top w:type="dxa" w:w="60"/>
              <w:left w:type="dxa" w:w="100"/>
              <w:bottom w:type="dxa" w:w="60"/>
              <w:right w:type="dxa" w:w="100"/>
            </w:tcMar>
            <w:vAlign w:val="center"/>
          </w:tcPr>
          <w:p>
            <w:r>
              <w:rPr>
                <w:b w:val="false"/>
                <w:bCs w:val="false"/>
                <w:color w:val="1f2937"/>
                <w:sz w:val="13"/>
                <w:szCs w:val="13"/>
              </w:rPr>
              <w:t xml:space="preserve">validationService.js:isUniqueField checks both isUnique and validations.unique; queries DB for existing</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validationService.js:13-21, 228-238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two records with same unique-field value; second returns 400</w:t>
            </w:r>
          </w:p>
        </w:tc>
      </w:tr>
      <w:tr>
        <w:tc>
          <w:tcPr>
            <w:tcW w:type="dxa" w:w="900"/>
            <w:tcMar>
              <w:top w:type="dxa" w:w="60"/>
              <w:left w:type="dxa" w:w="100"/>
              <w:bottom w:type="dxa" w:w="60"/>
              <w:right w:type="dxa" w:w="100"/>
            </w:tcMar>
            <w:vAlign w:val="center"/>
          </w:tcPr>
          <w:p>
            <w:r>
              <w:rPr>
                <w:b/>
                <w:bCs/>
                <w:color w:val="1f2937"/>
                <w:sz w:val="14"/>
                <w:szCs w:val="14"/>
              </w:rPr>
              <w:t xml:space="preserve">FLD-009</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Unique enforcement under concurrent writes</w:t>
            </w:r>
          </w:p>
        </w:tc>
        <w:tc>
          <w:tcPr>
            <w:tcW w:type="dxa" w:w="1400"/>
            <w:tcMar>
              <w:top w:type="dxa" w:w="60"/>
              <w:left w:type="dxa" w:w="100"/>
              <w:bottom w:type="dxa" w:w="60"/>
              <w:right w:type="dxa" w:w="100"/>
            </w:tcMar>
            <w:vAlign w:val="center"/>
          </w:tcPr>
          <w:p>
            <w:r>
              <w:rPr>
                <w:b w:val="false"/>
                <w:bCs w:val="false"/>
                <w:color w:val="1f2937"/>
                <w:sz w:val="13"/>
                <w:szCs w:val="13"/>
              </w:rPr>
              <w:t xml:space="preserve">Concurrent create cannot both succeed on unique field</w:t>
            </w:r>
          </w:p>
        </w:tc>
        <w:tc>
          <w:tcPr>
            <w:tcW w:type="dxa" w:w="2000"/>
            <w:tcMar>
              <w:top w:type="dxa" w:w="60"/>
              <w:left w:type="dxa" w:w="100"/>
              <w:bottom w:type="dxa" w:w="60"/>
              <w:right w:type="dxa" w:w="100"/>
            </w:tcMar>
            <w:vAlign w:val="center"/>
          </w:tcPr>
          <w:p>
            <w:r>
              <w:rPr>
                <w:b w:val="false"/>
                <w:bCs w:val="false"/>
                <w:color w:val="1f2937"/>
                <w:sz w:val="13"/>
                <w:szCs w:val="13"/>
              </w:rPr>
              <w:t xml:space="preserve">No database-level unique index on DynamicRecord.data.{fieldApiName}; application-level check can race</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DynamicRecord.js — no unique index on data.*; validationService.js:228-238 — application-level</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Two concurrent requests for the same unique value can both pass the check before either saves</w:t>
            </w:r>
          </w:p>
        </w:tc>
        <w:tc>
          <w:tcPr>
            <w:tcW w:type="dxa" w:w="700"/>
            <w:tcMar>
              <w:top w:type="dxa" w:w="60"/>
              <w:left w:type="dxa" w:w="100"/>
              <w:bottom w:type="dxa" w:w="60"/>
              <w:right w:type="dxa" w:w="100"/>
            </w:tcMar>
            <w:vAlign w:val="center"/>
          </w:tcPr>
          <w:p>
            <w:r>
              <w:rPr>
                <w:b w:val="false"/>
                <w:bCs w:val="false"/>
                <w:color w:val="1f2937"/>
                <w:sz w:val="13"/>
                <w:szCs w:val="13"/>
              </w:rPr>
              <w:t xml:space="preserve">Data integrity failure under concurrent write load</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DynamicRecord; MongoDB partial index</w:t>
            </w:r>
          </w:p>
        </w:tc>
        <w:tc>
          <w:tcPr>
            <w:tcW w:type="dxa" w:w="1200"/>
            <w:tcMar>
              <w:top w:type="dxa" w:w="60"/>
              <w:left w:type="dxa" w:w="100"/>
              <w:bottom w:type="dxa" w:w="60"/>
              <w:right w:type="dxa" w:w="100"/>
            </w:tcMar>
            <w:vAlign w:val="center"/>
          </w:tcPr>
          <w:p>
            <w:r>
              <w:rPr>
                <w:b w:val="false"/>
                <w:bCs w:val="false"/>
                <w:color w:val="1f2937"/>
                <w:sz w:val="13"/>
                <w:szCs w:val="13"/>
              </w:rPr>
              <w:t xml:space="preserve">Add MongoDB partial index on data fields marked isUnique; or use findOneAndUpdate with $exists check</w:t>
            </w:r>
          </w:p>
        </w:tc>
        <w:tc>
          <w:tcPr>
            <w:tcW w:type="dxa" w:w="1400"/>
            <w:tcMar>
              <w:top w:type="dxa" w:w="60"/>
              <w:left w:type="dxa" w:w="100"/>
              <w:bottom w:type="dxa" w:w="60"/>
              <w:right w:type="dxa" w:w="100"/>
            </w:tcMar>
            <w:vAlign w:val="center"/>
          </w:tcPr>
          <w:p>
            <w:r>
              <w:rPr>
                <w:b w:val="false"/>
                <w:bCs w:val="false"/>
                <w:color w:val="1f2937"/>
                <w:sz w:val="13"/>
                <w:szCs w:val="13"/>
              </w:rPr>
              <w:t xml:space="preserve">Concurrent test script creates 10 records with same unique value; exactly 1 succeeds</w:t>
            </w:r>
          </w:p>
        </w:tc>
      </w:tr>
      <w:tr>
        <w:tc>
          <w:tcPr>
            <w:tcW w:type="dxa" w:w="900"/>
            <w:tcMar>
              <w:top w:type="dxa" w:w="60"/>
              <w:left w:type="dxa" w:w="100"/>
              <w:bottom w:type="dxa" w:w="60"/>
              <w:right w:type="dxa" w:w="100"/>
            </w:tcMar>
            <w:vAlign w:val="center"/>
          </w:tcPr>
          <w:p>
            <w:r>
              <w:rPr>
                <w:b/>
                <w:bCs/>
                <w:color w:val="1f2937"/>
                <w:sz w:val="14"/>
                <w:szCs w:val="14"/>
              </w:rPr>
              <w:t xml:space="preserve">FLD-010</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Default values — static</w:t>
            </w:r>
          </w:p>
        </w:tc>
        <w:tc>
          <w:tcPr>
            <w:tcW w:type="dxa" w:w="1400"/>
            <w:tcMar>
              <w:top w:type="dxa" w:w="60"/>
              <w:left w:type="dxa" w:w="100"/>
              <w:bottom w:type="dxa" w:w="60"/>
              <w:right w:type="dxa" w:w="100"/>
            </w:tcMar>
            <w:vAlign w:val="center"/>
          </w:tcPr>
          <w:p>
            <w:r>
              <w:rPr>
                <w:b w:val="false"/>
                <w:bCs w:val="false"/>
                <w:color w:val="1f2937"/>
                <w:sz w:val="13"/>
                <w:szCs w:val="13"/>
              </w:rPr>
              <w:t xml:space="preserve">Static defaultValue stored and applied on create</w:t>
            </w:r>
          </w:p>
        </w:tc>
        <w:tc>
          <w:tcPr>
            <w:tcW w:type="dxa" w:w="2000"/>
            <w:tcMar>
              <w:top w:type="dxa" w:w="60"/>
              <w:left w:type="dxa" w:w="100"/>
              <w:bottom w:type="dxa" w:w="60"/>
              <w:right w:type="dxa" w:w="100"/>
            </w:tcMar>
            <w:vAlign w:val="center"/>
          </w:tcPr>
          <w:p>
            <w:r>
              <w:rPr>
                <w:b w:val="false"/>
                <w:bCs w:val="false"/>
                <w:color w:val="1f2937"/>
                <w:sz w:val="13"/>
                <w:szCs w:val="13"/>
              </w:rPr>
              <w:t xml:space="preserve">defaultValue on FieldMeta; validationService applies defaults on create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FieldMeta.js:81;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Create record omitting defaulted field; GET shows default value</w:t>
            </w:r>
          </w:p>
        </w:tc>
      </w:tr>
      <w:tr>
        <w:tc>
          <w:tcPr>
            <w:tcW w:type="dxa" w:w="900"/>
            <w:tcMar>
              <w:top w:type="dxa" w:w="60"/>
              <w:left w:type="dxa" w:w="100"/>
              <w:bottom w:type="dxa" w:w="60"/>
              <w:right w:type="dxa" w:w="100"/>
            </w:tcMar>
            <w:vAlign w:val="center"/>
          </w:tcPr>
          <w:p>
            <w:r>
              <w:rPr>
                <w:b/>
                <w:bCs/>
                <w:color w:val="1f2937"/>
                <w:sz w:val="14"/>
                <w:szCs w:val="14"/>
              </w:rPr>
              <w:t xml:space="preserve">FLD-011</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Default values — TODAY() expression</w:t>
            </w:r>
          </w:p>
        </w:tc>
        <w:tc>
          <w:tcPr>
            <w:tcW w:type="dxa" w:w="1400"/>
            <w:tcMar>
              <w:top w:type="dxa" w:w="60"/>
              <w:left w:type="dxa" w:w="100"/>
              <w:bottom w:type="dxa" w:w="60"/>
              <w:right w:type="dxa" w:w="100"/>
            </w:tcMar>
            <w:vAlign w:val="center"/>
          </w:tcPr>
          <w:p>
            <w:r>
              <w:rPr>
                <w:b w:val="false"/>
                <w:bCs w:val="false"/>
                <w:color w:val="1f2937"/>
                <w:sz w:val="13"/>
                <w:szCs w:val="13"/>
              </w:rPr>
              <w:t xml:space="preserve">TODAY() expression as defaultValue resolved at create time</w:t>
            </w:r>
          </w:p>
        </w:tc>
        <w:tc>
          <w:tcPr>
            <w:tcW w:type="dxa" w:w="2000"/>
            <w:tcMar>
              <w:top w:type="dxa" w:w="60"/>
              <w:left w:type="dxa" w:w="100"/>
              <w:bottom w:type="dxa" w:w="60"/>
              <w:right w:type="dxa" w:w="100"/>
            </w:tcMar>
            <w:vAlign w:val="center"/>
          </w:tcPr>
          <w:p>
            <w:r>
              <w:rPr>
                <w:b w:val="false"/>
                <w:bCs w:val="false"/>
                <w:color w:val="1f2937"/>
                <w:sz w:val="13"/>
                <w:szCs w:val="13"/>
              </w:rPr>
              <w:t xml:space="preserve">defaultValue stored as string; validationService does NOT evaluate expression defaults. A literal "TODAY()" would be stored as a string, causing 400 on date fields that validate format.</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validationService.js — no expression evaluation for defaultValue; FieldMeta.js:81 Mixed type</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TODAY() and NOW() in defaultValue are stored as plain strings; date fields reject non-date strings</w:t>
            </w:r>
          </w:p>
        </w:tc>
        <w:tc>
          <w:tcPr>
            <w:tcW w:type="dxa" w:w="700"/>
            <w:tcMar>
              <w:top w:type="dxa" w:w="60"/>
              <w:left w:type="dxa" w:w="100"/>
              <w:bottom w:type="dxa" w:w="60"/>
              <w:right w:type="dxa" w:w="100"/>
            </w:tcMar>
            <w:vAlign w:val="center"/>
          </w:tcPr>
          <w:p>
            <w:r>
              <w:rPr>
                <w:b w:val="false"/>
                <w:bCs w:val="false"/>
                <w:color w:val="1f2937"/>
                <w:sz w:val="13"/>
                <w:szCs w:val="13"/>
              </w:rPr>
              <w:t xml:space="preserve">Date defaults break record creation when set to TODAY()</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validationService.js:applyDefaults</w:t>
            </w:r>
          </w:p>
        </w:tc>
        <w:tc>
          <w:tcPr>
            <w:tcW w:type="dxa" w:w="1200"/>
            <w:tcMar>
              <w:top w:type="dxa" w:w="60"/>
              <w:left w:type="dxa" w:w="100"/>
              <w:bottom w:type="dxa" w:w="60"/>
              <w:right w:type="dxa" w:w="100"/>
            </w:tcMar>
            <w:vAlign w:val="center"/>
          </w:tcPr>
          <w:p>
            <w:r>
              <w:rPr>
                <w:b w:val="false"/>
                <w:bCs w:val="false"/>
                <w:color w:val="1f2937"/>
                <w:sz w:val="13"/>
                <w:szCs w:val="13"/>
              </w:rPr>
              <w:t xml:space="preserve">Detect function-style defaults (TODAY(), NOW(), CURRENT_USER) and evaluate them at record-create time</w:t>
            </w:r>
          </w:p>
        </w:tc>
        <w:tc>
          <w:tcPr>
            <w:tcW w:type="dxa" w:w="1400"/>
            <w:tcMar>
              <w:top w:type="dxa" w:w="60"/>
              <w:left w:type="dxa" w:w="100"/>
              <w:bottom w:type="dxa" w:w="60"/>
              <w:right w:type="dxa" w:w="100"/>
            </w:tcMar>
            <w:vAlign w:val="center"/>
          </w:tcPr>
          <w:p>
            <w:r>
              <w:rPr>
                <w:b w:val="false"/>
                <w:bCs w:val="false"/>
                <w:color w:val="1f2937"/>
                <w:sz w:val="13"/>
                <w:szCs w:val="13"/>
              </w:rPr>
              <w:t xml:space="preserve">Create record with date field defaultValue=TODAY(); record created with today's date</w:t>
            </w:r>
          </w:p>
        </w:tc>
      </w:tr>
      <w:tr>
        <w:tc>
          <w:tcPr>
            <w:tcW w:type="dxa" w:w="900"/>
            <w:tcMar>
              <w:top w:type="dxa" w:w="60"/>
              <w:left w:type="dxa" w:w="100"/>
              <w:bottom w:type="dxa" w:w="60"/>
              <w:right w:type="dxa" w:w="100"/>
            </w:tcMar>
            <w:vAlign w:val="center"/>
          </w:tcPr>
          <w:p>
            <w:r>
              <w:rPr>
                <w:b/>
                <w:bCs/>
                <w:color w:val="1f2937"/>
                <w:sz w:val="14"/>
                <w:szCs w:val="14"/>
              </w:rPr>
              <w:t xml:space="preserve">FLD-012</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Help text stored and rendered</w:t>
            </w:r>
          </w:p>
        </w:tc>
        <w:tc>
          <w:tcPr>
            <w:tcW w:type="dxa" w:w="1400"/>
            <w:tcMar>
              <w:top w:type="dxa" w:w="60"/>
              <w:left w:type="dxa" w:w="100"/>
              <w:bottom w:type="dxa" w:w="60"/>
              <w:right w:type="dxa" w:w="100"/>
            </w:tcMar>
            <w:vAlign w:val="center"/>
          </w:tcPr>
          <w:p>
            <w:r>
              <w:rPr>
                <w:b w:val="false"/>
                <w:bCs w:val="false"/>
                <w:color w:val="1f2937"/>
                <w:sz w:val="13"/>
                <w:szCs w:val="13"/>
              </w:rPr>
              <w:t xml:space="preserve">helpText persisted and shown via info icon</w:t>
            </w:r>
          </w:p>
        </w:tc>
        <w:tc>
          <w:tcPr>
            <w:tcW w:type="dxa" w:w="2000"/>
            <w:tcMar>
              <w:top w:type="dxa" w:w="60"/>
              <w:left w:type="dxa" w:w="100"/>
              <w:bottom w:type="dxa" w:w="60"/>
              <w:right w:type="dxa" w:w="100"/>
            </w:tcMar>
            <w:vAlign w:val="center"/>
          </w:tcPr>
          <w:p>
            <w:r>
              <w:rPr>
                <w:b w:val="false"/>
                <w:bCs w:val="false"/>
                <w:color w:val="1f2937"/>
                <w:sz w:val="13"/>
                <w:szCs w:val="13"/>
              </w:rPr>
              <w:t xml:space="preserve">helpText on FieldMeta; frontend Field component reads it; info tooltip rendered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FieldMeta.js:27; frontend/src/components/common/Field/Field.jsx</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GET field returns helpText; UI shows tooltip on hover</w:t>
            </w:r>
          </w:p>
        </w:tc>
      </w:tr>
      <w:tr>
        <w:tc>
          <w:tcPr>
            <w:tcW w:type="dxa" w:w="900"/>
            <w:tcMar>
              <w:top w:type="dxa" w:w="60"/>
              <w:left w:type="dxa" w:w="100"/>
              <w:bottom w:type="dxa" w:w="60"/>
              <w:right w:type="dxa" w:w="100"/>
            </w:tcMar>
            <w:vAlign w:val="center"/>
          </w:tcPr>
          <w:p>
            <w:r>
              <w:rPr>
                <w:b/>
                <w:bCs/>
                <w:color w:val="1f2937"/>
                <w:sz w:val="14"/>
                <w:szCs w:val="14"/>
              </w:rPr>
              <w:t xml:space="preserve">FLD-013</w:t>
            </w:r>
          </w:p>
        </w:tc>
        <w:tc>
          <w:tcPr>
            <w:tcW w:type="dxa" w:w="600"/>
            <w:tcMar>
              <w:top w:type="dxa" w:w="60"/>
              <w:left w:type="dxa" w:w="100"/>
              <w:bottom w:type="dxa" w:w="60"/>
              <w:right w:type="dxa" w:w="100"/>
            </w:tcMar>
            <w:vAlign w:val="center"/>
          </w:tcPr>
          <w:p>
            <w:r>
              <w:rPr>
                <w:b w:val="false"/>
                <w:bCs w:val="false"/>
                <w:color w:val="1f2937"/>
                <w:sz w:val="13"/>
                <w:szCs w:val="13"/>
              </w:rPr>
              <w:t xml:space="preserve">3.2.1</w:t>
            </w:r>
          </w:p>
        </w:tc>
        <w:tc>
          <w:tcPr>
            <w:tcW w:type="dxa" w:w="1200"/>
            <w:tcMar>
              <w:top w:type="dxa" w:w="60"/>
              <w:left w:type="dxa" w:w="100"/>
              <w:bottom w:type="dxa" w:w="60"/>
              <w:right w:type="dxa" w:w="100"/>
            </w:tcMar>
            <w:vAlign w:val="center"/>
          </w:tcPr>
          <w:p>
            <w:r>
              <w:rPr>
                <w:b w:val="false"/>
                <w:bCs w:val="false"/>
                <w:color w:val="1f2937"/>
                <w:sz w:val="13"/>
                <w:szCs w:val="13"/>
              </w:rPr>
              <w:t xml:space="preserve">Field-level security default — new fields visible to all</w:t>
            </w:r>
          </w:p>
        </w:tc>
        <w:tc>
          <w:tcPr>
            <w:tcW w:type="dxa" w:w="1400"/>
            <w:tcMar>
              <w:top w:type="dxa" w:w="60"/>
              <w:left w:type="dxa" w:w="100"/>
              <w:bottom w:type="dxa" w:w="60"/>
              <w:right w:type="dxa" w:w="100"/>
            </w:tcMar>
            <w:vAlign w:val="center"/>
          </w:tcPr>
          <w:p>
            <w:r>
              <w:rPr>
                <w:b w:val="false"/>
                <w:bCs w:val="false"/>
                <w:color w:val="1f2937"/>
                <w:sz w:val="13"/>
                <w:szCs w:val="13"/>
              </w:rPr>
              <w:t xml:space="preserve">New fields should default to Hidden; require explicit exposure</w:t>
            </w:r>
          </w:p>
        </w:tc>
        <w:tc>
          <w:tcPr>
            <w:tcW w:type="dxa" w:w="2000"/>
            <w:tcMar>
              <w:top w:type="dxa" w:w="60"/>
              <w:left w:type="dxa" w:w="100"/>
              <w:bottom w:type="dxa" w:w="60"/>
              <w:right w:type="dxa" w:w="100"/>
            </w:tcMar>
            <w:vAlign w:val="center"/>
          </w:tcPr>
          <w:p>
            <w:r>
              <w:rPr>
                <w:b w:val="false"/>
                <w:bCs w:val="false"/>
                <w:color w:val="1f2937"/>
                <w:sz w:val="13"/>
                <w:szCs w:val="13"/>
              </w:rPr>
              <w:t xml:space="preserve">FieldMeta.isHidden defaults to false (visible); generateFieldPermissions seeds field permissions only for standard objects at role-create time; new custom fields added later are NOT added to any role's fieldPermissions, so getVisibleFields returns them as visible for any user whose role has no explicit entry for them.</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FieldMeta.js:68 (default: false); permissions.js:113-114 "if (!objPerm) return fieldApiNames" (allows all)</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New custom fields fail open — visible to all users by default; BRD requires Hidden as the default</w:t>
            </w:r>
          </w:p>
        </w:tc>
        <w:tc>
          <w:tcPr>
            <w:tcW w:type="dxa" w:w="700"/>
            <w:tcMar>
              <w:top w:type="dxa" w:w="60"/>
              <w:left w:type="dxa" w:w="100"/>
              <w:bottom w:type="dxa" w:w="60"/>
              <w:right w:type="dxa" w:w="100"/>
            </w:tcMar>
            <w:vAlign w:val="center"/>
          </w:tcPr>
          <w:p>
            <w:r>
              <w:rPr>
                <w:b w:val="false"/>
                <w:bCs w:val="false"/>
                <w:color w:val="1f2937"/>
                <w:sz w:val="13"/>
                <w:szCs w:val="13"/>
              </w:rPr>
              <w:t xml:space="preserve">Secure-by-default violation; sensitive fields exposed on creation</w:t>
            </w:r>
          </w:p>
        </w:tc>
        <w:tc>
          <w:tcPr>
            <w:tcW w:type="dxa" w:w="500"/>
            <w:shd w:fill="fee2e2" w:color="auto" w:val="clear"/>
            <w:tcMar>
              <w:top w:type="dxa" w:w="40"/>
              <w:left w:type="dxa" w:w="60"/>
              <w:bottom w:type="dxa" w:w="40"/>
              <w:right w:type="dxa" w:w="60"/>
            </w:tcMar>
            <w:vAlign w:val="center"/>
          </w:tcPr>
          <w:p>
            <w:r>
              <w:rPr>
                <w:b/>
                <w:bCs/>
                <w:color w:val="991b1b"/>
                <w:sz w:val="13"/>
                <w:szCs w:val="13"/>
              </w:rPr>
              <w:t xml:space="preserve">Critical</w:t>
            </w:r>
          </w:p>
        </w:tc>
        <w:tc>
          <w:tcPr>
            <w:tcW w:type="dxa" w:w="800"/>
            <w:tcMar>
              <w:top w:type="dxa" w:w="60"/>
              <w:left w:type="dxa" w:w="100"/>
              <w:bottom w:type="dxa" w:w="60"/>
              <w:right w:type="dxa" w:w="100"/>
            </w:tcMar>
            <w:vAlign w:val="center"/>
          </w:tcPr>
          <w:p>
            <w:r>
              <w:rPr>
                <w:b w:val="false"/>
                <w:bCs w:val="false"/>
                <w:color w:val="1f2937"/>
                <w:sz w:val="13"/>
                <w:szCs w:val="13"/>
              </w:rPr>
              <w:t xml:space="preserve">permissions.js:getVisibleFields; roleService.js:generateFieldPermissions</w:t>
            </w:r>
          </w:p>
        </w:tc>
        <w:tc>
          <w:tcPr>
            <w:tcW w:type="dxa" w:w="1200"/>
            <w:tcMar>
              <w:top w:type="dxa" w:w="60"/>
              <w:left w:type="dxa" w:w="100"/>
              <w:bottom w:type="dxa" w:w="60"/>
              <w:right w:type="dxa" w:w="100"/>
            </w:tcMar>
            <w:vAlign w:val="center"/>
          </w:tcPr>
          <w:p>
            <w:r>
              <w:rPr>
                <w:b w:val="false"/>
                <w:bCs w:val="false"/>
                <w:color w:val="1f2937"/>
                <w:sz w:val="13"/>
                <w:szCs w:val="13"/>
              </w:rPr>
              <w:t xml:space="preserve">Change FieldMeta.isHidden default to true; update getVisibleFields to treat absent FLS entry as hidden; provision hidden entry in all roles when new field created</w:t>
            </w:r>
          </w:p>
        </w:tc>
        <w:tc>
          <w:tcPr>
            <w:tcW w:type="dxa" w:w="1400"/>
            <w:tcMar>
              <w:top w:type="dxa" w:w="60"/>
              <w:left w:type="dxa" w:w="100"/>
              <w:bottom w:type="dxa" w:w="60"/>
              <w:right w:type="dxa" w:w="100"/>
            </w:tcMar>
            <w:vAlign w:val="center"/>
          </w:tcPr>
          <w:p>
            <w:r>
              <w:rPr>
                <w:b w:val="false"/>
                <w:bCs w:val="false"/>
                <w:color w:val="1f2937"/>
                <w:sz w:val="13"/>
                <w:szCs w:val="13"/>
              </w:rPr>
              <w:t xml:space="preserve">Create new field; access as non-admin; field not returned in record data; admin must explicitly mark visible</w:t>
            </w:r>
          </w:p>
        </w:tc>
      </w:tr>
      <w:tr>
        <w:tc>
          <w:tcPr>
            <w:tcW w:type="dxa" w:w="900"/>
            <w:tcMar>
              <w:top w:type="dxa" w:w="60"/>
              <w:left w:type="dxa" w:w="100"/>
              <w:bottom w:type="dxa" w:w="60"/>
              <w:right w:type="dxa" w:w="100"/>
            </w:tcMar>
            <w:vAlign w:val="center"/>
          </w:tcPr>
          <w:p>
            <w:r>
              <w:rPr>
                <w:b/>
                <w:bCs/>
                <w:color w:val="1f2937"/>
                <w:sz w:val="14"/>
                <w:szCs w:val="14"/>
              </w:rPr>
              <w:t xml:space="preserve">TYPE-001</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Text field</w:t>
            </w:r>
          </w:p>
        </w:tc>
        <w:tc>
          <w:tcPr>
            <w:tcW w:type="dxa" w:w="1400"/>
            <w:tcMar>
              <w:top w:type="dxa" w:w="60"/>
              <w:left w:type="dxa" w:w="100"/>
              <w:bottom w:type="dxa" w:w="60"/>
              <w:right w:type="dxa" w:w="100"/>
            </w:tcMar>
            <w:vAlign w:val="center"/>
          </w:tcPr>
          <w:p>
            <w:r>
              <w:rPr>
                <w:b w:val="false"/>
                <w:bCs w:val="false"/>
                <w:color w:val="1f2937"/>
                <w:sz w:val="13"/>
                <w:szCs w:val="13"/>
              </w:rPr>
              <w:t xml:space="preserve">Single-line text with configurable max length</w:t>
            </w:r>
          </w:p>
        </w:tc>
        <w:tc>
          <w:tcPr>
            <w:tcW w:type="dxa" w:w="2000"/>
            <w:tcMar>
              <w:top w:type="dxa" w:w="60"/>
              <w:left w:type="dxa" w:w="100"/>
              <w:bottom w:type="dxa" w:w="60"/>
              <w:right w:type="dxa" w:w="100"/>
            </w:tcMar>
            <w:vAlign w:val="center"/>
          </w:tcPr>
          <w:p>
            <w:r>
              <w:rPr>
                <w:b w:val="false"/>
                <w:bCs w:val="false"/>
                <w:color w:val="1f2937"/>
                <w:sz w:val="13"/>
                <w:szCs w:val="13"/>
              </w:rPr>
              <w:t xml:space="preserve">type="text"; maxLength persisted; validationService enforces maxLength</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FieldMeta.js:71;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Text field stores and retrieves value; rejects &gt; maxLength</w:t>
            </w:r>
          </w:p>
        </w:tc>
      </w:tr>
      <w:tr>
        <w:tc>
          <w:tcPr>
            <w:tcW w:type="dxa" w:w="900"/>
            <w:tcMar>
              <w:top w:type="dxa" w:w="60"/>
              <w:left w:type="dxa" w:w="100"/>
              <w:bottom w:type="dxa" w:w="60"/>
              <w:right w:type="dxa" w:w="100"/>
            </w:tcMar>
            <w:vAlign w:val="center"/>
          </w:tcPr>
          <w:p>
            <w:r>
              <w:rPr>
                <w:b/>
                <w:bCs/>
                <w:color w:val="1f2937"/>
                <w:sz w:val="14"/>
                <w:szCs w:val="14"/>
              </w:rPr>
              <w:t xml:space="preserve">TYPE-002</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Text Area field</w:t>
            </w:r>
          </w:p>
        </w:tc>
        <w:tc>
          <w:tcPr>
            <w:tcW w:type="dxa" w:w="1400"/>
            <w:tcMar>
              <w:top w:type="dxa" w:w="60"/>
              <w:left w:type="dxa" w:w="100"/>
              <w:bottom w:type="dxa" w:w="60"/>
              <w:right w:type="dxa" w:w="100"/>
            </w:tcMar>
            <w:vAlign w:val="center"/>
          </w:tcPr>
          <w:p>
            <w:r>
              <w:rPr>
                <w:b w:val="false"/>
                <w:bCs w:val="false"/>
                <w:color w:val="1f2937"/>
                <w:sz w:val="13"/>
                <w:szCs w:val="13"/>
              </w:rPr>
              <w:t xml:space="preserve">Multi-line plain text</w:t>
            </w:r>
          </w:p>
        </w:tc>
        <w:tc>
          <w:tcPr>
            <w:tcW w:type="dxa" w:w="2000"/>
            <w:tcMar>
              <w:top w:type="dxa" w:w="60"/>
              <w:left w:type="dxa" w:w="100"/>
              <w:bottom w:type="dxa" w:w="60"/>
              <w:right w:type="dxa" w:w="100"/>
            </w:tcMar>
            <w:vAlign w:val="center"/>
          </w:tcPr>
          <w:p>
            <w:r>
              <w:rPr>
                <w:b w:val="false"/>
                <w:bCs w:val="false"/>
                <w:color w:val="1f2937"/>
                <w:sz w:val="13"/>
                <w:szCs w:val="13"/>
              </w:rPr>
              <w:t xml:space="preserve">type="textarea"; maxLength supported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validators.js:109</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Textarea stores multi-line value</w:t>
            </w:r>
          </w:p>
        </w:tc>
      </w:tr>
      <w:tr>
        <w:tc>
          <w:tcPr>
            <w:tcW w:type="dxa" w:w="900"/>
            <w:tcMar>
              <w:top w:type="dxa" w:w="60"/>
              <w:left w:type="dxa" w:w="100"/>
              <w:bottom w:type="dxa" w:w="60"/>
              <w:right w:type="dxa" w:w="100"/>
            </w:tcMar>
            <w:vAlign w:val="center"/>
          </w:tcPr>
          <w:p>
            <w:r>
              <w:rPr>
                <w:b/>
                <w:bCs/>
                <w:color w:val="1f2937"/>
                <w:sz w:val="14"/>
                <w:szCs w:val="14"/>
              </w:rPr>
              <w:t xml:space="preserve">TYPE-003</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Rich Text field</w:t>
            </w:r>
          </w:p>
        </w:tc>
        <w:tc>
          <w:tcPr>
            <w:tcW w:type="dxa" w:w="1400"/>
            <w:tcMar>
              <w:top w:type="dxa" w:w="60"/>
              <w:left w:type="dxa" w:w="100"/>
              <w:bottom w:type="dxa" w:w="60"/>
              <w:right w:type="dxa" w:w="100"/>
            </w:tcMar>
            <w:vAlign w:val="center"/>
          </w:tcPr>
          <w:p>
            <w:r>
              <w:rPr>
                <w:b w:val="false"/>
                <w:bCs w:val="false"/>
                <w:color w:val="1f2937"/>
                <w:sz w:val="13"/>
                <w:szCs w:val="13"/>
              </w:rPr>
              <w:t xml:space="preserve">Bold, italic, lists, links; sanitised storage</w:t>
            </w:r>
          </w:p>
        </w:tc>
        <w:tc>
          <w:tcPr>
            <w:tcW w:type="dxa" w:w="2000"/>
            <w:tcMar>
              <w:top w:type="dxa" w:w="60"/>
              <w:left w:type="dxa" w:w="100"/>
              <w:bottom w:type="dxa" w:w="60"/>
              <w:right w:type="dxa" w:w="100"/>
            </w:tcMar>
            <w:vAlign w:val="center"/>
          </w:tcPr>
          <w:p>
            <w:r>
              <w:rPr>
                <w:b w:val="false"/>
                <w:bCs w:val="false"/>
                <w:color w:val="1f2937"/>
                <w:sz w:val="13"/>
                <w:szCs w:val="13"/>
              </w:rPr>
              <w:t xml:space="preserve">type="richtext" in enum; frontend renders rich text editor (based on Field.jsx). No server-side sanitisation of HTML content found.</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frontend Field.jsx; no DOMPurify or similar in backend</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Rich text HTML is stored unsanitised; XSS if rendered without escaping on all consumers</w:t>
            </w:r>
          </w:p>
        </w:tc>
        <w:tc>
          <w:tcPr>
            <w:tcW w:type="dxa" w:w="700"/>
            <w:tcMar>
              <w:top w:type="dxa" w:w="60"/>
              <w:left w:type="dxa" w:w="100"/>
              <w:bottom w:type="dxa" w:w="60"/>
              <w:right w:type="dxa" w:w="100"/>
            </w:tcMar>
            <w:vAlign w:val="center"/>
          </w:tcPr>
          <w:p>
            <w:r>
              <w:rPr>
                <w:b w:val="false"/>
                <w:bCs w:val="false"/>
                <w:color w:val="1f2937"/>
                <w:sz w:val="13"/>
                <w:szCs w:val="13"/>
              </w:rPr>
              <w:t xml:space="preserve">XSS risk if any consumer renders raw HTML</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recordController, importExportController, search snippet rendering</w:t>
            </w:r>
          </w:p>
        </w:tc>
        <w:tc>
          <w:tcPr>
            <w:tcW w:type="dxa" w:w="1200"/>
            <w:tcMar>
              <w:top w:type="dxa" w:w="60"/>
              <w:left w:type="dxa" w:w="100"/>
              <w:bottom w:type="dxa" w:w="60"/>
              <w:right w:type="dxa" w:w="100"/>
            </w:tcMar>
            <w:vAlign w:val="center"/>
          </w:tcPr>
          <w:p>
            <w:r>
              <w:rPr>
                <w:b w:val="false"/>
                <w:bCs w:val="false"/>
                <w:color w:val="1f2937"/>
                <w:sz w:val="13"/>
                <w:szCs w:val="13"/>
              </w:rPr>
              <w:t xml:space="preserve">Sanitise richtext content server-side on write using DOMPurify or html-entities; strip script tags</w:t>
            </w:r>
          </w:p>
        </w:tc>
        <w:tc>
          <w:tcPr>
            <w:tcW w:type="dxa" w:w="1400"/>
            <w:tcMar>
              <w:top w:type="dxa" w:w="60"/>
              <w:left w:type="dxa" w:w="100"/>
              <w:bottom w:type="dxa" w:w="60"/>
              <w:right w:type="dxa" w:w="100"/>
            </w:tcMar>
            <w:vAlign w:val="center"/>
          </w:tcPr>
          <w:p>
            <w:r>
              <w:rPr>
                <w:b w:val="false"/>
                <w:bCs w:val="false"/>
                <w:color w:val="1f2937"/>
                <w:sz w:val="13"/>
                <w:szCs w:val="13"/>
              </w:rPr>
              <w:t xml:space="preserve">POST richtext field with &lt;script&gt;alert(1)&lt;/script&gt;; GET returns sanitised value</w:t>
            </w:r>
          </w:p>
        </w:tc>
      </w:tr>
      <w:tr>
        <w:tc>
          <w:tcPr>
            <w:tcW w:type="dxa" w:w="900"/>
            <w:tcMar>
              <w:top w:type="dxa" w:w="60"/>
              <w:left w:type="dxa" w:w="100"/>
              <w:bottom w:type="dxa" w:w="60"/>
              <w:right w:type="dxa" w:w="100"/>
            </w:tcMar>
            <w:vAlign w:val="center"/>
          </w:tcPr>
          <w:p>
            <w:r>
              <w:rPr>
                <w:b/>
                <w:bCs/>
                <w:color w:val="1f2937"/>
                <w:sz w:val="14"/>
                <w:szCs w:val="14"/>
              </w:rPr>
              <w:t xml:space="preserve">TYPE-004</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Number field</w:t>
            </w:r>
          </w:p>
        </w:tc>
        <w:tc>
          <w:tcPr>
            <w:tcW w:type="dxa" w:w="1400"/>
            <w:tcMar>
              <w:top w:type="dxa" w:w="60"/>
              <w:left w:type="dxa" w:w="100"/>
              <w:bottom w:type="dxa" w:w="60"/>
              <w:right w:type="dxa" w:w="100"/>
            </w:tcMar>
            <w:vAlign w:val="center"/>
          </w:tcPr>
          <w:p>
            <w:r>
              <w:rPr>
                <w:b w:val="false"/>
                <w:bCs w:val="false"/>
                <w:color w:val="1f2937"/>
                <w:sz w:val="13"/>
                <w:szCs w:val="13"/>
              </w:rPr>
              <w:t xml:space="preserve">Configurable precision and scale</w:t>
            </w:r>
          </w:p>
        </w:tc>
        <w:tc>
          <w:tcPr>
            <w:tcW w:type="dxa" w:w="2000"/>
            <w:tcMar>
              <w:top w:type="dxa" w:w="60"/>
              <w:left w:type="dxa" w:w="100"/>
              <w:bottom w:type="dxa" w:w="60"/>
              <w:right w:type="dxa" w:w="100"/>
            </w:tcMar>
            <w:vAlign w:val="center"/>
          </w:tcPr>
          <w:p>
            <w:r>
              <w:rPr>
                <w:b w:val="false"/>
                <w:bCs w:val="false"/>
                <w:color w:val="1f2937"/>
                <w:sz w:val="13"/>
                <w:szCs w:val="13"/>
              </w:rPr>
              <w:t xml:space="preserve">type="number"; precision and scale stored; validationService coerces and validates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FieldMeta.js:75-76;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Number field stores decimal with correct precision</w:t>
            </w:r>
          </w:p>
        </w:tc>
      </w:tr>
      <w:tr>
        <w:tc>
          <w:tcPr>
            <w:tcW w:type="dxa" w:w="900"/>
            <w:tcMar>
              <w:top w:type="dxa" w:w="60"/>
              <w:left w:type="dxa" w:w="100"/>
              <w:bottom w:type="dxa" w:w="60"/>
              <w:right w:type="dxa" w:w="100"/>
            </w:tcMar>
            <w:vAlign w:val="center"/>
          </w:tcPr>
          <w:p>
            <w:r>
              <w:rPr>
                <w:b/>
                <w:bCs/>
                <w:color w:val="1f2937"/>
                <w:sz w:val="14"/>
                <w:szCs w:val="14"/>
              </w:rPr>
              <w:t xml:space="preserve">TYPE-005</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Currency field</w:t>
            </w:r>
          </w:p>
        </w:tc>
        <w:tc>
          <w:tcPr>
            <w:tcW w:type="dxa" w:w="1400"/>
            <w:tcMar>
              <w:top w:type="dxa" w:w="60"/>
              <w:left w:type="dxa" w:w="100"/>
              <w:bottom w:type="dxa" w:w="60"/>
              <w:right w:type="dxa" w:w="100"/>
            </w:tcMar>
            <w:vAlign w:val="center"/>
          </w:tcPr>
          <w:p>
            <w:r>
              <w:rPr>
                <w:b w:val="false"/>
                <w:bCs w:val="false"/>
                <w:color w:val="1f2937"/>
                <w:sz w:val="13"/>
                <w:szCs w:val="13"/>
              </w:rPr>
              <w:t xml:space="preserve">Currency with org symbol rendering</w:t>
            </w:r>
          </w:p>
        </w:tc>
        <w:tc>
          <w:tcPr>
            <w:tcW w:type="dxa" w:w="2000"/>
            <w:tcMar>
              <w:top w:type="dxa" w:w="60"/>
              <w:left w:type="dxa" w:w="100"/>
              <w:bottom w:type="dxa" w:w="60"/>
              <w:right w:type="dxa" w:w="100"/>
            </w:tcMar>
            <w:vAlign w:val="center"/>
          </w:tcPr>
          <w:p>
            <w:r>
              <w:rPr>
                <w:b w:val="false"/>
                <w:bCs w:val="false"/>
                <w:color w:val="1f2937"/>
                <w:sz w:val="13"/>
                <w:szCs w:val="13"/>
              </w:rPr>
              <w:t xml:space="preserve">type="currency"; stored as number; frontend renders with symbol. No multi-currency conversion; tenant currency setting used.</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frontend CurrencyField renders symbol</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Multi-currency not implemented; only org-wide single currency supported</w:t>
            </w:r>
          </w:p>
        </w:tc>
        <w:tc>
          <w:tcPr>
            <w:tcW w:type="dxa" w:w="700"/>
            <w:tcMar>
              <w:top w:type="dxa" w:w="60"/>
              <w:left w:type="dxa" w:w="100"/>
              <w:bottom w:type="dxa" w:w="60"/>
              <w:right w:type="dxa" w:w="100"/>
            </w:tcMar>
            <w:vAlign w:val="center"/>
          </w:tcPr>
          <w:p>
            <w:r>
              <w:rPr>
                <w:b w:val="false"/>
                <w:bCs w:val="false"/>
                <w:color w:val="1f2937"/>
                <w:sz w:val="13"/>
                <w:szCs w:val="13"/>
              </w:rPr>
              <w:t xml:space="preserve">Cross-currency records unsupported</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TenantConfiguration for currency symbol</w:t>
            </w:r>
          </w:p>
        </w:tc>
        <w:tc>
          <w:tcPr>
            <w:tcW w:type="dxa" w:w="1200"/>
            <w:tcMar>
              <w:top w:type="dxa" w:w="60"/>
              <w:left w:type="dxa" w:w="100"/>
              <w:bottom w:type="dxa" w:w="60"/>
              <w:right w:type="dxa" w:w="100"/>
            </w:tcMar>
            <w:vAlign w:val="center"/>
          </w:tcPr>
          <w:p>
            <w:r>
              <w:rPr>
                <w:b w:val="false"/>
                <w:bCs w:val="false"/>
                <w:color w:val="1f2937"/>
                <w:sz w:val="13"/>
                <w:szCs w:val="13"/>
              </w:rPr>
              <w:t xml:space="preserve">Document single-currency limitation; add multi-currency as future work</w:t>
            </w:r>
          </w:p>
        </w:tc>
        <w:tc>
          <w:tcPr>
            <w:tcW w:type="dxa" w:w="1400"/>
            <w:tcMar>
              <w:top w:type="dxa" w:w="60"/>
              <w:left w:type="dxa" w:w="100"/>
              <w:bottom w:type="dxa" w:w="60"/>
              <w:right w:type="dxa" w:w="100"/>
            </w:tcMar>
            <w:vAlign w:val="center"/>
          </w:tcPr>
          <w:p>
            <w:r>
              <w:rPr>
                <w:b w:val="false"/>
                <w:bCs w:val="false"/>
                <w:color w:val="1f2937"/>
                <w:sz w:val="13"/>
                <w:szCs w:val="13"/>
              </w:rPr>
              <w:t xml:space="preserve">Currency field displays correct symbol</w:t>
            </w:r>
          </w:p>
        </w:tc>
      </w:tr>
      <w:tr>
        <w:tc>
          <w:tcPr>
            <w:tcW w:type="dxa" w:w="900"/>
            <w:tcMar>
              <w:top w:type="dxa" w:w="60"/>
              <w:left w:type="dxa" w:w="100"/>
              <w:bottom w:type="dxa" w:w="60"/>
              <w:right w:type="dxa" w:w="100"/>
            </w:tcMar>
            <w:vAlign w:val="center"/>
          </w:tcPr>
          <w:p>
            <w:r>
              <w:rPr>
                <w:b/>
                <w:bCs/>
                <w:color w:val="1f2937"/>
                <w:sz w:val="14"/>
                <w:szCs w:val="14"/>
              </w:rPr>
              <w:t xml:space="preserve">TYPE-006</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Percent field</w:t>
            </w:r>
          </w:p>
        </w:tc>
        <w:tc>
          <w:tcPr>
            <w:tcW w:type="dxa" w:w="1400"/>
            <w:tcMar>
              <w:top w:type="dxa" w:w="60"/>
              <w:left w:type="dxa" w:w="100"/>
              <w:bottom w:type="dxa" w:w="60"/>
              <w:right w:type="dxa" w:w="100"/>
            </w:tcMar>
            <w:vAlign w:val="center"/>
          </w:tcPr>
          <w:p>
            <w:r>
              <w:rPr>
                <w:b w:val="false"/>
                <w:bCs w:val="false"/>
                <w:color w:val="1f2937"/>
                <w:sz w:val="13"/>
                <w:szCs w:val="13"/>
              </w:rPr>
              <w:t xml:space="preserve">Numeric value with % display</w:t>
            </w:r>
          </w:p>
        </w:tc>
        <w:tc>
          <w:tcPr>
            <w:tcW w:type="dxa" w:w="2000"/>
            <w:tcMar>
              <w:top w:type="dxa" w:w="60"/>
              <w:left w:type="dxa" w:w="100"/>
              <w:bottom w:type="dxa" w:w="60"/>
              <w:right w:type="dxa" w:w="100"/>
            </w:tcMar>
            <w:vAlign w:val="center"/>
          </w:tcPr>
          <w:p>
            <w:r>
              <w:rPr>
                <w:b w:val="false"/>
                <w:bCs w:val="false"/>
                <w:color w:val="1f2937"/>
                <w:sz w:val="13"/>
                <w:szCs w:val="13"/>
              </w:rPr>
              <w:t xml:space="preserve">type="percent"; formulaReturnType includes "percent"; stored as decimal; frontend adds % suffix</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FieldMeta.js:32,106;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Percent field stores 0.25, displays 25%</w:t>
            </w:r>
          </w:p>
        </w:tc>
      </w:tr>
      <w:tr>
        <w:tc>
          <w:tcPr>
            <w:tcW w:type="dxa" w:w="900"/>
            <w:tcMar>
              <w:top w:type="dxa" w:w="60"/>
              <w:left w:type="dxa" w:w="100"/>
              <w:bottom w:type="dxa" w:w="60"/>
              <w:right w:type="dxa" w:w="100"/>
            </w:tcMar>
            <w:vAlign w:val="center"/>
          </w:tcPr>
          <w:p>
            <w:r>
              <w:rPr>
                <w:b/>
                <w:bCs/>
                <w:color w:val="1f2937"/>
                <w:sz w:val="14"/>
                <w:szCs w:val="14"/>
              </w:rPr>
              <w:t xml:space="preserve">TYPE-007</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Date field</w:t>
            </w:r>
          </w:p>
        </w:tc>
        <w:tc>
          <w:tcPr>
            <w:tcW w:type="dxa" w:w="1400"/>
            <w:tcMar>
              <w:top w:type="dxa" w:w="60"/>
              <w:left w:type="dxa" w:w="100"/>
              <w:bottom w:type="dxa" w:w="60"/>
              <w:right w:type="dxa" w:w="100"/>
            </w:tcMar>
            <w:vAlign w:val="center"/>
          </w:tcPr>
          <w:p>
            <w:r>
              <w:rPr>
                <w:b w:val="false"/>
                <w:bCs w:val="false"/>
                <w:color w:val="1f2937"/>
                <w:sz w:val="13"/>
                <w:szCs w:val="13"/>
              </w:rPr>
              <w:t xml:space="preserve">Date-only value; time-zone safe</w:t>
            </w:r>
          </w:p>
        </w:tc>
        <w:tc>
          <w:tcPr>
            <w:tcW w:type="dxa" w:w="2000"/>
            <w:tcMar>
              <w:top w:type="dxa" w:w="60"/>
              <w:left w:type="dxa" w:w="100"/>
              <w:bottom w:type="dxa" w:w="60"/>
              <w:right w:type="dxa" w:w="100"/>
            </w:tcMar>
            <w:vAlign w:val="center"/>
          </w:tcPr>
          <w:p>
            <w:r>
              <w:rPr>
                <w:b w:val="false"/>
                <w:bCs w:val="false"/>
                <w:color w:val="1f2937"/>
                <w:sz w:val="13"/>
                <w:szCs w:val="13"/>
              </w:rPr>
              <w:t xml:space="preserve">type="date"; stored as Date in MongoDB UTC midnight; validationService coerces; no time-zone shift for date-only</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formulaParser.js:utcMidnight;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Date field stores and retrieves without shift across time zones</w:t>
            </w:r>
          </w:p>
        </w:tc>
      </w:tr>
      <w:tr>
        <w:tc>
          <w:tcPr>
            <w:tcW w:type="dxa" w:w="900"/>
            <w:tcMar>
              <w:top w:type="dxa" w:w="60"/>
              <w:left w:type="dxa" w:w="100"/>
              <w:bottom w:type="dxa" w:w="60"/>
              <w:right w:type="dxa" w:w="100"/>
            </w:tcMar>
            <w:vAlign w:val="center"/>
          </w:tcPr>
          <w:p>
            <w:r>
              <w:rPr>
                <w:b/>
                <w:bCs/>
                <w:color w:val="1f2937"/>
                <w:sz w:val="14"/>
                <w:szCs w:val="14"/>
              </w:rPr>
              <w:t xml:space="preserve">TYPE-008</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DateTime field</w:t>
            </w:r>
          </w:p>
        </w:tc>
        <w:tc>
          <w:tcPr>
            <w:tcW w:type="dxa" w:w="1400"/>
            <w:tcMar>
              <w:top w:type="dxa" w:w="60"/>
              <w:left w:type="dxa" w:w="100"/>
              <w:bottom w:type="dxa" w:w="60"/>
              <w:right w:type="dxa" w:w="100"/>
            </w:tcMar>
            <w:vAlign w:val="center"/>
          </w:tcPr>
          <w:p>
            <w:r>
              <w:rPr>
                <w:b w:val="false"/>
                <w:bCs w:val="false"/>
                <w:color w:val="1f2937"/>
                <w:sz w:val="13"/>
                <w:szCs w:val="13"/>
              </w:rPr>
              <w:t xml:space="preserve">Date + time; time-zone handling</w:t>
            </w:r>
          </w:p>
        </w:tc>
        <w:tc>
          <w:tcPr>
            <w:tcW w:type="dxa" w:w="2000"/>
            <w:tcMar>
              <w:top w:type="dxa" w:w="60"/>
              <w:left w:type="dxa" w:w="100"/>
              <w:bottom w:type="dxa" w:w="60"/>
              <w:right w:type="dxa" w:w="100"/>
            </w:tcMar>
            <w:vAlign w:val="center"/>
          </w:tcPr>
          <w:p>
            <w:r>
              <w:rPr>
                <w:b w:val="false"/>
                <w:bCs w:val="false"/>
                <w:color w:val="1f2937"/>
                <w:sz w:val="13"/>
                <w:szCs w:val="13"/>
              </w:rPr>
              <w:t xml:space="preserve">type="datetime"; stored as Date in MongoDB UTC; validationService handles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DateTime field stores ISO timestamp; retrieves correctly</w:t>
            </w:r>
          </w:p>
        </w:tc>
      </w:tr>
      <w:tr>
        <w:tc>
          <w:tcPr>
            <w:tcW w:type="dxa" w:w="900"/>
            <w:tcMar>
              <w:top w:type="dxa" w:w="60"/>
              <w:left w:type="dxa" w:w="100"/>
              <w:bottom w:type="dxa" w:w="60"/>
              <w:right w:type="dxa" w:w="100"/>
            </w:tcMar>
            <w:vAlign w:val="center"/>
          </w:tcPr>
          <w:p>
            <w:r>
              <w:rPr>
                <w:b/>
                <w:bCs/>
                <w:color w:val="1f2937"/>
                <w:sz w:val="14"/>
                <w:szCs w:val="14"/>
              </w:rPr>
              <w:t xml:space="preserve">TYPE-009</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Checkbox (Boolean) field</w:t>
            </w:r>
          </w:p>
        </w:tc>
        <w:tc>
          <w:tcPr>
            <w:tcW w:type="dxa" w:w="1400"/>
            <w:tcMar>
              <w:top w:type="dxa" w:w="60"/>
              <w:left w:type="dxa" w:w="100"/>
              <w:bottom w:type="dxa" w:w="60"/>
              <w:right w:type="dxa" w:w="100"/>
            </w:tcMar>
            <w:vAlign w:val="center"/>
          </w:tcPr>
          <w:p>
            <w:r>
              <w:rPr>
                <w:b w:val="false"/>
                <w:bCs w:val="false"/>
                <w:color w:val="1f2937"/>
                <w:sz w:val="13"/>
                <w:szCs w:val="13"/>
              </w:rPr>
              <w:t xml:space="preserve">Boolean; true/false; tickbox UI</w:t>
            </w:r>
          </w:p>
        </w:tc>
        <w:tc>
          <w:tcPr>
            <w:tcW w:type="dxa" w:w="2000"/>
            <w:tcMar>
              <w:top w:type="dxa" w:w="60"/>
              <w:left w:type="dxa" w:w="100"/>
              <w:bottom w:type="dxa" w:w="60"/>
              <w:right w:type="dxa" w:w="100"/>
            </w:tcMar>
            <w:vAlign w:val="center"/>
          </w:tcPr>
          <w:p>
            <w:r>
              <w:rPr>
                <w:b w:val="false"/>
                <w:bCs w:val="false"/>
                <w:color w:val="1f2937"/>
                <w:sz w:val="13"/>
                <w:szCs w:val="13"/>
              </w:rPr>
              <w:t xml:space="preserve">type="boolean"; validationService coerces "true"/"false" strings; frontend renders checkbox</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Boolean field stores true/false; GET returns boolean</w:t>
            </w:r>
          </w:p>
        </w:tc>
      </w:tr>
      <w:tr>
        <w:tc>
          <w:tcPr>
            <w:tcW w:type="dxa" w:w="900"/>
            <w:tcMar>
              <w:top w:type="dxa" w:w="60"/>
              <w:left w:type="dxa" w:w="100"/>
              <w:bottom w:type="dxa" w:w="60"/>
              <w:right w:type="dxa" w:w="100"/>
            </w:tcMar>
            <w:vAlign w:val="center"/>
          </w:tcPr>
          <w:p>
            <w:r>
              <w:rPr>
                <w:b/>
                <w:bCs/>
                <w:color w:val="1f2937"/>
                <w:sz w:val="14"/>
                <w:szCs w:val="14"/>
              </w:rPr>
              <w:t xml:space="preserve">TYPE-010</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Single-select Picklist</w:t>
            </w:r>
          </w:p>
        </w:tc>
        <w:tc>
          <w:tcPr>
            <w:tcW w:type="dxa" w:w="1400"/>
            <w:tcMar>
              <w:top w:type="dxa" w:w="60"/>
              <w:left w:type="dxa" w:w="100"/>
              <w:bottom w:type="dxa" w:w="60"/>
              <w:right w:type="dxa" w:w="100"/>
            </w:tcMar>
            <w:vAlign w:val="center"/>
          </w:tcPr>
          <w:p>
            <w:r>
              <w:rPr>
                <w:b w:val="false"/>
                <w:bCs w:val="false"/>
                <w:color w:val="1f2937"/>
                <w:sz w:val="13"/>
                <w:szCs w:val="13"/>
              </w:rPr>
              <w:t xml:space="preserve">Values constrained; dropdown UI; invalid values rejected</w:t>
            </w:r>
          </w:p>
        </w:tc>
        <w:tc>
          <w:tcPr>
            <w:tcW w:type="dxa" w:w="2000"/>
            <w:tcMar>
              <w:top w:type="dxa" w:w="60"/>
              <w:left w:type="dxa" w:w="100"/>
              <w:bottom w:type="dxa" w:w="60"/>
              <w:right w:type="dxa" w:w="100"/>
            </w:tcMar>
            <w:vAlign w:val="center"/>
          </w:tcPr>
          <w:p>
            <w:r>
              <w:rPr>
                <w:b w:val="false"/>
                <w:bCs w:val="false"/>
                <w:color w:val="1f2937"/>
                <w:sz w:val="13"/>
                <w:szCs w:val="13"/>
              </w:rPr>
              <w:t xml:space="preserve">type="picklist"; picklistValues array; validationService checks against allowed values; isActive filter</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FieldMeta.js:84-92;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with invalid picklist value returns 400; deactivated value rejected on new records</w:t>
            </w:r>
          </w:p>
        </w:tc>
      </w:tr>
      <w:tr>
        <w:tc>
          <w:tcPr>
            <w:tcW w:type="dxa" w:w="900"/>
            <w:tcMar>
              <w:top w:type="dxa" w:w="60"/>
              <w:left w:type="dxa" w:w="100"/>
              <w:bottom w:type="dxa" w:w="60"/>
              <w:right w:type="dxa" w:w="100"/>
            </w:tcMar>
            <w:vAlign w:val="center"/>
          </w:tcPr>
          <w:p>
            <w:r>
              <w:rPr>
                <w:b/>
                <w:bCs/>
                <w:color w:val="1f2937"/>
                <w:sz w:val="14"/>
                <w:szCs w:val="14"/>
              </w:rPr>
              <w:t xml:space="preserve">TYPE-011</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Multi-select Picklist</w:t>
            </w:r>
          </w:p>
        </w:tc>
        <w:tc>
          <w:tcPr>
            <w:tcW w:type="dxa" w:w="1400"/>
            <w:tcMar>
              <w:top w:type="dxa" w:w="60"/>
              <w:left w:type="dxa" w:w="100"/>
              <w:bottom w:type="dxa" w:w="60"/>
              <w:right w:type="dxa" w:w="100"/>
            </w:tcMar>
            <w:vAlign w:val="center"/>
          </w:tcPr>
          <w:p>
            <w:r>
              <w:rPr>
                <w:b w:val="false"/>
                <w:bCs w:val="false"/>
                <w:color w:val="1f2937"/>
                <w:sz w:val="13"/>
                <w:szCs w:val="13"/>
              </w:rPr>
              <w:t xml:space="preserve">Multiple values; comma-delimited storage; deactivated values preserved</w:t>
            </w:r>
          </w:p>
        </w:tc>
        <w:tc>
          <w:tcPr>
            <w:tcW w:type="dxa" w:w="2000"/>
            <w:tcMar>
              <w:top w:type="dxa" w:w="60"/>
              <w:left w:type="dxa" w:w="100"/>
              <w:bottom w:type="dxa" w:w="60"/>
              <w:right w:type="dxa" w:w="100"/>
            </w:tcMar>
            <w:vAlign w:val="center"/>
          </w:tcPr>
          <w:p>
            <w:r>
              <w:rPr>
                <w:b w:val="false"/>
                <w:bCs w:val="false"/>
                <w:color w:val="1f2937"/>
                <w:sz w:val="13"/>
                <w:szCs w:val="13"/>
              </w:rPr>
              <w:t xml:space="preserve">type="multipicklist"; stored as array; validationService checks each value against active values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with two valid values stored; GET returns both; deactivated value preserved on existing record</w:t>
            </w:r>
          </w:p>
        </w:tc>
      </w:tr>
      <w:tr>
        <w:tc>
          <w:tcPr>
            <w:tcW w:type="dxa" w:w="900"/>
            <w:tcMar>
              <w:top w:type="dxa" w:w="60"/>
              <w:left w:type="dxa" w:w="100"/>
              <w:bottom w:type="dxa" w:w="60"/>
              <w:right w:type="dxa" w:w="100"/>
            </w:tcMar>
            <w:vAlign w:val="center"/>
          </w:tcPr>
          <w:p>
            <w:r>
              <w:rPr>
                <w:b/>
                <w:bCs/>
                <w:color w:val="1f2937"/>
                <w:sz w:val="14"/>
                <w:szCs w:val="14"/>
              </w:rPr>
              <w:t xml:space="preserve">TYPE-012</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Lookup field</w:t>
            </w:r>
          </w:p>
        </w:tc>
        <w:tc>
          <w:tcPr>
            <w:tcW w:type="dxa" w:w="1400"/>
            <w:tcMar>
              <w:top w:type="dxa" w:w="60"/>
              <w:left w:type="dxa" w:w="100"/>
              <w:bottom w:type="dxa" w:w="60"/>
              <w:right w:type="dxa" w:w="100"/>
            </w:tcMar>
            <w:vAlign w:val="center"/>
          </w:tcPr>
          <w:p>
            <w:r>
              <w:rPr>
                <w:b w:val="false"/>
                <w:bCs w:val="false"/>
                <w:color w:val="1f2937"/>
                <w:sz w:val="13"/>
                <w:szCs w:val="13"/>
              </w:rPr>
              <w:t xml:space="preserve">References one record; tenant-scoped; type-ahead UI</w:t>
            </w:r>
          </w:p>
        </w:tc>
        <w:tc>
          <w:tcPr>
            <w:tcW w:type="dxa" w:w="2000"/>
            <w:tcMar>
              <w:top w:type="dxa" w:w="60"/>
              <w:left w:type="dxa" w:w="100"/>
              <w:bottom w:type="dxa" w:w="60"/>
              <w:right w:type="dxa" w:w="100"/>
            </w:tcMar>
            <w:vAlign w:val="center"/>
          </w:tcPr>
          <w:p>
            <w:r>
              <w:rPr>
                <w:b w:val="false"/>
                <w:bCs w:val="false"/>
                <w:color w:val="1f2937"/>
                <w:sz w:val="13"/>
                <w:szCs w:val="13"/>
              </w:rPr>
              <w:t xml:space="preserve">type="lookup"; lookupObjectApiName stored; frontend renders type-ahead; tenantId enforced in lookup resolution</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FieldMeta.js:93-98; recordController.js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Lookup field resolves parent record within tenant; cross-tenant lookup fails</w:t>
            </w:r>
          </w:p>
        </w:tc>
      </w:tr>
      <w:tr>
        <w:tc>
          <w:tcPr>
            <w:tcW w:type="dxa" w:w="900"/>
            <w:tcMar>
              <w:top w:type="dxa" w:w="60"/>
              <w:left w:type="dxa" w:w="100"/>
              <w:bottom w:type="dxa" w:w="60"/>
              <w:right w:type="dxa" w:w="100"/>
            </w:tcMar>
            <w:vAlign w:val="center"/>
          </w:tcPr>
          <w:p>
            <w:r>
              <w:rPr>
                <w:b/>
                <w:bCs/>
                <w:color w:val="1f2937"/>
                <w:sz w:val="14"/>
                <w:szCs w:val="14"/>
              </w:rPr>
              <w:t xml:space="preserve">TYPE-013</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Master-Detail field</w:t>
            </w:r>
          </w:p>
        </w:tc>
        <w:tc>
          <w:tcPr>
            <w:tcW w:type="dxa" w:w="1400"/>
            <w:tcMar>
              <w:top w:type="dxa" w:w="60"/>
              <w:left w:type="dxa" w:w="100"/>
              <w:bottom w:type="dxa" w:w="60"/>
              <w:right w:type="dxa" w:w="100"/>
            </w:tcMar>
            <w:vAlign w:val="center"/>
          </w:tcPr>
          <w:p>
            <w:r>
              <w:rPr>
                <w:b w:val="false"/>
                <w:bCs w:val="false"/>
                <w:color w:val="1f2937"/>
                <w:sz w:val="13"/>
                <w:szCs w:val="13"/>
              </w:rPr>
              <w:t xml:space="preserve">Required relationship; cascade delete; master-detail semantics</w:t>
            </w:r>
          </w:p>
        </w:tc>
        <w:tc>
          <w:tcPr>
            <w:tcW w:type="dxa" w:w="2000"/>
            <w:tcMar>
              <w:top w:type="dxa" w:w="60"/>
              <w:left w:type="dxa" w:w="100"/>
              <w:bottom w:type="dxa" w:w="60"/>
              <w:right w:type="dxa" w:w="100"/>
            </w:tcMar>
            <w:vAlign w:val="center"/>
          </w:tcPr>
          <w:p>
            <w:r>
              <w:rPr>
                <w:b w:val="false"/>
                <w:bCs w:val="false"/>
                <w:color w:val="1f2937"/>
                <w:sz w:val="13"/>
                <w:szCs w:val="13"/>
              </w:rPr>
              <w:t xml:space="preserve">type="master_detail"; assertValidRollup validates; _cascadeDelete handles; cascadeDelete must be true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 fieldController.js:68-90; recordController.js:_cascadeDelete</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Missing one-master-detail-per-object limit (REL-005)</w:t>
            </w:r>
          </w:p>
        </w:tc>
        <w:tc>
          <w:tcPr>
            <w:tcW w:type="dxa" w:w="1200"/>
            <w:tcMar>
              <w:top w:type="dxa" w:w="60"/>
              <w:left w:type="dxa" w:w="100"/>
              <w:bottom w:type="dxa" w:w="60"/>
              <w:right w:type="dxa" w:w="100"/>
            </w:tcMar>
            <w:vAlign w:val="center"/>
          </w:tcPr>
          <w:p>
            <w:r>
              <w:rPr>
                <w:b w:val="false"/>
                <w:bCs w:val="false"/>
                <w:color w:val="1f2937"/>
                <w:sz w:val="13"/>
                <w:szCs w:val="13"/>
              </w:rPr>
              <w:t xml:space="preserve">Fix REL-005</w:t>
            </w:r>
          </w:p>
        </w:tc>
        <w:tc>
          <w:tcPr>
            <w:tcW w:type="dxa" w:w="1400"/>
            <w:tcMar>
              <w:top w:type="dxa" w:w="60"/>
              <w:left w:type="dxa" w:w="100"/>
              <w:bottom w:type="dxa" w:w="60"/>
              <w:right w:type="dxa" w:w="100"/>
            </w:tcMar>
            <w:vAlign w:val="center"/>
          </w:tcPr>
          <w:p>
            <w:r>
              <w:rPr>
                <w:b w:val="false"/>
                <w:bCs w:val="false"/>
                <w:color w:val="1f2937"/>
                <w:sz w:val="13"/>
                <w:szCs w:val="13"/>
              </w:rPr>
              <w:t xml:space="preserve">Master-detail field created; parent delete cascades to children</w:t>
            </w:r>
          </w:p>
        </w:tc>
      </w:tr>
      <w:tr>
        <w:tc>
          <w:tcPr>
            <w:tcW w:type="dxa" w:w="900"/>
            <w:tcMar>
              <w:top w:type="dxa" w:w="60"/>
              <w:left w:type="dxa" w:w="100"/>
              <w:bottom w:type="dxa" w:w="60"/>
              <w:right w:type="dxa" w:w="100"/>
            </w:tcMar>
            <w:vAlign w:val="center"/>
          </w:tcPr>
          <w:p>
            <w:r>
              <w:rPr>
                <w:b/>
                <w:bCs/>
                <w:color w:val="1f2937"/>
                <w:sz w:val="14"/>
                <w:szCs w:val="14"/>
              </w:rPr>
              <w:t xml:space="preserve">TYPE-014</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field</w:t>
            </w:r>
          </w:p>
        </w:tc>
        <w:tc>
          <w:tcPr>
            <w:tcW w:type="dxa" w:w="1400"/>
            <w:tcMar>
              <w:top w:type="dxa" w:w="60"/>
              <w:left w:type="dxa" w:w="100"/>
              <w:bottom w:type="dxa" w:w="60"/>
              <w:right w:type="dxa" w:w="100"/>
            </w:tcMar>
            <w:vAlign w:val="center"/>
          </w:tcPr>
          <w:p>
            <w:r>
              <w:rPr>
                <w:b w:val="false"/>
                <w:bCs w:val="false"/>
                <w:color w:val="1f2937"/>
                <w:sz w:val="13"/>
                <w:szCs w:val="13"/>
              </w:rPr>
              <w:t xml:space="preserve">Read-only calculated; formulaReturnType; recalculated on save</w:t>
            </w:r>
          </w:p>
        </w:tc>
        <w:tc>
          <w:tcPr>
            <w:tcW w:type="dxa" w:w="2000"/>
            <w:tcMar>
              <w:top w:type="dxa" w:w="60"/>
              <w:left w:type="dxa" w:w="100"/>
              <w:bottom w:type="dxa" w:w="60"/>
              <w:right w:type="dxa" w:w="100"/>
            </w:tcMar>
            <w:vAlign w:val="center"/>
          </w:tcPr>
          <w:p>
            <w:r>
              <w:rPr>
                <w:b w:val="false"/>
                <w:bCs w:val="false"/>
                <w:color w:val="1f2937"/>
                <w:sz w:val="13"/>
                <w:szCs w:val="13"/>
              </w:rPr>
              <w:t xml:space="preserve">type="formula"; evaluateFormula called by formulaService; read-only enforced; formula validated on create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FieldMeta.js:101-108; formulaService.js; formulaParser.js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 field returns computed value; cannot be written directly</w:t>
            </w:r>
          </w:p>
        </w:tc>
      </w:tr>
      <w:tr>
        <w:tc>
          <w:tcPr>
            <w:tcW w:type="dxa" w:w="900"/>
            <w:tcMar>
              <w:top w:type="dxa" w:w="60"/>
              <w:left w:type="dxa" w:w="100"/>
              <w:bottom w:type="dxa" w:w="60"/>
              <w:right w:type="dxa" w:w="100"/>
            </w:tcMar>
            <w:vAlign w:val="center"/>
          </w:tcPr>
          <w:p>
            <w:r>
              <w:rPr>
                <w:b/>
                <w:bCs/>
                <w:color w:val="1f2937"/>
                <w:sz w:val="14"/>
                <w:szCs w:val="14"/>
              </w:rPr>
              <w:t xml:space="preserve">TYPE-015</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Roll-Up Summary field</w:t>
            </w:r>
          </w:p>
        </w:tc>
        <w:tc>
          <w:tcPr>
            <w:tcW w:type="dxa" w:w="1400"/>
            <w:tcMar>
              <w:top w:type="dxa" w:w="60"/>
              <w:left w:type="dxa" w:w="100"/>
              <w:bottom w:type="dxa" w:w="60"/>
              <w:right w:type="dxa" w:w="100"/>
            </w:tcMar>
            <w:vAlign w:val="center"/>
          </w:tcPr>
          <w:p>
            <w:r>
              <w:rPr>
                <w:b w:val="false"/>
                <w:bCs w:val="false"/>
                <w:color w:val="1f2937"/>
                <w:sz w:val="13"/>
                <w:szCs w:val="13"/>
              </w:rPr>
              <w:t xml:space="preserve">Aggregate on master side; COUNT/SUM/AVG/MIN/MAX; filter; real-time</w:t>
            </w:r>
          </w:p>
        </w:tc>
        <w:tc>
          <w:tcPr>
            <w:tcW w:type="dxa" w:w="2000"/>
            <w:tcMar>
              <w:top w:type="dxa" w:w="60"/>
              <w:left w:type="dxa" w:w="100"/>
              <w:bottom w:type="dxa" w:w="60"/>
              <w:right w:type="dxa" w:w="100"/>
            </w:tcMar>
            <w:vAlign w:val="center"/>
          </w:tcPr>
          <w:p>
            <w:r>
              <w:rPr>
                <w:b w:val="false"/>
                <w:bCs w:val="false"/>
                <w:color w:val="1f2937"/>
                <w:sz w:val="13"/>
                <w:szCs w:val="13"/>
              </w:rPr>
              <w:t xml:space="preserve">type="rollup_summary"; all five aggregates implemented; filter via evaluateFormula; refreshRollupOnParent called on child save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FieldMeta.js:115-124; rollupService.js; fieldController.js:24-125</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Create roll-up; add child; roll-up value updates immediately</w:t>
            </w:r>
          </w:p>
        </w:tc>
      </w:tr>
      <w:tr>
        <w:tc>
          <w:tcPr>
            <w:tcW w:type="dxa" w:w="900"/>
            <w:tcMar>
              <w:top w:type="dxa" w:w="60"/>
              <w:left w:type="dxa" w:w="100"/>
              <w:bottom w:type="dxa" w:w="60"/>
              <w:right w:type="dxa" w:w="100"/>
            </w:tcMar>
            <w:vAlign w:val="center"/>
          </w:tcPr>
          <w:p>
            <w:r>
              <w:rPr>
                <w:b/>
                <w:bCs/>
                <w:color w:val="1f2937"/>
                <w:sz w:val="14"/>
                <w:szCs w:val="14"/>
              </w:rPr>
              <w:t xml:space="preserve">TYPE-016</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Email field</w:t>
            </w:r>
          </w:p>
        </w:tc>
        <w:tc>
          <w:tcPr>
            <w:tcW w:type="dxa" w:w="1400"/>
            <w:tcMar>
              <w:top w:type="dxa" w:w="60"/>
              <w:left w:type="dxa" w:w="100"/>
              <w:bottom w:type="dxa" w:w="60"/>
              <w:right w:type="dxa" w:w="100"/>
            </w:tcMar>
            <w:vAlign w:val="center"/>
          </w:tcPr>
          <w:p>
            <w:r>
              <w:rPr>
                <w:b w:val="false"/>
                <w:bCs w:val="false"/>
                <w:color w:val="1f2937"/>
                <w:sz w:val="13"/>
                <w:szCs w:val="13"/>
              </w:rPr>
              <w:t xml:space="preserve">Email validation; mailto: link; server-side validation</w:t>
            </w:r>
          </w:p>
        </w:tc>
        <w:tc>
          <w:tcPr>
            <w:tcW w:type="dxa" w:w="2000"/>
            <w:tcMar>
              <w:top w:type="dxa" w:w="60"/>
              <w:left w:type="dxa" w:w="100"/>
              <w:bottom w:type="dxa" w:w="60"/>
              <w:right w:type="dxa" w:w="100"/>
            </w:tcMar>
            <w:vAlign w:val="center"/>
          </w:tcPr>
          <w:p>
            <w:r>
              <w:rPr>
                <w:b w:val="false"/>
                <w:bCs w:val="false"/>
                <w:color w:val="1f2937"/>
                <w:sz w:val="13"/>
                <w:szCs w:val="13"/>
              </w:rPr>
              <w:t xml:space="preserve">type="email"; validationService validates format; frontend renders mailto: link</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validationService.js:162</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Email field rejects invalid format; mailto: link in UI</w:t>
            </w:r>
          </w:p>
        </w:tc>
      </w:tr>
      <w:tr>
        <w:tc>
          <w:tcPr>
            <w:tcW w:type="dxa" w:w="900"/>
            <w:tcMar>
              <w:top w:type="dxa" w:w="60"/>
              <w:left w:type="dxa" w:w="100"/>
              <w:bottom w:type="dxa" w:w="60"/>
              <w:right w:type="dxa" w:w="100"/>
            </w:tcMar>
            <w:vAlign w:val="center"/>
          </w:tcPr>
          <w:p>
            <w:r>
              <w:rPr>
                <w:b/>
                <w:bCs/>
                <w:color w:val="1f2937"/>
                <w:sz w:val="14"/>
                <w:szCs w:val="14"/>
              </w:rPr>
              <w:t xml:space="preserve">TYPE-017</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Phone field</w:t>
            </w:r>
          </w:p>
        </w:tc>
        <w:tc>
          <w:tcPr>
            <w:tcW w:type="dxa" w:w="1400"/>
            <w:tcMar>
              <w:top w:type="dxa" w:w="60"/>
              <w:left w:type="dxa" w:w="100"/>
              <w:bottom w:type="dxa" w:w="60"/>
              <w:right w:type="dxa" w:w="100"/>
            </w:tcMar>
            <w:vAlign w:val="center"/>
          </w:tcPr>
          <w:p>
            <w:r>
              <w:rPr>
                <w:b w:val="false"/>
                <w:bCs w:val="false"/>
                <w:color w:val="1f2937"/>
                <w:sz w:val="13"/>
                <w:szCs w:val="13"/>
              </w:rPr>
              <w:t xml:space="preserve">Format validation; tel: link</w:t>
            </w:r>
          </w:p>
        </w:tc>
        <w:tc>
          <w:tcPr>
            <w:tcW w:type="dxa" w:w="2000"/>
            <w:tcMar>
              <w:top w:type="dxa" w:w="60"/>
              <w:left w:type="dxa" w:w="100"/>
              <w:bottom w:type="dxa" w:w="60"/>
              <w:right w:type="dxa" w:w="100"/>
            </w:tcMar>
            <w:vAlign w:val="center"/>
          </w:tcPr>
          <w:p>
            <w:r>
              <w:rPr>
                <w:b w:val="false"/>
                <w:bCs w:val="false"/>
                <w:color w:val="1f2937"/>
                <w:sz w:val="13"/>
                <w:szCs w:val="13"/>
              </w:rPr>
              <w:t xml:space="preserve">type="phone"; validationService has a phone check; frontend renders tel: link. No E.164 or country-code validation.</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Phone validation is basic (presence only, no format enforcement)</w:t>
            </w:r>
          </w:p>
        </w:tc>
        <w:tc>
          <w:tcPr>
            <w:tcW w:type="dxa" w:w="700"/>
            <w:tcMar>
              <w:top w:type="dxa" w:w="60"/>
              <w:left w:type="dxa" w:w="100"/>
              <w:bottom w:type="dxa" w:w="60"/>
              <w:right w:type="dxa" w:w="100"/>
            </w:tcMar>
            <w:vAlign w:val="center"/>
          </w:tcPr>
          <w:p>
            <w:r>
              <w:rPr>
                <w:b w:val="false"/>
                <w:bCs w:val="false"/>
                <w:color w:val="1f2937"/>
                <w:sz w:val="13"/>
                <w:szCs w:val="13"/>
              </w:rPr>
              <w:t xml:space="preserve">Invalid phone formats accepted</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Add configurable phone-format validation (regex or libphonenumber)</w:t>
            </w:r>
          </w:p>
        </w:tc>
        <w:tc>
          <w:tcPr>
            <w:tcW w:type="dxa" w:w="1400"/>
            <w:tcMar>
              <w:top w:type="dxa" w:w="60"/>
              <w:left w:type="dxa" w:w="100"/>
              <w:bottom w:type="dxa" w:w="60"/>
              <w:right w:type="dxa" w:w="100"/>
            </w:tcMar>
            <w:vAlign w:val="center"/>
          </w:tcPr>
          <w:p>
            <w:r>
              <w:rPr>
                <w:b w:val="false"/>
                <w:bCs w:val="false"/>
                <w:color w:val="1f2937"/>
                <w:sz w:val="13"/>
                <w:szCs w:val="13"/>
              </w:rPr>
              <w:t xml:space="preserve">POST phone field with invalid format returns 400 when validation enabled</w:t>
            </w:r>
          </w:p>
        </w:tc>
      </w:tr>
      <w:tr>
        <w:tc>
          <w:tcPr>
            <w:tcW w:type="dxa" w:w="900"/>
            <w:tcMar>
              <w:top w:type="dxa" w:w="60"/>
              <w:left w:type="dxa" w:w="100"/>
              <w:bottom w:type="dxa" w:w="60"/>
              <w:right w:type="dxa" w:w="100"/>
            </w:tcMar>
            <w:vAlign w:val="center"/>
          </w:tcPr>
          <w:p>
            <w:r>
              <w:rPr>
                <w:b/>
                <w:bCs/>
                <w:color w:val="1f2937"/>
                <w:sz w:val="14"/>
                <w:szCs w:val="14"/>
              </w:rPr>
              <w:t xml:space="preserve">TYPE-018</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URL field</w:t>
            </w:r>
          </w:p>
        </w:tc>
        <w:tc>
          <w:tcPr>
            <w:tcW w:type="dxa" w:w="1400"/>
            <w:tcMar>
              <w:top w:type="dxa" w:w="60"/>
              <w:left w:type="dxa" w:w="100"/>
              <w:bottom w:type="dxa" w:w="60"/>
              <w:right w:type="dxa" w:w="100"/>
            </w:tcMar>
            <w:vAlign w:val="center"/>
          </w:tcPr>
          <w:p>
            <w:r>
              <w:rPr>
                <w:b w:val="false"/>
                <w:bCs w:val="false"/>
                <w:color w:val="1f2937"/>
                <w:sz w:val="13"/>
                <w:szCs w:val="13"/>
              </w:rPr>
              <w:t xml:space="preserve">URL validation; hyperlink UI; no unsafe schemes</w:t>
            </w:r>
          </w:p>
        </w:tc>
        <w:tc>
          <w:tcPr>
            <w:tcW w:type="dxa" w:w="2000"/>
            <w:tcMar>
              <w:top w:type="dxa" w:w="60"/>
              <w:left w:type="dxa" w:w="100"/>
              <w:bottom w:type="dxa" w:w="60"/>
              <w:right w:type="dxa" w:w="100"/>
            </w:tcMar>
            <w:vAlign w:val="center"/>
          </w:tcPr>
          <w:p>
            <w:r>
              <w:rPr>
                <w:b w:val="false"/>
                <w:bCs w:val="false"/>
                <w:color w:val="1f2937"/>
                <w:sz w:val="13"/>
                <w:szCs w:val="13"/>
              </w:rPr>
              <w:t xml:space="preserve">type="url"; validationService checks URL; FieldMeta.js validations.mustBeHttps option; frontend renders hyperlink</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FieldMeta.js:161;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javascript: URL returns 400; valid URL stored; hyperlink rendered</w:t>
            </w:r>
          </w:p>
        </w:tc>
      </w:tr>
      <w:tr>
        <w:tc>
          <w:tcPr>
            <w:tcW w:type="dxa" w:w="900"/>
            <w:tcMar>
              <w:top w:type="dxa" w:w="60"/>
              <w:left w:type="dxa" w:w="100"/>
              <w:bottom w:type="dxa" w:w="60"/>
              <w:right w:type="dxa" w:w="100"/>
            </w:tcMar>
            <w:vAlign w:val="center"/>
          </w:tcPr>
          <w:p>
            <w:r>
              <w:rPr>
                <w:b/>
                <w:bCs/>
                <w:color w:val="1f2937"/>
                <w:sz w:val="14"/>
                <w:szCs w:val="14"/>
              </w:rPr>
              <w:t xml:space="preserve">TYPE-019</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Auto Number field</w:t>
            </w:r>
          </w:p>
        </w:tc>
        <w:tc>
          <w:tcPr>
            <w:tcW w:type="dxa" w:w="1400"/>
            <w:tcMar>
              <w:top w:type="dxa" w:w="60"/>
              <w:left w:type="dxa" w:w="100"/>
              <w:bottom w:type="dxa" w:w="60"/>
              <w:right w:type="dxa" w:w="100"/>
            </w:tcMar>
            <w:vAlign w:val="center"/>
          </w:tcPr>
          <w:p>
            <w:r>
              <w:rPr>
                <w:b w:val="false"/>
                <w:bCs w:val="false"/>
                <w:color w:val="1f2937"/>
                <w:sz w:val="13"/>
                <w:szCs w:val="13"/>
              </w:rPr>
              <w:t xml:space="preserve">System-generated; configurable prefix/padding; concurrent-safe</w:t>
            </w:r>
          </w:p>
        </w:tc>
        <w:tc>
          <w:tcPr>
            <w:tcW w:type="dxa" w:w="2000"/>
            <w:tcMar>
              <w:top w:type="dxa" w:w="60"/>
              <w:left w:type="dxa" w:w="100"/>
              <w:bottom w:type="dxa" w:w="60"/>
              <w:right w:type="dxa" w:w="100"/>
            </w:tcMar>
            <w:vAlign w:val="center"/>
          </w:tcPr>
          <w:p>
            <w:r>
              <w:rPr>
                <w:b w:val="false"/>
                <w:bCs w:val="false"/>
                <w:color w:val="1f2937"/>
                <w:sz w:val="13"/>
                <w:szCs w:val="13"/>
              </w:rPr>
              <w:t xml:space="preserve">type="auto_number"; AutoNumberCounter uses findOneAndUpdate with $inc (atomic); formatAutoNumber; applyAutoNumbers centralised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autoNumberService.js; AutoNumberCounter.js; FieldMeta.js:111-113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Concurrent creates produce unique sequential numbers without gaps</w:t>
            </w:r>
          </w:p>
        </w:tc>
      </w:tr>
      <w:tr>
        <w:tc>
          <w:tcPr>
            <w:tcW w:type="dxa" w:w="900"/>
            <w:tcMar>
              <w:top w:type="dxa" w:w="60"/>
              <w:left w:type="dxa" w:w="100"/>
              <w:bottom w:type="dxa" w:w="60"/>
              <w:right w:type="dxa" w:w="100"/>
            </w:tcMar>
            <w:vAlign w:val="center"/>
          </w:tcPr>
          <w:p>
            <w:r>
              <w:rPr>
                <w:b/>
                <w:bCs/>
                <w:color w:val="1f2937"/>
                <w:sz w:val="14"/>
                <w:szCs w:val="14"/>
              </w:rPr>
              <w:t xml:space="preserve">TYPE-020</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Address field type</w:t>
            </w:r>
          </w:p>
        </w:tc>
        <w:tc>
          <w:tcPr>
            <w:tcW w:type="dxa" w:w="1400"/>
            <w:tcMar>
              <w:top w:type="dxa" w:w="60"/>
              <w:left w:type="dxa" w:w="100"/>
              <w:bottom w:type="dxa" w:w="60"/>
              <w:right w:type="dxa" w:w="100"/>
            </w:tcMar>
            <w:vAlign w:val="center"/>
          </w:tcPr>
          <w:p>
            <w:r>
              <w:rPr>
                <w:b w:val="false"/>
                <w:bCs w:val="false"/>
                <w:color w:val="1f2937"/>
                <w:sz w:val="13"/>
                <w:szCs w:val="13"/>
              </w:rPr>
              <w:t xml:space="preserve">Composite address storage and rendering</w:t>
            </w:r>
          </w:p>
        </w:tc>
        <w:tc>
          <w:tcPr>
            <w:tcW w:type="dxa" w:w="2000"/>
            <w:tcMar>
              <w:top w:type="dxa" w:w="60"/>
              <w:left w:type="dxa" w:w="100"/>
              <w:bottom w:type="dxa" w:w="60"/>
              <w:right w:type="dxa" w:w="100"/>
            </w:tcMar>
            <w:vAlign w:val="center"/>
          </w:tcPr>
          <w:p>
            <w:r>
              <w:rPr>
                <w:b w:val="false"/>
                <w:bCs w:val="false"/>
                <w:color w:val="1f2937"/>
                <w:sz w:val="13"/>
                <w:szCs w:val="13"/>
              </w:rPr>
              <w:t xml:space="preserve">type="address" in FieldMeta enum; no specific address validation or composite-field rendering found — stored as a plain mixed value</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validators.js:127 — no address-specific validation</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Address type exists in enum but has no composite sub-field structure or specific validation</w:t>
            </w:r>
          </w:p>
        </w:tc>
        <w:tc>
          <w:tcPr>
            <w:tcW w:type="dxa" w:w="700"/>
            <w:tcMar>
              <w:top w:type="dxa" w:w="60"/>
              <w:left w:type="dxa" w:w="100"/>
              <w:bottom w:type="dxa" w:w="60"/>
              <w:right w:type="dxa" w:w="100"/>
            </w:tcMar>
            <w:vAlign w:val="center"/>
          </w:tcPr>
          <w:p>
            <w:r>
              <w:rPr>
                <w:b w:val="false"/>
                <w:bCs w:val="false"/>
                <w:color w:val="1f2937"/>
                <w:sz w:val="13"/>
                <w:szCs w:val="13"/>
              </w:rPr>
              <w:t xml:space="preserve">Address stored as unstructured text; no geocoding or format validation</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Define address schema (street, city, province, postal, country); add validation</w:t>
            </w:r>
          </w:p>
        </w:tc>
        <w:tc>
          <w:tcPr>
            <w:tcW w:type="dxa" w:w="1400"/>
            <w:tcMar>
              <w:top w:type="dxa" w:w="60"/>
              <w:left w:type="dxa" w:w="100"/>
              <w:bottom w:type="dxa" w:w="60"/>
              <w:right w:type="dxa" w:w="100"/>
            </w:tcMar>
            <w:vAlign w:val="center"/>
          </w:tcPr>
          <w:p>
            <w:r>
              <w:rPr>
                <w:b w:val="false"/>
                <w:bCs w:val="false"/>
                <w:color w:val="1f2937"/>
                <w:sz w:val="13"/>
                <w:szCs w:val="13"/>
              </w:rPr>
              <w:t xml:space="preserve">Address field stores structured value; each sub-field validated separately</w:t>
            </w:r>
          </w:p>
        </w:tc>
      </w:tr>
      <w:tr>
        <w:tc>
          <w:tcPr>
            <w:tcW w:type="dxa" w:w="900"/>
            <w:tcMar>
              <w:top w:type="dxa" w:w="60"/>
              <w:left w:type="dxa" w:w="100"/>
              <w:bottom w:type="dxa" w:w="60"/>
              <w:right w:type="dxa" w:w="100"/>
            </w:tcMar>
            <w:vAlign w:val="center"/>
          </w:tcPr>
          <w:p>
            <w:r>
              <w:rPr>
                <w:b/>
                <w:bCs/>
                <w:color w:val="1f2937"/>
                <w:sz w:val="14"/>
                <w:szCs w:val="14"/>
              </w:rPr>
              <w:t xml:space="preserve">TYPE-021</w:t>
            </w:r>
          </w:p>
        </w:tc>
        <w:tc>
          <w:tcPr>
            <w:tcW w:type="dxa" w:w="600"/>
            <w:tcMar>
              <w:top w:type="dxa" w:w="60"/>
              <w:left w:type="dxa" w:w="100"/>
              <w:bottom w:type="dxa" w:w="60"/>
              <w:right w:type="dxa" w:w="100"/>
            </w:tcMar>
            <w:vAlign w:val="center"/>
          </w:tcPr>
          <w:p>
            <w:r>
              <w:rPr>
                <w:b w:val="false"/>
                <w:bCs w:val="false"/>
                <w:color w:val="1f2937"/>
                <w:sz w:val="13"/>
                <w:szCs w:val="13"/>
              </w:rPr>
              <w:t xml:space="preserve">3.2.2</w:t>
            </w:r>
          </w:p>
        </w:tc>
        <w:tc>
          <w:tcPr>
            <w:tcW w:type="dxa" w:w="1200"/>
            <w:tcMar>
              <w:top w:type="dxa" w:w="60"/>
              <w:left w:type="dxa" w:w="100"/>
              <w:bottom w:type="dxa" w:w="60"/>
              <w:right w:type="dxa" w:w="100"/>
            </w:tcMar>
            <w:vAlign w:val="center"/>
          </w:tcPr>
          <w:p>
            <w:r>
              <w:rPr>
                <w:b w:val="false"/>
                <w:bCs w:val="false"/>
                <w:color w:val="1f2937"/>
                <w:sz w:val="13"/>
                <w:szCs w:val="13"/>
              </w:rPr>
              <w:t xml:space="preserve">Time field</w:t>
            </w:r>
          </w:p>
        </w:tc>
        <w:tc>
          <w:tcPr>
            <w:tcW w:type="dxa" w:w="1400"/>
            <w:tcMar>
              <w:top w:type="dxa" w:w="60"/>
              <w:left w:type="dxa" w:w="100"/>
              <w:bottom w:type="dxa" w:w="60"/>
              <w:right w:type="dxa" w:w="100"/>
            </w:tcMar>
            <w:vAlign w:val="center"/>
          </w:tcPr>
          <w:p>
            <w:r>
              <w:rPr>
                <w:b w:val="false"/>
                <w:bCs w:val="false"/>
                <w:color w:val="1f2937"/>
                <w:sz w:val="13"/>
                <w:szCs w:val="13"/>
              </w:rPr>
              <w:t xml:space="preserve">Time-only values</w:t>
            </w:r>
          </w:p>
        </w:tc>
        <w:tc>
          <w:tcPr>
            <w:tcW w:type="dxa" w:w="2000"/>
            <w:tcMar>
              <w:top w:type="dxa" w:w="60"/>
              <w:left w:type="dxa" w:w="100"/>
              <w:bottom w:type="dxa" w:w="60"/>
              <w:right w:type="dxa" w:w="100"/>
            </w:tcMar>
            <w:vAlign w:val="center"/>
          </w:tcPr>
          <w:p>
            <w:r>
              <w:rPr>
                <w:b w:val="false"/>
                <w:bCs w:val="false"/>
                <w:color w:val="1f2937"/>
                <w:sz w:val="13"/>
                <w:szCs w:val="13"/>
              </w:rPr>
              <w:t xml:space="preserve">type="time" in FieldMeta enum; validationService does not have specific time-format validation; stored as Mixed</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FieldMeta.js:32; validationService.js — no time-specific case</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Time field has no validation; accepts any string</w:t>
            </w:r>
          </w:p>
        </w:tc>
        <w:tc>
          <w:tcPr>
            <w:tcW w:type="dxa" w:w="700"/>
            <w:tcMar>
              <w:top w:type="dxa" w:w="60"/>
              <w:left w:type="dxa" w:w="100"/>
              <w:bottom w:type="dxa" w:w="60"/>
              <w:right w:type="dxa" w:w="100"/>
            </w:tcMar>
            <w:vAlign w:val="center"/>
          </w:tcPr>
          <w:p>
            <w:r>
              <w:rPr>
                <w:b w:val="false"/>
                <w:bCs w:val="false"/>
                <w:color w:val="1f2937"/>
                <w:sz w:val="13"/>
                <w:szCs w:val="13"/>
              </w:rPr>
              <w:t xml:space="preserve">Time stored but unvalidated</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Add HH:MM:SS validation for time fields</w:t>
            </w:r>
          </w:p>
        </w:tc>
        <w:tc>
          <w:tcPr>
            <w:tcW w:type="dxa" w:w="1400"/>
            <w:tcMar>
              <w:top w:type="dxa" w:w="60"/>
              <w:left w:type="dxa" w:w="100"/>
              <w:bottom w:type="dxa" w:w="60"/>
              <w:right w:type="dxa" w:w="100"/>
            </w:tcMar>
            <w:vAlign w:val="center"/>
          </w:tcPr>
          <w:p>
            <w:r>
              <w:rPr>
                <w:b w:val="false"/>
                <w:bCs w:val="false"/>
                <w:color w:val="1f2937"/>
                <w:sz w:val="13"/>
                <w:szCs w:val="13"/>
              </w:rPr>
              <w:t xml:space="preserve">Time field rejects "99:99:99"</w:t>
            </w:r>
          </w:p>
        </w:tc>
      </w:tr>
      <w:tr>
        <w:tc>
          <w:tcPr>
            <w:tcW w:type="dxa" w:w="900"/>
            <w:tcMar>
              <w:top w:type="dxa" w:w="60"/>
              <w:left w:type="dxa" w:w="100"/>
              <w:bottom w:type="dxa" w:w="60"/>
              <w:right w:type="dxa" w:w="100"/>
            </w:tcMar>
            <w:vAlign w:val="center"/>
          </w:tcPr>
          <w:p>
            <w:r>
              <w:rPr>
                <w:b/>
                <w:bCs/>
                <w:color w:val="1f2937"/>
                <w:sz w:val="14"/>
                <w:szCs w:val="14"/>
              </w:rPr>
              <w:t xml:space="preserve">PICK-001</w:t>
            </w:r>
          </w:p>
        </w:tc>
        <w:tc>
          <w:tcPr>
            <w:tcW w:type="dxa" w:w="600"/>
            <w:tcMar>
              <w:top w:type="dxa" w:w="60"/>
              <w:left w:type="dxa" w:w="100"/>
              <w:bottom w:type="dxa" w:w="60"/>
              <w:right w:type="dxa" w:w="100"/>
            </w:tcMar>
            <w:vAlign w:val="center"/>
          </w:tcPr>
          <w:p>
            <w:r>
              <w:rPr>
                <w:b w:val="false"/>
                <w:bCs w:val="false"/>
                <w:color w:val="1f2937"/>
                <w:sz w:val="13"/>
                <w:szCs w:val="13"/>
              </w:rPr>
              <w:t xml:space="preserve">3.2.3</w:t>
            </w:r>
          </w:p>
        </w:tc>
        <w:tc>
          <w:tcPr>
            <w:tcW w:type="dxa" w:w="1200"/>
            <w:tcMar>
              <w:top w:type="dxa" w:w="60"/>
              <w:left w:type="dxa" w:w="100"/>
              <w:bottom w:type="dxa" w:w="60"/>
              <w:right w:type="dxa" w:w="100"/>
            </w:tcMar>
            <w:vAlign w:val="center"/>
          </w:tcPr>
          <w:p>
            <w:r>
              <w:rPr>
                <w:b w:val="false"/>
                <w:bCs w:val="false"/>
                <w:color w:val="1f2937"/>
                <w:sz w:val="13"/>
                <w:szCs w:val="13"/>
              </w:rPr>
              <w:t xml:space="preserve">Field-specific picklist values</w:t>
            </w:r>
          </w:p>
        </w:tc>
        <w:tc>
          <w:tcPr>
            <w:tcW w:type="dxa" w:w="1400"/>
            <w:tcMar>
              <w:top w:type="dxa" w:w="60"/>
              <w:left w:type="dxa" w:w="100"/>
              <w:bottom w:type="dxa" w:w="60"/>
              <w:right w:type="dxa" w:w="100"/>
            </w:tcMar>
            <w:vAlign w:val="center"/>
          </w:tcPr>
          <w:p>
            <w:r>
              <w:rPr>
                <w:b w:val="false"/>
                <w:bCs w:val="false"/>
                <w:color w:val="1f2937"/>
                <w:sz w:val="13"/>
                <w:szCs w:val="13"/>
              </w:rPr>
              <w:t xml:space="preserve">Values scoped to the field</w:t>
            </w:r>
          </w:p>
        </w:tc>
        <w:tc>
          <w:tcPr>
            <w:tcW w:type="dxa" w:w="2000"/>
            <w:tcMar>
              <w:top w:type="dxa" w:w="60"/>
              <w:left w:type="dxa" w:w="100"/>
              <w:bottom w:type="dxa" w:w="60"/>
              <w:right w:type="dxa" w:w="100"/>
            </w:tcMar>
            <w:vAlign w:val="center"/>
          </w:tcPr>
          <w:p>
            <w:r>
              <w:rPr>
                <w:b w:val="false"/>
                <w:bCs w:val="false"/>
                <w:color w:val="1f2937"/>
                <w:sz w:val="13"/>
                <w:szCs w:val="13"/>
              </w:rPr>
              <w:t xml:space="preserve">picklistValues[] array on FieldMeta; scoped to that field document</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FieldMeta.js:84-92</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Two fields on same object can have different picklist values</w:t>
            </w:r>
          </w:p>
        </w:tc>
      </w:tr>
      <w:tr>
        <w:tc>
          <w:tcPr>
            <w:tcW w:type="dxa" w:w="900"/>
            <w:tcMar>
              <w:top w:type="dxa" w:w="60"/>
              <w:left w:type="dxa" w:w="100"/>
              <w:bottom w:type="dxa" w:w="60"/>
              <w:right w:type="dxa" w:w="100"/>
            </w:tcMar>
            <w:vAlign w:val="center"/>
          </w:tcPr>
          <w:p>
            <w:r>
              <w:rPr>
                <w:b/>
                <w:bCs/>
                <w:color w:val="1f2937"/>
                <w:sz w:val="14"/>
                <w:szCs w:val="14"/>
              </w:rPr>
              <w:t xml:space="preserve">PICK-002</w:t>
            </w:r>
          </w:p>
        </w:tc>
        <w:tc>
          <w:tcPr>
            <w:tcW w:type="dxa" w:w="600"/>
            <w:tcMar>
              <w:top w:type="dxa" w:w="60"/>
              <w:left w:type="dxa" w:w="100"/>
              <w:bottom w:type="dxa" w:w="60"/>
              <w:right w:type="dxa" w:w="100"/>
            </w:tcMar>
            <w:vAlign w:val="center"/>
          </w:tcPr>
          <w:p>
            <w:r>
              <w:rPr>
                <w:b w:val="false"/>
                <w:bCs w:val="false"/>
                <w:color w:val="1f2937"/>
                <w:sz w:val="13"/>
                <w:szCs w:val="13"/>
              </w:rPr>
              <w:t xml:space="preserve">3.2.3</w:t>
            </w:r>
          </w:p>
        </w:tc>
        <w:tc>
          <w:tcPr>
            <w:tcW w:type="dxa" w:w="1200"/>
            <w:tcMar>
              <w:top w:type="dxa" w:w="60"/>
              <w:left w:type="dxa" w:w="100"/>
              <w:bottom w:type="dxa" w:w="60"/>
              <w:right w:type="dxa" w:w="100"/>
            </w:tcMar>
            <w:vAlign w:val="center"/>
          </w:tcPr>
          <w:p>
            <w:r>
              <w:rPr>
                <w:b w:val="false"/>
                <w:bCs w:val="false"/>
                <w:color w:val="1f2937"/>
                <w:sz w:val="13"/>
                <w:szCs w:val="13"/>
              </w:rPr>
              <w:t xml:space="preserve">Global (shared) Value Sets</w:t>
            </w:r>
          </w:p>
        </w:tc>
        <w:tc>
          <w:tcPr>
            <w:tcW w:type="dxa" w:w="1400"/>
            <w:tcMar>
              <w:top w:type="dxa" w:w="60"/>
              <w:left w:type="dxa" w:w="100"/>
              <w:bottom w:type="dxa" w:w="60"/>
              <w:right w:type="dxa" w:w="100"/>
            </w:tcMar>
            <w:vAlign w:val="center"/>
          </w:tcPr>
          <w:p>
            <w:r>
              <w:rPr>
                <w:b w:val="false"/>
                <w:bCs w:val="false"/>
                <w:color w:val="1f2937"/>
                <w:sz w:val="13"/>
                <w:szCs w:val="13"/>
              </w:rPr>
              <w:t xml:space="preserve">Named reusable value sets shared across fields and objects</w:t>
            </w:r>
          </w:p>
        </w:tc>
        <w:tc>
          <w:tcPr>
            <w:tcW w:type="dxa" w:w="2000"/>
            <w:tcMar>
              <w:top w:type="dxa" w:w="60"/>
              <w:left w:type="dxa" w:w="100"/>
              <w:bottom w:type="dxa" w:w="60"/>
              <w:right w:type="dxa" w:w="100"/>
            </w:tcMar>
            <w:vAlign w:val="center"/>
          </w:tcPr>
          <w:p>
            <w:r>
              <w:rPr>
                <w:b w:val="false"/>
                <w:bCs w:val="false"/>
                <w:color w:val="1f2937"/>
                <w:sz w:val="13"/>
                <w:szCs w:val="13"/>
              </w:rPr>
              <w:t xml:space="preserve">No GlobalValueSet model, no shared value set mechanism found. Each field stores its own picklistValues copy.</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grep for GlobalValueSet, SharedPicklist — no results; FieldMeta.js:84-92</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Global Value Sets not implemented; changes to a value require updating every field separately</w:t>
            </w:r>
          </w:p>
        </w:tc>
        <w:tc>
          <w:tcPr>
            <w:tcW w:type="dxa" w:w="700"/>
            <w:tcMar>
              <w:top w:type="dxa" w:w="60"/>
              <w:left w:type="dxa" w:w="100"/>
              <w:bottom w:type="dxa" w:w="60"/>
              <w:right w:type="dxa" w:w="100"/>
            </w:tcMar>
            <w:vAlign w:val="center"/>
          </w:tcPr>
          <w:p>
            <w:r>
              <w:rPr>
                <w:b w:val="false"/>
                <w:bCs w:val="false"/>
                <w:color w:val="1f2937"/>
                <w:sz w:val="13"/>
                <w:szCs w:val="13"/>
              </w:rPr>
              <w:t xml:space="preserve">Admin burden; global value changes miss fields</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Implement GlobalValueSet model; add globalValueSetId ref to FieldMeta; sync on update</w:t>
            </w:r>
          </w:p>
        </w:tc>
        <w:tc>
          <w:tcPr>
            <w:tcW w:type="dxa" w:w="1400"/>
            <w:tcMar>
              <w:top w:type="dxa" w:w="60"/>
              <w:left w:type="dxa" w:w="100"/>
              <w:bottom w:type="dxa" w:w="60"/>
              <w:right w:type="dxa" w:w="100"/>
            </w:tcMar>
            <w:vAlign w:val="center"/>
          </w:tcPr>
          <w:p>
            <w:r>
              <w:rPr>
                <w:b w:val="false"/>
                <w:bCs w:val="false"/>
                <w:color w:val="1f2937"/>
                <w:sz w:val="13"/>
                <w:szCs w:val="13"/>
              </w:rPr>
              <w:t xml:space="preserve">Create global set; assign to two fields; change set; both fields reflect update</w:t>
            </w:r>
          </w:p>
        </w:tc>
      </w:tr>
      <w:tr>
        <w:tc>
          <w:tcPr>
            <w:tcW w:type="dxa" w:w="900"/>
            <w:tcMar>
              <w:top w:type="dxa" w:w="60"/>
              <w:left w:type="dxa" w:w="100"/>
              <w:bottom w:type="dxa" w:w="60"/>
              <w:right w:type="dxa" w:w="100"/>
            </w:tcMar>
            <w:vAlign w:val="center"/>
          </w:tcPr>
          <w:p>
            <w:r>
              <w:rPr>
                <w:b/>
                <w:bCs/>
                <w:color w:val="1f2937"/>
                <w:sz w:val="14"/>
                <w:szCs w:val="14"/>
              </w:rPr>
              <w:t xml:space="preserve">PICK-003</w:t>
            </w:r>
          </w:p>
        </w:tc>
        <w:tc>
          <w:tcPr>
            <w:tcW w:type="dxa" w:w="600"/>
            <w:tcMar>
              <w:top w:type="dxa" w:w="60"/>
              <w:left w:type="dxa" w:w="100"/>
              <w:bottom w:type="dxa" w:w="60"/>
              <w:right w:type="dxa" w:w="100"/>
            </w:tcMar>
            <w:vAlign w:val="center"/>
          </w:tcPr>
          <w:p>
            <w:r>
              <w:rPr>
                <w:b w:val="false"/>
                <w:bCs w:val="false"/>
                <w:color w:val="1f2937"/>
                <w:sz w:val="13"/>
                <w:szCs w:val="13"/>
              </w:rPr>
              <w:t xml:space="preserve">3.2.3</w:t>
            </w:r>
          </w:p>
        </w:tc>
        <w:tc>
          <w:tcPr>
            <w:tcW w:type="dxa" w:w="1200"/>
            <w:tcMar>
              <w:top w:type="dxa" w:w="60"/>
              <w:left w:type="dxa" w:w="100"/>
              <w:bottom w:type="dxa" w:w="60"/>
              <w:right w:type="dxa" w:w="100"/>
            </w:tcMar>
            <w:vAlign w:val="center"/>
          </w:tcPr>
          <w:p>
            <w:r>
              <w:rPr>
                <w:b w:val="false"/>
                <w:bCs w:val="false"/>
                <w:color w:val="1f2937"/>
                <w:sz w:val="13"/>
                <w:szCs w:val="13"/>
              </w:rPr>
              <w:t xml:space="preserve">Picklist value deactivation</w:t>
            </w:r>
          </w:p>
        </w:tc>
        <w:tc>
          <w:tcPr>
            <w:tcW w:type="dxa" w:w="1400"/>
            <w:tcMar>
              <w:top w:type="dxa" w:w="60"/>
              <w:left w:type="dxa" w:w="100"/>
              <w:bottom w:type="dxa" w:w="60"/>
              <w:right w:type="dxa" w:w="100"/>
            </w:tcMar>
            <w:vAlign w:val="center"/>
          </w:tcPr>
          <w:p>
            <w:r>
              <w:rPr>
                <w:b w:val="false"/>
                <w:bCs w:val="false"/>
                <w:color w:val="1f2937"/>
                <w:sz w:val="13"/>
                <w:szCs w:val="13"/>
              </w:rPr>
              <w:t xml:space="preserve">Deactivated values hidden from new selections; historical values preserved</w:t>
            </w:r>
          </w:p>
        </w:tc>
        <w:tc>
          <w:tcPr>
            <w:tcW w:type="dxa" w:w="2000"/>
            <w:tcMar>
              <w:top w:type="dxa" w:w="60"/>
              <w:left w:type="dxa" w:w="100"/>
              <w:bottom w:type="dxa" w:w="60"/>
              <w:right w:type="dxa" w:w="100"/>
            </w:tcMar>
            <w:vAlign w:val="center"/>
          </w:tcPr>
          <w:p>
            <w:r>
              <w:rPr>
                <w:b w:val="false"/>
                <w:bCs w:val="false"/>
                <w:color w:val="1f2937"/>
                <w:sz w:val="13"/>
                <w:szCs w:val="13"/>
              </w:rPr>
              <w:t xml:space="preserve">picklistValues[].isActive=false; validationService checks isActive for new records; existing records keep old value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FieldMeta.js:89;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Deactivate value; existing records show it; new records reject it</w:t>
            </w:r>
          </w:p>
        </w:tc>
      </w:tr>
      <w:tr>
        <w:tc>
          <w:tcPr>
            <w:tcW w:type="dxa" w:w="900"/>
            <w:tcMar>
              <w:top w:type="dxa" w:w="60"/>
              <w:left w:type="dxa" w:w="100"/>
              <w:bottom w:type="dxa" w:w="60"/>
              <w:right w:type="dxa" w:w="100"/>
            </w:tcMar>
            <w:vAlign w:val="center"/>
          </w:tcPr>
          <w:p>
            <w:r>
              <w:rPr>
                <w:b/>
                <w:bCs/>
                <w:color w:val="1f2937"/>
                <w:sz w:val="14"/>
                <w:szCs w:val="14"/>
              </w:rPr>
              <w:t xml:space="preserve">PICK-004</w:t>
            </w:r>
          </w:p>
        </w:tc>
        <w:tc>
          <w:tcPr>
            <w:tcW w:type="dxa" w:w="600"/>
            <w:tcMar>
              <w:top w:type="dxa" w:w="60"/>
              <w:left w:type="dxa" w:w="100"/>
              <w:bottom w:type="dxa" w:w="60"/>
              <w:right w:type="dxa" w:w="100"/>
            </w:tcMar>
            <w:vAlign w:val="center"/>
          </w:tcPr>
          <w:p>
            <w:r>
              <w:rPr>
                <w:b w:val="false"/>
                <w:bCs w:val="false"/>
                <w:color w:val="1f2937"/>
                <w:sz w:val="13"/>
                <w:szCs w:val="13"/>
              </w:rPr>
              <w:t xml:space="preserve">3.2.3</w:t>
            </w:r>
          </w:p>
        </w:tc>
        <w:tc>
          <w:tcPr>
            <w:tcW w:type="dxa" w:w="1200"/>
            <w:tcMar>
              <w:top w:type="dxa" w:w="60"/>
              <w:left w:type="dxa" w:w="100"/>
              <w:bottom w:type="dxa" w:w="60"/>
              <w:right w:type="dxa" w:w="100"/>
            </w:tcMar>
            <w:vAlign w:val="center"/>
          </w:tcPr>
          <w:p>
            <w:r>
              <w:rPr>
                <w:b w:val="false"/>
                <w:bCs w:val="false"/>
                <w:color w:val="1f2937"/>
                <w:sz w:val="13"/>
                <w:szCs w:val="13"/>
              </w:rPr>
              <w:t xml:space="preserve">Default picklist value</w:t>
            </w:r>
          </w:p>
        </w:tc>
        <w:tc>
          <w:tcPr>
            <w:tcW w:type="dxa" w:w="1400"/>
            <w:tcMar>
              <w:top w:type="dxa" w:w="60"/>
              <w:left w:type="dxa" w:w="100"/>
              <w:bottom w:type="dxa" w:w="60"/>
              <w:right w:type="dxa" w:w="100"/>
            </w:tcMar>
            <w:vAlign w:val="center"/>
          </w:tcPr>
          <w:p>
            <w:r>
              <w:rPr>
                <w:b w:val="false"/>
                <w:bCs w:val="false"/>
                <w:color w:val="1f2937"/>
                <w:sz w:val="13"/>
                <w:szCs w:val="13"/>
              </w:rPr>
              <w:t xml:space="preserve">One default; applied on new records</w:t>
            </w:r>
          </w:p>
        </w:tc>
        <w:tc>
          <w:tcPr>
            <w:tcW w:type="dxa" w:w="2000"/>
            <w:tcMar>
              <w:top w:type="dxa" w:w="60"/>
              <w:left w:type="dxa" w:w="100"/>
              <w:bottom w:type="dxa" w:w="60"/>
              <w:right w:type="dxa" w:w="100"/>
            </w:tcMar>
            <w:vAlign w:val="center"/>
          </w:tcPr>
          <w:p>
            <w:r>
              <w:rPr>
                <w:b w:val="false"/>
                <w:bCs w:val="false"/>
                <w:color w:val="1f2937"/>
                <w:sz w:val="13"/>
                <w:szCs w:val="13"/>
              </w:rPr>
              <w:t xml:space="preserve">picklistValues[].isDefault; validationService applies first isDefault=true value as default on create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FieldMeta.js:88; validationService.js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Create record without picklist field; GET shows default value</w:t>
            </w:r>
          </w:p>
        </w:tc>
      </w:tr>
      <w:tr>
        <w:tc>
          <w:tcPr>
            <w:tcW w:type="dxa" w:w="900"/>
            <w:tcMar>
              <w:top w:type="dxa" w:w="60"/>
              <w:left w:type="dxa" w:w="100"/>
              <w:bottom w:type="dxa" w:w="60"/>
              <w:right w:type="dxa" w:w="100"/>
            </w:tcMar>
            <w:vAlign w:val="center"/>
          </w:tcPr>
          <w:p>
            <w:r>
              <w:rPr>
                <w:b/>
                <w:bCs/>
                <w:color w:val="1f2937"/>
                <w:sz w:val="14"/>
                <w:szCs w:val="14"/>
              </w:rPr>
              <w:t xml:space="preserve">PICK-005</w:t>
            </w:r>
          </w:p>
        </w:tc>
        <w:tc>
          <w:tcPr>
            <w:tcW w:type="dxa" w:w="600"/>
            <w:tcMar>
              <w:top w:type="dxa" w:w="60"/>
              <w:left w:type="dxa" w:w="100"/>
              <w:bottom w:type="dxa" w:w="60"/>
              <w:right w:type="dxa" w:w="100"/>
            </w:tcMar>
            <w:vAlign w:val="center"/>
          </w:tcPr>
          <w:p>
            <w:r>
              <w:rPr>
                <w:b w:val="false"/>
                <w:bCs w:val="false"/>
                <w:color w:val="1f2937"/>
                <w:sz w:val="13"/>
                <w:szCs w:val="13"/>
              </w:rPr>
              <w:t xml:space="preserve">3.2.3</w:t>
            </w:r>
          </w:p>
        </w:tc>
        <w:tc>
          <w:tcPr>
            <w:tcW w:type="dxa" w:w="1200"/>
            <w:tcMar>
              <w:top w:type="dxa" w:w="60"/>
              <w:left w:type="dxa" w:w="100"/>
              <w:bottom w:type="dxa" w:w="60"/>
              <w:right w:type="dxa" w:w="100"/>
            </w:tcMar>
            <w:vAlign w:val="center"/>
          </w:tcPr>
          <w:p>
            <w:r>
              <w:rPr>
                <w:b w:val="false"/>
                <w:bCs w:val="false"/>
                <w:color w:val="1f2937"/>
                <w:sz w:val="13"/>
                <w:szCs w:val="13"/>
              </w:rPr>
              <w:t xml:space="preserve">Multiple default values rejected</w:t>
            </w:r>
          </w:p>
        </w:tc>
        <w:tc>
          <w:tcPr>
            <w:tcW w:type="dxa" w:w="1400"/>
            <w:tcMar>
              <w:top w:type="dxa" w:w="60"/>
              <w:left w:type="dxa" w:w="100"/>
              <w:bottom w:type="dxa" w:w="60"/>
              <w:right w:type="dxa" w:w="100"/>
            </w:tcMar>
            <w:vAlign w:val="center"/>
          </w:tcPr>
          <w:p>
            <w:r>
              <w:rPr>
                <w:b w:val="false"/>
                <w:bCs w:val="false"/>
                <w:color w:val="1f2937"/>
                <w:sz w:val="13"/>
                <w:szCs w:val="13"/>
              </w:rPr>
              <w:t xml:space="preserve">Only one default allowed per picklist</w:t>
            </w:r>
          </w:p>
        </w:tc>
        <w:tc>
          <w:tcPr>
            <w:tcW w:type="dxa" w:w="2000"/>
            <w:tcMar>
              <w:top w:type="dxa" w:w="60"/>
              <w:left w:type="dxa" w:w="100"/>
              <w:bottom w:type="dxa" w:w="60"/>
              <w:right w:type="dxa" w:w="100"/>
            </w:tcMar>
            <w:vAlign w:val="center"/>
          </w:tcPr>
          <w:p>
            <w:r>
              <w:rPr>
                <w:b w:val="false"/>
                <w:bCs w:val="false"/>
                <w:color w:val="1f2937"/>
                <w:sz w:val="13"/>
                <w:szCs w:val="13"/>
              </w:rPr>
              <w:t xml:space="preserve">No server-side enforcement preventing multiple isDefault=true values in the array</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fieldController.js:266-272 — picklistValues accepted without default-count check</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Two values can have isDefault=true; behaviour is undefined (first match used)</w:t>
            </w:r>
          </w:p>
        </w:tc>
        <w:tc>
          <w:tcPr>
            <w:tcW w:type="dxa" w:w="700"/>
            <w:tcMar>
              <w:top w:type="dxa" w:w="60"/>
              <w:left w:type="dxa" w:w="100"/>
              <w:bottom w:type="dxa" w:w="60"/>
              <w:right w:type="dxa" w:w="100"/>
            </w:tcMar>
            <w:vAlign w:val="center"/>
          </w:tcPr>
          <w:p>
            <w:r>
              <w:rPr>
                <w:b w:val="false"/>
                <w:bCs w:val="false"/>
                <w:color w:val="1f2937"/>
                <w:sz w:val="13"/>
                <w:szCs w:val="13"/>
              </w:rPr>
              <w:t xml:space="preserve">Inconsistent default behaviour</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In createField/updateField: check picklistValues; throw 400 if more than one isDefault=true</w:t>
            </w:r>
          </w:p>
        </w:tc>
        <w:tc>
          <w:tcPr>
            <w:tcW w:type="dxa" w:w="1400"/>
            <w:tcMar>
              <w:top w:type="dxa" w:w="60"/>
              <w:left w:type="dxa" w:w="100"/>
              <w:bottom w:type="dxa" w:w="60"/>
              <w:right w:type="dxa" w:w="100"/>
            </w:tcMar>
            <w:vAlign w:val="center"/>
          </w:tcPr>
          <w:p>
            <w:r>
              <w:rPr>
                <w:b w:val="false"/>
                <w:bCs w:val="false"/>
                <w:color w:val="1f2937"/>
                <w:sz w:val="13"/>
                <w:szCs w:val="13"/>
              </w:rPr>
              <w:t xml:space="preserve">POST field with two default values returns 400</w:t>
            </w:r>
          </w:p>
        </w:tc>
      </w:tr>
      <w:tr>
        <w:tc>
          <w:tcPr>
            <w:tcW w:type="dxa" w:w="900"/>
            <w:tcMar>
              <w:top w:type="dxa" w:w="60"/>
              <w:left w:type="dxa" w:w="100"/>
              <w:bottom w:type="dxa" w:w="60"/>
              <w:right w:type="dxa" w:w="100"/>
            </w:tcMar>
            <w:vAlign w:val="center"/>
          </w:tcPr>
          <w:p>
            <w:r>
              <w:rPr>
                <w:b/>
                <w:bCs/>
                <w:color w:val="1f2937"/>
                <w:sz w:val="14"/>
                <w:szCs w:val="14"/>
              </w:rPr>
              <w:t xml:space="preserve">FORM-001</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expression builder (UI)</w:t>
            </w:r>
          </w:p>
        </w:tc>
        <w:tc>
          <w:tcPr>
            <w:tcW w:type="dxa" w:w="1400"/>
            <w:tcMar>
              <w:top w:type="dxa" w:w="60"/>
              <w:left w:type="dxa" w:w="100"/>
              <w:bottom w:type="dxa" w:w="60"/>
              <w:right w:type="dxa" w:w="100"/>
            </w:tcMar>
            <w:vAlign w:val="center"/>
          </w:tcPr>
          <w:p>
            <w:r>
              <w:rPr>
                <w:b w:val="false"/>
                <w:bCs w:val="false"/>
                <w:color w:val="1f2937"/>
                <w:sz w:val="13"/>
                <w:szCs w:val="13"/>
              </w:rPr>
              <w:t xml:space="preserve">Admin has guided editor with field list</w:t>
            </w:r>
          </w:p>
        </w:tc>
        <w:tc>
          <w:tcPr>
            <w:tcW w:type="dxa" w:w="2000"/>
            <w:tcMar>
              <w:top w:type="dxa" w:w="60"/>
              <w:left w:type="dxa" w:w="100"/>
              <w:bottom w:type="dxa" w:w="60"/>
              <w:right w:type="dxa" w:w="100"/>
            </w:tcMar>
            <w:vAlign w:val="center"/>
          </w:tcPr>
          <w:p>
            <w:r>
              <w:rPr>
                <w:b w:val="false"/>
                <w:bCs w:val="false"/>
                <w:color w:val="1f2937"/>
                <w:sz w:val="13"/>
                <w:szCs w:val="13"/>
              </w:rPr>
              <w:t xml:space="preserve">frontend/src/pages/Objects/FieldModal/FieldModal.jsx includes formula expression input; formula function helpers not verified via UI inspection (browser not in scope); API accepts formula expressions</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FieldModal.jsx; fieldController.js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UI expression builder not fully verified; no evidence of function palette or syntax hints</w:t>
            </w:r>
          </w:p>
        </w:tc>
        <w:tc>
          <w:tcPr>
            <w:tcW w:type="dxa" w:w="700"/>
            <w:tcMar>
              <w:top w:type="dxa" w:w="60"/>
              <w:left w:type="dxa" w:w="100"/>
              <w:bottom w:type="dxa" w:w="60"/>
              <w:right w:type="dxa" w:w="100"/>
            </w:tcMar>
            <w:vAlign w:val="center"/>
          </w:tcPr>
          <w:p>
            <w:r>
              <w:rPr>
                <w:b w:val="false"/>
                <w:bCs w:val="false"/>
                <w:color w:val="1f2937"/>
                <w:sz w:val="13"/>
                <w:szCs w:val="13"/>
              </w:rPr>
              <w:t xml:space="preserve">UX gap; admin must know syntax manually</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Verify and document formula editor UI; add function palette if absent</w:t>
            </w:r>
          </w:p>
        </w:tc>
        <w:tc>
          <w:tcPr>
            <w:tcW w:type="dxa" w:w="1400"/>
            <w:tcMar>
              <w:top w:type="dxa" w:w="60"/>
              <w:left w:type="dxa" w:w="100"/>
              <w:bottom w:type="dxa" w:w="60"/>
              <w:right w:type="dxa" w:w="100"/>
            </w:tcMar>
            <w:vAlign w:val="center"/>
          </w:tcPr>
          <w:p>
            <w:r>
              <w:rPr>
                <w:b w:val="false"/>
                <w:bCs w:val="false"/>
                <w:color w:val="1f2937"/>
                <w:sz w:val="13"/>
                <w:szCs w:val="13"/>
              </w:rPr>
              <w:t xml:space="preserve">Admin can write IF(amount &gt; 0, "positive", "negative") in UI without docs</w:t>
            </w:r>
          </w:p>
        </w:tc>
      </w:tr>
      <w:tr>
        <w:tc>
          <w:tcPr>
            <w:tcW w:type="dxa" w:w="900"/>
            <w:tcMar>
              <w:top w:type="dxa" w:w="60"/>
              <w:left w:type="dxa" w:w="100"/>
              <w:bottom w:type="dxa" w:w="60"/>
              <w:right w:type="dxa" w:w="100"/>
            </w:tcMar>
            <w:vAlign w:val="center"/>
          </w:tcPr>
          <w:p>
            <w:r>
              <w:rPr>
                <w:b/>
                <w:bCs/>
                <w:color w:val="1f2937"/>
                <w:sz w:val="14"/>
                <w:szCs w:val="14"/>
              </w:rPr>
              <w:t xml:space="preserve">FORM-002</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cross-object field access (1 hop)</w:t>
            </w:r>
          </w:p>
        </w:tc>
        <w:tc>
          <w:tcPr>
            <w:tcW w:type="dxa" w:w="1400"/>
            <w:tcMar>
              <w:top w:type="dxa" w:w="60"/>
              <w:left w:type="dxa" w:w="100"/>
              <w:bottom w:type="dxa" w:w="60"/>
              <w:right w:type="dxa" w:w="100"/>
            </w:tcMar>
            <w:vAlign w:val="center"/>
          </w:tcPr>
          <w:p>
            <w:r>
              <w:rPr>
                <w:b w:val="false"/>
                <w:bCs w:val="false"/>
                <w:color w:val="1f2937"/>
                <w:sz w:val="13"/>
                <w:szCs w:val="13"/>
              </w:rPr>
              <w:t xml:space="preserve">Fields one lookup hop away accessible in formula</w:t>
            </w:r>
          </w:p>
        </w:tc>
        <w:tc>
          <w:tcPr>
            <w:tcW w:type="dxa" w:w="2000"/>
            <w:tcMar>
              <w:top w:type="dxa" w:w="60"/>
              <w:left w:type="dxa" w:w="100"/>
              <w:bottom w:type="dxa" w:w="60"/>
              <w:right w:type="dxa" w:w="100"/>
            </w:tcMar>
            <w:vAlign w:val="center"/>
          </w:tcPr>
          <w:p>
            <w:r>
              <w:rPr>
                <w:b w:val="false"/>
                <w:bCs w:val="false"/>
                <w:color w:val="1f2937"/>
                <w:sz w:val="13"/>
                <w:szCs w:val="13"/>
              </w:rPr>
              <w:t xml:space="preserve">formulaParser.js resolves field references from the record's own data map only; no relationship traversal (lookup.field syntax not parsed)</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formulaParser.js:398-409 — ref node reads ctx[name] from flat map; no dot traversal for relationships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Formulas cannot reference parent record fields via lookup.field syntax</w:t>
            </w:r>
          </w:p>
        </w:tc>
        <w:tc>
          <w:tcPr>
            <w:tcW w:type="dxa" w:w="700"/>
            <w:tcMar>
              <w:top w:type="dxa" w:w="60"/>
              <w:left w:type="dxa" w:w="100"/>
              <w:bottom w:type="dxa" w:w="60"/>
              <w:right w:type="dxa" w:w="100"/>
            </w:tcMar>
            <w:vAlign w:val="center"/>
          </w:tcPr>
          <w:p>
            <w:r>
              <w:rPr>
                <w:b w:val="false"/>
                <w:bCs w:val="false"/>
                <w:color w:val="1f2937"/>
                <w:sz w:val="13"/>
                <w:szCs w:val="13"/>
              </w:rPr>
              <w:t xml:space="preserve">Single-hop cross-object formulas unavailable</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Add relationship traversal to formulaService.js context building; support lookup.fieldName syntax</w:t>
            </w:r>
          </w:p>
        </w:tc>
        <w:tc>
          <w:tcPr>
            <w:tcW w:type="dxa" w:w="1400"/>
            <w:tcMar>
              <w:top w:type="dxa" w:w="60"/>
              <w:left w:type="dxa" w:w="100"/>
              <w:bottom w:type="dxa" w:w="60"/>
              <w:right w:type="dxa" w:w="100"/>
            </w:tcMar>
            <w:vAlign w:val="center"/>
          </w:tcPr>
          <w:p>
            <w:r>
              <w:rPr>
                <w:b w:val="false"/>
                <w:bCs w:val="false"/>
                <w:color w:val="1f2937"/>
                <w:sz w:val="13"/>
                <w:szCs w:val="13"/>
              </w:rPr>
              <w:t xml:space="preserve">Formula "client.industry" on a contact record returns the linked client's industry</w:t>
            </w:r>
          </w:p>
        </w:tc>
      </w:tr>
      <w:tr>
        <w:tc>
          <w:tcPr>
            <w:tcW w:type="dxa" w:w="900"/>
            <w:tcMar>
              <w:top w:type="dxa" w:w="60"/>
              <w:left w:type="dxa" w:w="100"/>
              <w:bottom w:type="dxa" w:w="60"/>
              <w:right w:type="dxa" w:w="100"/>
            </w:tcMar>
            <w:vAlign w:val="center"/>
          </w:tcPr>
          <w:p>
            <w:r>
              <w:rPr>
                <w:b/>
                <w:bCs/>
                <w:color w:val="1f2937"/>
                <w:sz w:val="14"/>
                <w:szCs w:val="14"/>
              </w:rPr>
              <w:t xml:space="preserve">FORM-003</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IF function</w:t>
            </w:r>
          </w:p>
        </w:tc>
        <w:tc>
          <w:tcPr>
            <w:tcW w:type="dxa" w:w="1400"/>
            <w:tcMar>
              <w:top w:type="dxa" w:w="60"/>
              <w:left w:type="dxa" w:w="100"/>
              <w:bottom w:type="dxa" w:w="60"/>
              <w:right w:type="dxa" w:w="100"/>
            </w:tcMar>
            <w:vAlign w:val="center"/>
          </w:tcPr>
          <w:p>
            <w:r>
              <w:rPr>
                <w:b w:val="false"/>
                <w:bCs w:val="false"/>
                <w:color w:val="1f2937"/>
                <w:sz w:val="13"/>
                <w:szCs w:val="13"/>
              </w:rPr>
              <w:t xml:space="preserve">IF(cond, true, false) supported</w:t>
            </w:r>
          </w:p>
        </w:tc>
        <w:tc>
          <w:tcPr>
            <w:tcW w:type="dxa" w:w="2000"/>
            <w:tcMar>
              <w:top w:type="dxa" w:w="60"/>
              <w:left w:type="dxa" w:w="100"/>
              <w:bottom w:type="dxa" w:w="60"/>
              <w:right w:type="dxa" w:w="100"/>
            </w:tcMar>
            <w:vAlign w:val="center"/>
          </w:tcPr>
          <w:p>
            <w:r>
              <w:rPr>
                <w:b w:val="false"/>
                <w:bCs w:val="false"/>
                <w:color w:val="1f2937"/>
                <w:sz w:val="13"/>
                <w:szCs w:val="13"/>
              </w:rPr>
              <w:t xml:space="preserve">IF implemented in BUILTINS; short-circuit evaluation; tested by validateFormula</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formulaParser.js:350-357</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IF formula evaluates correctly</w:t>
            </w:r>
          </w:p>
        </w:tc>
      </w:tr>
      <w:tr>
        <w:tc>
          <w:tcPr>
            <w:tcW w:type="dxa" w:w="900"/>
            <w:tcMar>
              <w:top w:type="dxa" w:w="60"/>
              <w:left w:type="dxa" w:w="100"/>
              <w:bottom w:type="dxa" w:w="60"/>
              <w:right w:type="dxa" w:w="100"/>
            </w:tcMar>
            <w:vAlign w:val="center"/>
          </w:tcPr>
          <w:p>
            <w:r>
              <w:rPr>
                <w:b/>
                <w:bCs/>
                <w:color w:val="1f2937"/>
                <w:sz w:val="14"/>
                <w:szCs w:val="14"/>
              </w:rPr>
              <w:t xml:space="preserve">FORM-004</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AND/OR</w:t>
            </w:r>
          </w:p>
        </w:tc>
        <w:tc>
          <w:tcPr>
            <w:tcW w:type="dxa" w:w="1400"/>
            <w:tcMar>
              <w:top w:type="dxa" w:w="60"/>
              <w:left w:type="dxa" w:w="100"/>
              <w:bottom w:type="dxa" w:w="60"/>
              <w:right w:type="dxa" w:w="100"/>
            </w:tcMar>
            <w:vAlign w:val="center"/>
          </w:tcPr>
          <w:p>
            <w:r>
              <w:rPr>
                <w:b w:val="false"/>
                <w:bCs w:val="false"/>
                <w:color w:val="1f2937"/>
                <w:sz w:val="13"/>
                <w:szCs w:val="13"/>
              </w:rPr>
              <w:t xml:space="preserve">AND/OR logical operators supported</w:t>
            </w:r>
          </w:p>
        </w:tc>
        <w:tc>
          <w:tcPr>
            <w:tcW w:type="dxa" w:w="2000"/>
            <w:tcMar>
              <w:top w:type="dxa" w:w="60"/>
              <w:left w:type="dxa" w:w="100"/>
              <w:bottom w:type="dxa" w:w="60"/>
              <w:right w:type="dxa" w:w="100"/>
            </w:tcMar>
            <w:vAlign w:val="center"/>
          </w:tcPr>
          <w:p>
            <w:r>
              <w:rPr>
                <w:b w:val="false"/>
                <w:bCs w:val="false"/>
                <w:color w:val="1f2937"/>
                <w:sz w:val="13"/>
                <w:szCs w:val="13"/>
              </w:rPr>
              <w:t xml:space="preserve">AND (&amp;&amp;) and OR (||) both implemented at lexer and evaluator level; word forms AND/OR also parsed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formulaParser.js:108-110, 414-416</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AND(a,b) and a &amp;&amp; b both work</w:t>
            </w:r>
          </w:p>
        </w:tc>
      </w:tr>
      <w:tr>
        <w:tc>
          <w:tcPr>
            <w:tcW w:type="dxa" w:w="900"/>
            <w:tcMar>
              <w:top w:type="dxa" w:w="60"/>
              <w:left w:type="dxa" w:w="100"/>
              <w:bottom w:type="dxa" w:w="60"/>
              <w:right w:type="dxa" w:w="100"/>
            </w:tcMar>
            <w:vAlign w:val="center"/>
          </w:tcPr>
          <w:p>
            <w:r>
              <w:rPr>
                <w:b/>
                <w:bCs/>
                <w:color w:val="1f2937"/>
                <w:sz w:val="14"/>
                <w:szCs w:val="14"/>
              </w:rPr>
              <w:t xml:space="preserve">FORM-005</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ISBLANK</w:t>
            </w:r>
          </w:p>
        </w:tc>
        <w:tc>
          <w:tcPr>
            <w:tcW w:type="dxa" w:w="1400"/>
            <w:tcMar>
              <w:top w:type="dxa" w:w="60"/>
              <w:left w:type="dxa" w:w="100"/>
              <w:bottom w:type="dxa" w:w="60"/>
              <w:right w:type="dxa" w:w="100"/>
            </w:tcMar>
            <w:vAlign w:val="center"/>
          </w:tcPr>
          <w:p>
            <w:r>
              <w:rPr>
                <w:b w:val="false"/>
                <w:bCs w:val="false"/>
                <w:color w:val="1f2937"/>
                <w:sz w:val="13"/>
                <w:szCs w:val="13"/>
              </w:rPr>
              <w:t xml:space="preserve">ISBLANK(field) supported</w:t>
            </w:r>
          </w:p>
        </w:tc>
        <w:tc>
          <w:tcPr>
            <w:tcW w:type="dxa" w:w="2000"/>
            <w:tcMar>
              <w:top w:type="dxa" w:w="60"/>
              <w:left w:type="dxa" w:w="100"/>
              <w:bottom w:type="dxa" w:w="60"/>
              <w:right w:type="dxa" w:w="100"/>
            </w:tcMar>
            <w:vAlign w:val="center"/>
          </w:tcPr>
          <w:p>
            <w:r>
              <w:rPr>
                <w:b w:val="false"/>
                <w:bCs w:val="false"/>
                <w:color w:val="1f2937"/>
                <w:sz w:val="13"/>
                <w:szCs w:val="13"/>
              </w:rPr>
              <w:t xml:space="preserve">ISBLANK in BUILTINS; returns true for null/empty string</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formulaParser.js:322</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ISBLANK(field) returns true when empty</w:t>
            </w:r>
          </w:p>
        </w:tc>
      </w:tr>
      <w:tr>
        <w:tc>
          <w:tcPr>
            <w:tcW w:type="dxa" w:w="900"/>
            <w:tcMar>
              <w:top w:type="dxa" w:w="60"/>
              <w:left w:type="dxa" w:w="100"/>
              <w:bottom w:type="dxa" w:w="60"/>
              <w:right w:type="dxa" w:w="100"/>
            </w:tcMar>
            <w:vAlign w:val="center"/>
          </w:tcPr>
          <w:p>
            <w:r>
              <w:rPr>
                <w:b/>
                <w:bCs/>
                <w:color w:val="1f2937"/>
                <w:sz w:val="14"/>
                <w:szCs w:val="14"/>
              </w:rPr>
              <w:t xml:space="preserve">FORM-006</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ISCHANGED</w:t>
            </w:r>
          </w:p>
        </w:tc>
        <w:tc>
          <w:tcPr>
            <w:tcW w:type="dxa" w:w="1400"/>
            <w:tcMar>
              <w:top w:type="dxa" w:w="60"/>
              <w:left w:type="dxa" w:w="100"/>
              <w:bottom w:type="dxa" w:w="60"/>
              <w:right w:type="dxa" w:w="100"/>
            </w:tcMar>
            <w:vAlign w:val="center"/>
          </w:tcPr>
          <w:p>
            <w:r>
              <w:rPr>
                <w:b w:val="false"/>
                <w:bCs w:val="false"/>
                <w:color w:val="1f2937"/>
                <w:sz w:val="13"/>
                <w:szCs w:val="13"/>
              </w:rPr>
              <w:t xml:space="preserve">ISCHANGED(field) supported for before/after comparison</w:t>
            </w:r>
          </w:p>
        </w:tc>
        <w:tc>
          <w:tcPr>
            <w:tcW w:type="dxa" w:w="2000"/>
            <w:tcMar>
              <w:top w:type="dxa" w:w="60"/>
              <w:left w:type="dxa" w:w="100"/>
              <w:bottom w:type="dxa" w:w="60"/>
              <w:right w:type="dxa" w:w="100"/>
            </w:tcMar>
            <w:vAlign w:val="center"/>
          </w:tcPr>
          <w:p>
            <w:r>
              <w:rPr>
                <w:b w:val="false"/>
                <w:bCs w:val="false"/>
                <w:color w:val="1f2937"/>
                <w:sz w:val="13"/>
                <w:szCs w:val="13"/>
              </w:rPr>
              <w:t xml:space="preserve">ISCHANGED not found in BUILTINS or parser</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grep ISCHANGED in formulaParser.js — no results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ISCHANGED not available; validation rules and formulas cannot detect field change</w:t>
            </w:r>
          </w:p>
        </w:tc>
        <w:tc>
          <w:tcPr>
            <w:tcW w:type="dxa" w:w="700"/>
            <w:tcMar>
              <w:top w:type="dxa" w:w="60"/>
              <w:left w:type="dxa" w:w="100"/>
              <w:bottom w:type="dxa" w:w="60"/>
              <w:right w:type="dxa" w:w="100"/>
            </w:tcMar>
            <w:vAlign w:val="center"/>
          </w:tcPr>
          <w:p>
            <w:r>
              <w:rPr>
                <w:b w:val="false"/>
                <w:bCs w:val="false"/>
                <w:color w:val="1f2937"/>
                <w:sz w:val="13"/>
                <w:szCs w:val="13"/>
              </w:rPr>
              <w:t xml:space="preserve">Cannot write "changed field" triggers in validation rules</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formulaParser.js:BUILTINS</w:t>
            </w:r>
          </w:p>
        </w:tc>
        <w:tc>
          <w:tcPr>
            <w:tcW w:type="dxa" w:w="1200"/>
            <w:tcMar>
              <w:top w:type="dxa" w:w="60"/>
              <w:left w:type="dxa" w:w="100"/>
              <w:bottom w:type="dxa" w:w="60"/>
              <w:right w:type="dxa" w:w="100"/>
            </w:tcMar>
            <w:vAlign w:val="center"/>
          </w:tcPr>
          <w:p>
            <w:r>
              <w:rPr>
                <w:b w:val="false"/>
                <w:bCs w:val="false"/>
                <w:color w:val="1f2937"/>
                <w:sz w:val="13"/>
                <w:szCs w:val="13"/>
              </w:rPr>
              <w:t xml:space="preserve">Implement ISCHANGED(field) by passing previous record state as context to the evaluator</w:t>
            </w:r>
          </w:p>
        </w:tc>
        <w:tc>
          <w:tcPr>
            <w:tcW w:type="dxa" w:w="1400"/>
            <w:tcMar>
              <w:top w:type="dxa" w:w="60"/>
              <w:left w:type="dxa" w:w="100"/>
              <w:bottom w:type="dxa" w:w="60"/>
              <w:right w:type="dxa" w:w="100"/>
            </w:tcMar>
            <w:vAlign w:val="center"/>
          </w:tcPr>
          <w:p>
            <w:r>
              <w:rPr>
                <w:b w:val="false"/>
                <w:bCs w:val="false"/>
                <w:color w:val="1f2937"/>
                <w:sz w:val="13"/>
                <w:szCs w:val="13"/>
              </w:rPr>
              <w:t xml:space="preserve">Validation rule ISCHANGED(status) returns true when status changed in an update request</w:t>
            </w:r>
          </w:p>
        </w:tc>
      </w:tr>
      <w:tr>
        <w:tc>
          <w:tcPr>
            <w:tcW w:type="dxa" w:w="900"/>
            <w:tcMar>
              <w:top w:type="dxa" w:w="60"/>
              <w:left w:type="dxa" w:w="100"/>
              <w:bottom w:type="dxa" w:w="60"/>
              <w:right w:type="dxa" w:w="100"/>
            </w:tcMar>
            <w:vAlign w:val="center"/>
          </w:tcPr>
          <w:p>
            <w:r>
              <w:rPr>
                <w:b/>
                <w:bCs/>
                <w:color w:val="1f2937"/>
                <w:sz w:val="14"/>
                <w:szCs w:val="14"/>
              </w:rPr>
              <w:t xml:space="preserve">FORM-007</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TEXT conversion</w:t>
            </w:r>
          </w:p>
        </w:tc>
        <w:tc>
          <w:tcPr>
            <w:tcW w:type="dxa" w:w="1400"/>
            <w:tcMar>
              <w:top w:type="dxa" w:w="60"/>
              <w:left w:type="dxa" w:w="100"/>
              <w:bottom w:type="dxa" w:w="60"/>
              <w:right w:type="dxa" w:w="100"/>
            </w:tcMar>
            <w:vAlign w:val="center"/>
          </w:tcPr>
          <w:p>
            <w:r>
              <w:rPr>
                <w:b w:val="false"/>
                <w:bCs w:val="false"/>
                <w:color w:val="1f2937"/>
                <w:sz w:val="13"/>
                <w:szCs w:val="13"/>
              </w:rPr>
              <w:t xml:space="preserve">TEXT(value) function for type conversion</w:t>
            </w:r>
          </w:p>
        </w:tc>
        <w:tc>
          <w:tcPr>
            <w:tcW w:type="dxa" w:w="2000"/>
            <w:tcMar>
              <w:top w:type="dxa" w:w="60"/>
              <w:left w:type="dxa" w:w="100"/>
              <w:bottom w:type="dxa" w:w="60"/>
              <w:right w:type="dxa" w:w="100"/>
            </w:tcMar>
            <w:vAlign w:val="center"/>
          </w:tcPr>
          <w:p>
            <w:r>
              <w:rPr>
                <w:b w:val="false"/>
                <w:bCs w:val="false"/>
                <w:color w:val="1f2937"/>
                <w:sz w:val="13"/>
                <w:szCs w:val="13"/>
              </w:rPr>
              <w:t xml:space="preserve">TEXT() function not found in BUILTINS. String concatenation via + operator is available; UPPER/LOWER/TRIM exist. Implicit coercion via String() in + operator provides partial substitute.</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 BUILTINS — no TEXT entry; + operator concatenates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TEXT() function unavailable; admin must use UPPER(field + "") as workaround</w:t>
            </w:r>
          </w:p>
        </w:tc>
        <w:tc>
          <w:tcPr>
            <w:tcW w:type="dxa" w:w="700"/>
            <w:tcMar>
              <w:top w:type="dxa" w:w="60"/>
              <w:left w:type="dxa" w:w="100"/>
              <w:bottom w:type="dxa" w:w="60"/>
              <w:right w:type="dxa" w:w="100"/>
            </w:tcMar>
            <w:vAlign w:val="center"/>
          </w:tcPr>
          <w:p>
            <w:r>
              <w:rPr>
                <w:b w:val="false"/>
                <w:bCs w:val="false"/>
                <w:color w:val="1f2937"/>
                <w:sz w:val="13"/>
                <w:szCs w:val="13"/>
              </w:rPr>
              <w:t xml:space="preserve">Slight authoring friction; not a hard blocker</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Add TEXT([a]) to BUILTINS: return v == null ? "" : String(v)</w:t>
            </w:r>
          </w:p>
        </w:tc>
        <w:tc>
          <w:tcPr>
            <w:tcW w:type="dxa" w:w="1400"/>
            <w:tcMar>
              <w:top w:type="dxa" w:w="60"/>
              <w:left w:type="dxa" w:w="100"/>
              <w:bottom w:type="dxa" w:w="60"/>
              <w:right w:type="dxa" w:w="100"/>
            </w:tcMar>
            <w:vAlign w:val="center"/>
          </w:tcPr>
          <w:p>
            <w:r>
              <w:rPr>
                <w:b w:val="false"/>
                <w:bCs w:val="false"/>
                <w:color w:val="1f2937"/>
                <w:sz w:val="13"/>
                <w:szCs w:val="13"/>
              </w:rPr>
              <w:t xml:space="preserve">TEXT(42) returns "42"; TEXT(null) returns ""</w:t>
            </w:r>
          </w:p>
        </w:tc>
      </w:tr>
      <w:tr>
        <w:tc>
          <w:tcPr>
            <w:tcW w:type="dxa" w:w="900"/>
            <w:tcMar>
              <w:top w:type="dxa" w:w="60"/>
              <w:left w:type="dxa" w:w="100"/>
              <w:bottom w:type="dxa" w:w="60"/>
              <w:right w:type="dxa" w:w="100"/>
            </w:tcMar>
            <w:vAlign w:val="center"/>
          </w:tcPr>
          <w:p>
            <w:r>
              <w:rPr>
                <w:b/>
                <w:bCs/>
                <w:color w:val="1f2937"/>
                <w:sz w:val="14"/>
                <w:szCs w:val="14"/>
              </w:rPr>
              <w:t xml:space="preserve">FORM-008</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CONCATENATE</w:t>
            </w:r>
          </w:p>
        </w:tc>
        <w:tc>
          <w:tcPr>
            <w:tcW w:type="dxa" w:w="1400"/>
            <w:tcMar>
              <w:top w:type="dxa" w:w="60"/>
              <w:left w:type="dxa" w:w="100"/>
              <w:bottom w:type="dxa" w:w="60"/>
              <w:right w:type="dxa" w:w="100"/>
            </w:tcMar>
            <w:vAlign w:val="center"/>
          </w:tcPr>
          <w:p>
            <w:r>
              <w:rPr>
                <w:b w:val="false"/>
                <w:bCs w:val="false"/>
                <w:color w:val="1f2937"/>
                <w:sz w:val="13"/>
                <w:szCs w:val="13"/>
              </w:rPr>
              <w:t xml:space="preserve">CONCATENATE(a,b,...) function</w:t>
            </w:r>
          </w:p>
        </w:tc>
        <w:tc>
          <w:tcPr>
            <w:tcW w:type="dxa" w:w="2000"/>
            <w:tcMar>
              <w:top w:type="dxa" w:w="60"/>
              <w:left w:type="dxa" w:w="100"/>
              <w:bottom w:type="dxa" w:w="60"/>
              <w:right w:type="dxa" w:w="100"/>
            </w:tcMar>
            <w:vAlign w:val="center"/>
          </w:tcPr>
          <w:p>
            <w:r>
              <w:rPr>
                <w:b w:val="false"/>
                <w:bCs w:val="false"/>
                <w:color w:val="1f2937"/>
                <w:sz w:val="13"/>
                <w:szCs w:val="13"/>
              </w:rPr>
              <w:t xml:space="preserve">CONCATENATE not in BUILTINS; string + operator available as substitute</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 BUILTINS — no CONCATENATE</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CONCATENATE unavailable; admin must use a + b + c</w:t>
            </w:r>
          </w:p>
        </w:tc>
        <w:tc>
          <w:tcPr>
            <w:tcW w:type="dxa" w:w="700"/>
            <w:tcMar>
              <w:top w:type="dxa" w:w="60"/>
              <w:left w:type="dxa" w:w="100"/>
              <w:bottom w:type="dxa" w:w="60"/>
              <w:right w:type="dxa" w:w="100"/>
            </w:tcMar>
            <w:vAlign w:val="center"/>
          </w:tcPr>
          <w:p>
            <w:r>
              <w:rPr>
                <w:b w:val="false"/>
                <w:bCs w:val="false"/>
                <w:color w:val="1f2937"/>
                <w:sz w:val="13"/>
                <w:szCs w:val="13"/>
              </w:rPr>
              <w:t xml:space="preserve">Minor authoring friction</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Add CONCATENATE([...args]) = args.map(String).join("")</w:t>
            </w:r>
          </w:p>
        </w:tc>
        <w:tc>
          <w:tcPr>
            <w:tcW w:type="dxa" w:w="1400"/>
            <w:tcMar>
              <w:top w:type="dxa" w:w="60"/>
              <w:left w:type="dxa" w:w="100"/>
              <w:bottom w:type="dxa" w:w="60"/>
              <w:right w:type="dxa" w:w="100"/>
            </w:tcMar>
            <w:vAlign w:val="center"/>
          </w:tcPr>
          <w:p>
            <w:r>
              <w:rPr>
                <w:b w:val="false"/>
                <w:bCs w:val="false"/>
                <w:color w:val="1f2937"/>
                <w:sz w:val="13"/>
                <w:szCs w:val="13"/>
              </w:rPr>
              <w:t xml:space="preserve">CONCATENATE("a","b","c") returns "abc"</w:t>
            </w:r>
          </w:p>
        </w:tc>
      </w:tr>
      <w:tr>
        <w:tc>
          <w:tcPr>
            <w:tcW w:type="dxa" w:w="900"/>
            <w:tcMar>
              <w:top w:type="dxa" w:w="60"/>
              <w:left w:type="dxa" w:w="100"/>
              <w:bottom w:type="dxa" w:w="60"/>
              <w:right w:type="dxa" w:w="100"/>
            </w:tcMar>
            <w:vAlign w:val="center"/>
          </w:tcPr>
          <w:p>
            <w:r>
              <w:rPr>
                <w:b/>
                <w:bCs/>
                <w:color w:val="1f2937"/>
                <w:sz w:val="14"/>
                <w:szCs w:val="14"/>
              </w:rPr>
              <w:t xml:space="preserve">FORM-009</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arithmetic operators</w:t>
            </w:r>
          </w:p>
        </w:tc>
        <w:tc>
          <w:tcPr>
            <w:tcW w:type="dxa" w:w="1400"/>
            <w:tcMar>
              <w:top w:type="dxa" w:w="60"/>
              <w:left w:type="dxa" w:w="100"/>
              <w:bottom w:type="dxa" w:w="60"/>
              <w:right w:type="dxa" w:w="100"/>
            </w:tcMar>
            <w:vAlign w:val="center"/>
          </w:tcPr>
          <w:p>
            <w:r>
              <w:rPr>
                <w:b w:val="false"/>
                <w:bCs w:val="false"/>
                <w:color w:val="1f2937"/>
                <w:sz w:val="13"/>
                <w:szCs w:val="13"/>
              </w:rPr>
              <w:t xml:space="preserve">+, -, *, / supported</w:t>
            </w:r>
          </w:p>
        </w:tc>
        <w:tc>
          <w:tcPr>
            <w:tcW w:type="dxa" w:w="2000"/>
            <w:tcMar>
              <w:top w:type="dxa" w:w="60"/>
              <w:left w:type="dxa" w:w="100"/>
              <w:bottom w:type="dxa" w:w="60"/>
              <w:right w:type="dxa" w:w="100"/>
            </w:tcMar>
            <w:vAlign w:val="center"/>
          </w:tcPr>
          <w:p>
            <w:r>
              <w:rPr>
                <w:b w:val="false"/>
                <w:bCs w:val="false"/>
                <w:color w:val="1f2937"/>
                <w:sz w:val="13"/>
                <w:szCs w:val="13"/>
              </w:rPr>
              <w:t xml:space="preserve">All four arithmetic operators implemented in evaluator</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formulaParser.js:430-436</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amount * 1.15 computes correctly</w:t>
            </w:r>
          </w:p>
        </w:tc>
      </w:tr>
      <w:tr>
        <w:tc>
          <w:tcPr>
            <w:tcW w:type="dxa" w:w="900"/>
            <w:tcMar>
              <w:top w:type="dxa" w:w="60"/>
              <w:left w:type="dxa" w:w="100"/>
              <w:bottom w:type="dxa" w:w="60"/>
              <w:right w:type="dxa" w:w="100"/>
            </w:tcMar>
            <w:vAlign w:val="center"/>
          </w:tcPr>
          <w:p>
            <w:r>
              <w:rPr>
                <w:b/>
                <w:bCs/>
                <w:color w:val="1f2937"/>
                <w:sz w:val="14"/>
                <w:szCs w:val="14"/>
              </w:rPr>
              <w:t xml:space="preserve">FORM-010</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date functions</w:t>
            </w:r>
          </w:p>
        </w:tc>
        <w:tc>
          <w:tcPr>
            <w:tcW w:type="dxa" w:w="1400"/>
            <w:tcMar>
              <w:top w:type="dxa" w:w="60"/>
              <w:left w:type="dxa" w:w="100"/>
              <w:bottom w:type="dxa" w:w="60"/>
              <w:right w:type="dxa" w:w="100"/>
            </w:tcMar>
            <w:vAlign w:val="center"/>
          </w:tcPr>
          <w:p>
            <w:r>
              <w:rPr>
                <w:b w:val="false"/>
                <w:bCs w:val="false"/>
                <w:color w:val="1f2937"/>
                <w:sz w:val="13"/>
                <w:szCs w:val="13"/>
              </w:rPr>
              <w:t xml:space="preserve">TODAY(), date arithmetic supported</w:t>
            </w:r>
          </w:p>
        </w:tc>
        <w:tc>
          <w:tcPr>
            <w:tcW w:type="dxa" w:w="2000"/>
            <w:tcMar>
              <w:top w:type="dxa" w:w="60"/>
              <w:left w:type="dxa" w:w="100"/>
              <w:bottom w:type="dxa" w:w="60"/>
              <w:right w:type="dxa" w:w="100"/>
            </w:tcMar>
            <w:vAlign w:val="center"/>
          </w:tcPr>
          <w:p>
            <w:r>
              <w:rPr>
                <w:b w:val="false"/>
                <w:bCs w:val="false"/>
                <w:color w:val="1f2937"/>
                <w:sz w:val="13"/>
                <w:szCs w:val="13"/>
              </w:rPr>
              <w:t xml:space="preserve">TODAY(), NOW(), DAYS_BETWEEN(), DAYS_UNTIL(), YEAR(), MONTH(), DAY(), DATEVALUE() all in BUILTINS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formulaParser.js:331-373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DAYS_UNTIL(due_date) returns correct countdown</w:t>
            </w:r>
          </w:p>
        </w:tc>
      </w:tr>
      <w:tr>
        <w:tc>
          <w:tcPr>
            <w:tcW w:type="dxa" w:w="900"/>
            <w:tcMar>
              <w:top w:type="dxa" w:w="60"/>
              <w:left w:type="dxa" w:w="100"/>
              <w:bottom w:type="dxa" w:w="60"/>
              <w:right w:type="dxa" w:w="100"/>
            </w:tcMar>
            <w:vAlign w:val="center"/>
          </w:tcPr>
          <w:p>
            <w:r>
              <w:rPr>
                <w:b/>
                <w:bCs/>
                <w:color w:val="1f2937"/>
                <w:sz w:val="14"/>
                <w:szCs w:val="14"/>
              </w:rPr>
              <w:t xml:space="preserve">FORM-011</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return types: Text, Number, Currency, Date, Checkbox</w:t>
            </w:r>
          </w:p>
        </w:tc>
        <w:tc>
          <w:tcPr>
            <w:tcW w:type="dxa" w:w="1400"/>
            <w:tcMar>
              <w:top w:type="dxa" w:w="60"/>
              <w:left w:type="dxa" w:w="100"/>
              <w:bottom w:type="dxa" w:w="60"/>
              <w:right w:type="dxa" w:w="100"/>
            </w:tcMar>
            <w:vAlign w:val="center"/>
          </w:tcPr>
          <w:p>
            <w:r>
              <w:rPr>
                <w:b w:val="false"/>
                <w:bCs w:val="false"/>
                <w:color w:val="1f2937"/>
                <w:sz w:val="13"/>
                <w:szCs w:val="13"/>
              </w:rPr>
              <w:t xml:space="preserve">All five declared return types</w:t>
            </w:r>
          </w:p>
        </w:tc>
        <w:tc>
          <w:tcPr>
            <w:tcW w:type="dxa" w:w="2000"/>
            <w:tcMar>
              <w:top w:type="dxa" w:w="60"/>
              <w:left w:type="dxa" w:w="100"/>
              <w:bottom w:type="dxa" w:w="60"/>
              <w:right w:type="dxa" w:w="100"/>
            </w:tcMar>
            <w:vAlign w:val="center"/>
          </w:tcPr>
          <w:p>
            <w:r>
              <w:rPr>
                <w:b w:val="false"/>
                <w:bCs w:val="false"/>
                <w:color w:val="1f2937"/>
                <w:sz w:val="13"/>
                <w:szCs w:val="13"/>
              </w:rPr>
              <w:t xml:space="preserve">formulaReturnType enum: text, number, currency, percent, date, boolean; formulaService coerces to type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FieldMeta.js:106; formulaService.js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 with formulaReturnType="number" returns numeric value</w:t>
            </w:r>
          </w:p>
        </w:tc>
      </w:tr>
      <w:tr>
        <w:tc>
          <w:tcPr>
            <w:tcW w:type="dxa" w:w="900"/>
            <w:tcMar>
              <w:top w:type="dxa" w:w="60"/>
              <w:left w:type="dxa" w:w="100"/>
              <w:bottom w:type="dxa" w:w="60"/>
              <w:right w:type="dxa" w:w="100"/>
            </w:tcMar>
            <w:vAlign w:val="center"/>
          </w:tcPr>
          <w:p>
            <w:r>
              <w:rPr>
                <w:b/>
                <w:bCs/>
                <w:color w:val="1f2937"/>
                <w:sz w:val="14"/>
                <w:szCs w:val="14"/>
              </w:rPr>
              <w:t xml:space="preserve">FORM-012</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recalculation on save</w:t>
            </w:r>
          </w:p>
        </w:tc>
        <w:tc>
          <w:tcPr>
            <w:tcW w:type="dxa" w:w="1400"/>
            <w:tcMar>
              <w:top w:type="dxa" w:w="60"/>
              <w:left w:type="dxa" w:w="100"/>
              <w:bottom w:type="dxa" w:w="60"/>
              <w:right w:type="dxa" w:w="100"/>
            </w:tcMar>
            <w:vAlign w:val="center"/>
          </w:tcPr>
          <w:p>
            <w:r>
              <w:rPr>
                <w:b w:val="false"/>
                <w:bCs w:val="false"/>
                <w:color w:val="1f2937"/>
                <w:sz w:val="13"/>
                <w:szCs w:val="13"/>
              </w:rPr>
              <w:t xml:space="preserve">Formula recomputed whenever record is saved</w:t>
            </w:r>
          </w:p>
        </w:tc>
        <w:tc>
          <w:tcPr>
            <w:tcW w:type="dxa" w:w="2000"/>
            <w:tcMar>
              <w:top w:type="dxa" w:w="60"/>
              <w:left w:type="dxa" w:w="100"/>
              <w:bottom w:type="dxa" w:w="60"/>
              <w:right w:type="dxa" w:w="100"/>
            </w:tcMar>
            <w:vAlign w:val="center"/>
          </w:tcPr>
          <w:p>
            <w:r>
              <w:rPr>
                <w:b w:val="false"/>
                <w:bCs w:val="false"/>
                <w:color w:val="1f2937"/>
                <w:sz w:val="13"/>
                <w:szCs w:val="13"/>
              </w:rPr>
              <w:t xml:space="preserve">computeAndSetFormulaValues called in createRecord, updateRecord, mergeRecords, refreshRollupOnParent</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recordController.js; formulaService.js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Update referenced field; formula result changes on next GET</w:t>
            </w:r>
          </w:p>
        </w:tc>
      </w:tr>
      <w:tr>
        <w:tc>
          <w:tcPr>
            <w:tcW w:type="dxa" w:w="900"/>
            <w:tcMar>
              <w:top w:type="dxa" w:w="60"/>
              <w:left w:type="dxa" w:w="100"/>
              <w:bottom w:type="dxa" w:w="60"/>
              <w:right w:type="dxa" w:w="100"/>
            </w:tcMar>
            <w:vAlign w:val="center"/>
          </w:tcPr>
          <w:p>
            <w:r>
              <w:rPr>
                <w:b/>
                <w:bCs/>
                <w:color w:val="1f2937"/>
                <w:sz w:val="14"/>
                <w:szCs w:val="14"/>
              </w:rPr>
              <w:t xml:space="preserve">FORM-013</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circular reference guard</w:t>
            </w:r>
          </w:p>
        </w:tc>
        <w:tc>
          <w:tcPr>
            <w:tcW w:type="dxa" w:w="1400"/>
            <w:tcMar>
              <w:top w:type="dxa" w:w="60"/>
              <w:left w:type="dxa" w:w="100"/>
              <w:bottom w:type="dxa" w:w="60"/>
              <w:right w:type="dxa" w:w="100"/>
            </w:tcMar>
            <w:vAlign w:val="center"/>
          </w:tcPr>
          <w:p>
            <w:r>
              <w:rPr>
                <w:b w:val="false"/>
                <w:bCs w:val="false"/>
                <w:color w:val="1f2937"/>
                <w:sz w:val="13"/>
                <w:szCs w:val="13"/>
              </w:rPr>
              <w:t xml:space="preserve">Circular references must not cause infinite loops</w:t>
            </w:r>
          </w:p>
        </w:tc>
        <w:tc>
          <w:tcPr>
            <w:tcW w:type="dxa" w:w="2000"/>
            <w:tcMar>
              <w:top w:type="dxa" w:w="60"/>
              <w:left w:type="dxa" w:w="100"/>
              <w:bottom w:type="dxa" w:w="60"/>
              <w:right w:type="dxa" w:w="100"/>
            </w:tcMar>
            <w:vAlign w:val="center"/>
          </w:tcPr>
          <w:p>
            <w:r>
              <w:rPr>
                <w:b w:val="false"/>
                <w:bCs w:val="false"/>
                <w:color w:val="1f2937"/>
                <w:sz w:val="13"/>
                <w:szCs w:val="13"/>
              </w:rPr>
              <w:t xml:space="preserve">MAX_DEPTH=24 and calls.n&gt;10000 limit prevent infinite recursion; circular field references return null gracefully</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formulaParser.js:158,399</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 referencing itself eventually returns null without crashing</w:t>
            </w:r>
          </w:p>
        </w:tc>
      </w:tr>
      <w:tr>
        <w:tc>
          <w:tcPr>
            <w:tcW w:type="dxa" w:w="900"/>
            <w:tcMar>
              <w:top w:type="dxa" w:w="60"/>
              <w:left w:type="dxa" w:w="100"/>
              <w:bottom w:type="dxa" w:w="60"/>
              <w:right w:type="dxa" w:w="100"/>
            </w:tcMar>
            <w:vAlign w:val="center"/>
          </w:tcPr>
          <w:p>
            <w:r>
              <w:rPr>
                <w:b/>
                <w:bCs/>
                <w:color w:val="1f2937"/>
                <w:sz w:val="14"/>
                <w:szCs w:val="14"/>
              </w:rPr>
              <w:t xml:space="preserve">FORM-014</w:t>
            </w:r>
          </w:p>
        </w:tc>
        <w:tc>
          <w:tcPr>
            <w:tcW w:type="dxa" w:w="600"/>
            <w:tcMar>
              <w:top w:type="dxa" w:w="60"/>
              <w:left w:type="dxa" w:w="100"/>
              <w:bottom w:type="dxa" w:w="60"/>
              <w:right w:type="dxa" w:w="100"/>
            </w:tcMar>
            <w:vAlign w:val="center"/>
          </w:tcPr>
          <w:p>
            <w:r>
              <w:rPr>
                <w:b w:val="false"/>
                <w:bCs w:val="false"/>
                <w:color w:val="1f2937"/>
                <w:sz w:val="13"/>
                <w:szCs w:val="13"/>
              </w:rPr>
              <w:t xml:space="preserve">3.2.4</w:t>
            </w:r>
          </w:p>
        </w:tc>
        <w:tc>
          <w:tcPr>
            <w:tcW w:type="dxa" w:w="1200"/>
            <w:tcMar>
              <w:top w:type="dxa" w:w="60"/>
              <w:left w:type="dxa" w:w="100"/>
              <w:bottom w:type="dxa" w:w="60"/>
              <w:right w:type="dxa" w:w="100"/>
            </w:tcMar>
            <w:vAlign w:val="center"/>
          </w:tcPr>
          <w:p>
            <w:r>
              <w:rPr>
                <w:b w:val="false"/>
                <w:bCs w:val="false"/>
                <w:color w:val="1f2937"/>
                <w:sz w:val="13"/>
                <w:szCs w:val="13"/>
              </w:rPr>
              <w:t xml:space="preserve">Formula — injection safety</w:t>
            </w:r>
          </w:p>
        </w:tc>
        <w:tc>
          <w:tcPr>
            <w:tcW w:type="dxa" w:w="1400"/>
            <w:tcMar>
              <w:top w:type="dxa" w:w="60"/>
              <w:left w:type="dxa" w:w="100"/>
              <w:bottom w:type="dxa" w:w="60"/>
              <w:right w:type="dxa" w:w="100"/>
            </w:tcMar>
            <w:vAlign w:val="center"/>
          </w:tcPr>
          <w:p>
            <w:r>
              <w:rPr>
                <w:b w:val="false"/>
                <w:bCs w:val="false"/>
                <w:color w:val="1f2937"/>
                <w:sz w:val="13"/>
                <w:szCs w:val="13"/>
              </w:rPr>
              <w:t xml:space="preserve">No dynamic code execution; eval-free</w:t>
            </w:r>
          </w:p>
        </w:tc>
        <w:tc>
          <w:tcPr>
            <w:tcW w:type="dxa" w:w="2000"/>
            <w:tcMar>
              <w:top w:type="dxa" w:w="60"/>
              <w:left w:type="dxa" w:w="100"/>
              <w:bottom w:type="dxa" w:w="60"/>
              <w:right w:type="dxa" w:w="100"/>
            </w:tcMar>
            <w:vAlign w:val="center"/>
          </w:tcPr>
          <w:p>
            <w:r>
              <w:rPr>
                <w:b w:val="false"/>
                <w:bCs w:val="false"/>
                <w:color w:val="1f2937"/>
                <w:sz w:val="13"/>
                <w:szCs w:val="13"/>
              </w:rPr>
              <w:t xml:space="preserve">Fully eval-free recursive descent parser; BUILTINS whitelist; ALLOWED_METHODS whitelist; regex length limit 200</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formulaParser.js:1-25 (eval-free description); 376-377 (ALLOWED_METHODS); 328-329 (regex limit)</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 with dangerous JS constructs (process.exit, require) rejected at parse time</w:t>
            </w:r>
          </w:p>
        </w:tc>
      </w:tr>
      <w:tr>
        <w:tc>
          <w:tcPr>
            <w:tcW w:type="dxa" w:w="900"/>
            <w:tcMar>
              <w:top w:type="dxa" w:w="60"/>
              <w:left w:type="dxa" w:w="100"/>
              <w:bottom w:type="dxa" w:w="60"/>
              <w:right w:type="dxa" w:w="100"/>
            </w:tcMar>
            <w:vAlign w:val="center"/>
          </w:tcPr>
          <w:p>
            <w:r>
              <w:rPr>
                <w:b/>
                <w:bCs/>
                <w:color w:val="1f2937"/>
                <w:sz w:val="14"/>
                <w:szCs w:val="14"/>
              </w:rPr>
              <w:t xml:space="preserve">ROLL-001</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Roll-up eligibility — master side only</w:t>
            </w:r>
          </w:p>
        </w:tc>
        <w:tc>
          <w:tcPr>
            <w:tcW w:type="dxa" w:w="1400"/>
            <w:tcMar>
              <w:top w:type="dxa" w:w="60"/>
              <w:left w:type="dxa" w:w="100"/>
              <w:bottom w:type="dxa" w:w="60"/>
              <w:right w:type="dxa" w:w="100"/>
            </w:tcMar>
            <w:vAlign w:val="center"/>
          </w:tcPr>
          <w:p>
            <w:r>
              <w:rPr>
                <w:b w:val="false"/>
                <w:bCs w:val="false"/>
                <w:color w:val="1f2937"/>
                <w:sz w:val="13"/>
                <w:szCs w:val="13"/>
              </w:rPr>
              <w:t xml:space="preserve">Rollup available only on master-side of cascade-delete relationship</w:t>
            </w:r>
          </w:p>
        </w:tc>
        <w:tc>
          <w:tcPr>
            <w:tcW w:type="dxa" w:w="2000"/>
            <w:tcMar>
              <w:top w:type="dxa" w:w="60"/>
              <w:left w:type="dxa" w:w="100"/>
              <w:bottom w:type="dxa" w:w="60"/>
              <w:right w:type="dxa" w:w="100"/>
            </w:tcMar>
            <w:vAlign w:val="center"/>
          </w:tcPr>
          <w:p>
            <w:r>
              <w:rPr>
                <w:b w:val="false"/>
                <w:bCs w:val="false"/>
                <w:color w:val="1f2937"/>
                <w:sz w:val="13"/>
                <w:szCs w:val="13"/>
              </w:rPr>
              <w:t xml:space="preserve">assertValidRollup requires rollupRelationField.cascadeDelete===true; rejects lookup-only relations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fieldController.js:68-90</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Creating rollup on object whose only relation is non-cascade lookup returns 400</w:t>
            </w:r>
          </w:p>
        </w:tc>
      </w:tr>
      <w:tr>
        <w:tc>
          <w:tcPr>
            <w:tcW w:type="dxa" w:w="900"/>
            <w:tcMar>
              <w:top w:type="dxa" w:w="60"/>
              <w:left w:type="dxa" w:w="100"/>
              <w:bottom w:type="dxa" w:w="60"/>
              <w:right w:type="dxa" w:w="100"/>
            </w:tcMar>
            <w:vAlign w:val="center"/>
          </w:tcPr>
          <w:p>
            <w:r>
              <w:rPr>
                <w:b/>
                <w:bCs/>
                <w:color w:val="1f2937"/>
                <w:sz w:val="14"/>
                <w:szCs w:val="14"/>
              </w:rPr>
              <w:t xml:space="preserve">ROLL-002</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COUNT aggregate</w:t>
            </w:r>
          </w:p>
        </w:tc>
        <w:tc>
          <w:tcPr>
            <w:tcW w:type="dxa" w:w="1400"/>
            <w:tcMar>
              <w:top w:type="dxa" w:w="60"/>
              <w:left w:type="dxa" w:w="100"/>
              <w:bottom w:type="dxa" w:w="60"/>
              <w:right w:type="dxa" w:w="100"/>
            </w:tcMar>
            <w:vAlign w:val="center"/>
          </w:tcPr>
          <w:p>
            <w:r>
              <w:rPr>
                <w:b w:val="false"/>
                <w:bCs w:val="false"/>
                <w:color w:val="1f2937"/>
                <w:sz w:val="13"/>
                <w:szCs w:val="13"/>
              </w:rPr>
              <w:t xml:space="preserve">COUNT of child records</w:t>
            </w:r>
          </w:p>
        </w:tc>
        <w:tc>
          <w:tcPr>
            <w:tcW w:type="dxa" w:w="2000"/>
            <w:tcMar>
              <w:top w:type="dxa" w:w="60"/>
              <w:left w:type="dxa" w:w="100"/>
              <w:bottom w:type="dxa" w:w="60"/>
              <w:right w:type="dxa" w:w="100"/>
            </w:tcMar>
            <w:vAlign w:val="center"/>
          </w:tcPr>
          <w:p>
            <w:r>
              <w:rPr>
                <w:b w:val="false"/>
                <w:bCs w:val="false"/>
                <w:color w:val="1f2937"/>
                <w:sz w:val="13"/>
                <w:szCs w:val="13"/>
              </w:rPr>
              <w:t xml:space="preserve">AGGREGATE_TYPES includes COUNT; countDocuments used for COUNT without filter</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rollupService.js:22,119-123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COUNT increases when child added; decreases when removed</w:t>
            </w:r>
          </w:p>
        </w:tc>
      </w:tr>
      <w:tr>
        <w:tc>
          <w:tcPr>
            <w:tcW w:type="dxa" w:w="900"/>
            <w:tcMar>
              <w:top w:type="dxa" w:w="60"/>
              <w:left w:type="dxa" w:w="100"/>
              <w:bottom w:type="dxa" w:w="60"/>
              <w:right w:type="dxa" w:w="100"/>
            </w:tcMar>
            <w:vAlign w:val="center"/>
          </w:tcPr>
          <w:p>
            <w:r>
              <w:rPr>
                <w:b/>
                <w:bCs/>
                <w:color w:val="1f2937"/>
                <w:sz w:val="14"/>
                <w:szCs w:val="14"/>
              </w:rPr>
              <w:t xml:space="preserve">ROLL-003</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SUM aggregate</w:t>
            </w:r>
          </w:p>
        </w:tc>
        <w:tc>
          <w:tcPr>
            <w:tcW w:type="dxa" w:w="1400"/>
            <w:tcMar>
              <w:top w:type="dxa" w:w="60"/>
              <w:left w:type="dxa" w:w="100"/>
              <w:bottom w:type="dxa" w:w="60"/>
              <w:right w:type="dxa" w:w="100"/>
            </w:tcMar>
            <w:vAlign w:val="center"/>
          </w:tcPr>
          <w:p>
            <w:r>
              <w:rPr>
                <w:b w:val="false"/>
                <w:bCs w:val="false"/>
                <w:color w:val="1f2937"/>
                <w:sz w:val="13"/>
                <w:szCs w:val="13"/>
              </w:rPr>
              <w:t xml:space="preserve">Sum of numeric field on children</w:t>
            </w:r>
          </w:p>
        </w:tc>
        <w:tc>
          <w:tcPr>
            <w:tcW w:type="dxa" w:w="2000"/>
            <w:tcMar>
              <w:top w:type="dxa" w:w="60"/>
              <w:left w:type="dxa" w:w="100"/>
              <w:bottom w:type="dxa" w:w="60"/>
              <w:right w:type="dxa" w:w="100"/>
            </w:tcMar>
            <w:vAlign w:val="center"/>
          </w:tcPr>
          <w:p>
            <w:r>
              <w:rPr>
                <w:b w:val="false"/>
                <w:bCs w:val="false"/>
                <w:color w:val="1f2937"/>
                <w:sz w:val="13"/>
                <w:szCs w:val="13"/>
              </w:rPr>
              <w:t xml:space="preserve">SUM implemented in rollupService switch</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rollupService.js:176</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SUM of amount updates when child amount changes</w:t>
            </w:r>
          </w:p>
        </w:tc>
      </w:tr>
      <w:tr>
        <w:tc>
          <w:tcPr>
            <w:tcW w:type="dxa" w:w="900"/>
            <w:tcMar>
              <w:top w:type="dxa" w:w="60"/>
              <w:left w:type="dxa" w:w="100"/>
              <w:bottom w:type="dxa" w:w="60"/>
              <w:right w:type="dxa" w:w="100"/>
            </w:tcMar>
            <w:vAlign w:val="center"/>
          </w:tcPr>
          <w:p>
            <w:r>
              <w:rPr>
                <w:b/>
                <w:bCs/>
                <w:color w:val="1f2937"/>
                <w:sz w:val="14"/>
                <w:szCs w:val="14"/>
              </w:rPr>
              <w:t xml:space="preserve">ROLL-004</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MIN aggregate</w:t>
            </w:r>
          </w:p>
        </w:tc>
        <w:tc>
          <w:tcPr>
            <w:tcW w:type="dxa" w:w="1400"/>
            <w:tcMar>
              <w:top w:type="dxa" w:w="60"/>
              <w:left w:type="dxa" w:w="100"/>
              <w:bottom w:type="dxa" w:w="60"/>
              <w:right w:type="dxa" w:w="100"/>
            </w:tcMar>
            <w:vAlign w:val="center"/>
          </w:tcPr>
          <w:p>
            <w:r>
              <w:rPr>
                <w:b w:val="false"/>
                <w:bCs w:val="false"/>
                <w:color w:val="1f2937"/>
                <w:sz w:val="13"/>
                <w:szCs w:val="13"/>
              </w:rPr>
              <w:t xml:space="preserve">Minimum of numeric field</w:t>
            </w:r>
          </w:p>
        </w:tc>
        <w:tc>
          <w:tcPr>
            <w:tcW w:type="dxa" w:w="2000"/>
            <w:tcMar>
              <w:top w:type="dxa" w:w="60"/>
              <w:left w:type="dxa" w:w="100"/>
              <w:bottom w:type="dxa" w:w="60"/>
              <w:right w:type="dxa" w:w="100"/>
            </w:tcMar>
            <w:vAlign w:val="center"/>
          </w:tcPr>
          <w:p>
            <w:r>
              <w:rPr>
                <w:b w:val="false"/>
                <w:bCs w:val="false"/>
                <w:color w:val="1f2937"/>
                <w:sz w:val="13"/>
                <w:szCs w:val="13"/>
              </w:rPr>
              <w:t xml:space="preserve">MIN implemented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rollupService.js:178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MIN returns lowest child value</w:t>
            </w:r>
          </w:p>
        </w:tc>
      </w:tr>
      <w:tr>
        <w:tc>
          <w:tcPr>
            <w:tcW w:type="dxa" w:w="900"/>
            <w:tcMar>
              <w:top w:type="dxa" w:w="60"/>
              <w:left w:type="dxa" w:w="100"/>
              <w:bottom w:type="dxa" w:w="60"/>
              <w:right w:type="dxa" w:w="100"/>
            </w:tcMar>
            <w:vAlign w:val="center"/>
          </w:tcPr>
          <w:p>
            <w:r>
              <w:rPr>
                <w:b/>
                <w:bCs/>
                <w:color w:val="1f2937"/>
                <w:sz w:val="14"/>
                <w:szCs w:val="14"/>
              </w:rPr>
              <w:t xml:space="preserve">ROLL-005</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MAX aggregate</w:t>
            </w:r>
          </w:p>
        </w:tc>
        <w:tc>
          <w:tcPr>
            <w:tcW w:type="dxa" w:w="1400"/>
            <w:tcMar>
              <w:top w:type="dxa" w:w="60"/>
              <w:left w:type="dxa" w:w="100"/>
              <w:bottom w:type="dxa" w:w="60"/>
              <w:right w:type="dxa" w:w="100"/>
            </w:tcMar>
            <w:vAlign w:val="center"/>
          </w:tcPr>
          <w:p>
            <w:r>
              <w:rPr>
                <w:b w:val="false"/>
                <w:bCs w:val="false"/>
                <w:color w:val="1f2937"/>
                <w:sz w:val="13"/>
                <w:szCs w:val="13"/>
              </w:rPr>
              <w:t xml:space="preserve">Maximum of numeric field</w:t>
            </w:r>
          </w:p>
        </w:tc>
        <w:tc>
          <w:tcPr>
            <w:tcW w:type="dxa" w:w="2000"/>
            <w:tcMar>
              <w:top w:type="dxa" w:w="60"/>
              <w:left w:type="dxa" w:w="100"/>
              <w:bottom w:type="dxa" w:w="60"/>
              <w:right w:type="dxa" w:w="100"/>
            </w:tcMar>
            <w:vAlign w:val="center"/>
          </w:tcPr>
          <w:p>
            <w:r>
              <w:rPr>
                <w:b w:val="false"/>
                <w:bCs w:val="false"/>
                <w:color w:val="1f2937"/>
                <w:sz w:val="13"/>
                <w:szCs w:val="13"/>
              </w:rPr>
              <w:t xml:space="preserve">MAX implemented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rollupService.js:179</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MAX returns highest child value</w:t>
            </w:r>
          </w:p>
        </w:tc>
      </w:tr>
      <w:tr>
        <w:tc>
          <w:tcPr>
            <w:tcW w:type="dxa" w:w="900"/>
            <w:tcMar>
              <w:top w:type="dxa" w:w="60"/>
              <w:left w:type="dxa" w:w="100"/>
              <w:bottom w:type="dxa" w:w="60"/>
              <w:right w:type="dxa" w:w="100"/>
            </w:tcMar>
            <w:vAlign w:val="center"/>
          </w:tcPr>
          <w:p>
            <w:r>
              <w:rPr>
                <w:b/>
                <w:bCs/>
                <w:color w:val="1f2937"/>
                <w:sz w:val="14"/>
                <w:szCs w:val="14"/>
              </w:rPr>
              <w:t xml:space="preserve">ROLL-006</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AVERAGE aggregate</w:t>
            </w:r>
          </w:p>
        </w:tc>
        <w:tc>
          <w:tcPr>
            <w:tcW w:type="dxa" w:w="1400"/>
            <w:tcMar>
              <w:top w:type="dxa" w:w="60"/>
              <w:left w:type="dxa" w:w="100"/>
              <w:bottom w:type="dxa" w:w="60"/>
              <w:right w:type="dxa" w:w="100"/>
            </w:tcMar>
            <w:vAlign w:val="center"/>
          </w:tcPr>
          <w:p>
            <w:r>
              <w:rPr>
                <w:b w:val="false"/>
                <w:bCs w:val="false"/>
                <w:color w:val="1f2937"/>
                <w:sz w:val="13"/>
                <w:szCs w:val="13"/>
              </w:rPr>
              <w:t xml:space="preserve">Average of numeric field</w:t>
            </w:r>
          </w:p>
        </w:tc>
        <w:tc>
          <w:tcPr>
            <w:tcW w:type="dxa" w:w="2000"/>
            <w:tcMar>
              <w:top w:type="dxa" w:w="60"/>
              <w:left w:type="dxa" w:w="100"/>
              <w:bottom w:type="dxa" w:w="60"/>
              <w:right w:type="dxa" w:w="100"/>
            </w:tcMar>
            <w:vAlign w:val="center"/>
          </w:tcPr>
          <w:p>
            <w:r>
              <w:rPr>
                <w:b w:val="false"/>
                <w:bCs w:val="false"/>
                <w:color w:val="1f2937"/>
                <w:sz w:val="13"/>
                <w:szCs w:val="13"/>
              </w:rPr>
              <w:t xml:space="preserve">AVG implemented; empty set returns null (not 0)</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rollupService.js:177</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AVG of [10, 20] returns 15; empty set returns null</w:t>
            </w:r>
          </w:p>
        </w:tc>
      </w:tr>
      <w:tr>
        <w:tc>
          <w:tcPr>
            <w:tcW w:type="dxa" w:w="900"/>
            <w:tcMar>
              <w:top w:type="dxa" w:w="60"/>
              <w:left w:type="dxa" w:w="100"/>
              <w:bottom w:type="dxa" w:w="60"/>
              <w:right w:type="dxa" w:w="100"/>
            </w:tcMar>
            <w:vAlign w:val="center"/>
          </w:tcPr>
          <w:p>
            <w:r>
              <w:rPr>
                <w:b/>
                <w:bCs/>
                <w:color w:val="1f2937"/>
                <w:sz w:val="14"/>
                <w:szCs w:val="14"/>
              </w:rPr>
              <w:t xml:space="preserve">ROLL-007</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Roll-up filter criteria</w:t>
            </w:r>
          </w:p>
        </w:tc>
        <w:tc>
          <w:tcPr>
            <w:tcW w:type="dxa" w:w="1400"/>
            <w:tcMar>
              <w:top w:type="dxa" w:w="60"/>
              <w:left w:type="dxa" w:w="100"/>
              <w:bottom w:type="dxa" w:w="60"/>
              <w:right w:type="dxa" w:w="100"/>
            </w:tcMar>
            <w:vAlign w:val="center"/>
          </w:tcPr>
          <w:p>
            <w:r>
              <w:rPr>
                <w:b w:val="false"/>
                <w:bCs w:val="false"/>
                <w:color w:val="1f2937"/>
                <w:sz w:val="13"/>
                <w:szCs w:val="13"/>
              </w:rPr>
              <w:t xml:space="preserve">Admin can define conditions; only qualifying children counted</w:t>
            </w:r>
          </w:p>
        </w:tc>
        <w:tc>
          <w:tcPr>
            <w:tcW w:type="dxa" w:w="2000"/>
            <w:tcMar>
              <w:top w:type="dxa" w:w="60"/>
              <w:left w:type="dxa" w:w="100"/>
              <w:bottom w:type="dxa" w:w="60"/>
              <w:right w:type="dxa" w:w="100"/>
            </w:tcMar>
            <w:vAlign w:val="center"/>
          </w:tcPr>
          <w:p>
            <w:r>
              <w:rPr>
                <w:b w:val="false"/>
                <w:bCs w:val="false"/>
                <w:color w:val="1f2937"/>
                <w:sz w:val="13"/>
                <w:szCs w:val="13"/>
              </w:rPr>
              <w:t xml:space="preserve">rollupFilter stored; evaluateFormula applied per child; errors exclude child (safe default)</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rollupService.js:131-145; FieldMeta.js:122</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Only children where status="closed" contribute to SUM when filter set</w:t>
            </w:r>
          </w:p>
        </w:tc>
      </w:tr>
      <w:tr>
        <w:tc>
          <w:tcPr>
            <w:tcW w:type="dxa" w:w="900"/>
            <w:tcMar>
              <w:top w:type="dxa" w:w="60"/>
              <w:left w:type="dxa" w:w="100"/>
              <w:bottom w:type="dxa" w:w="60"/>
              <w:right w:type="dxa" w:w="100"/>
            </w:tcMar>
            <w:vAlign w:val="center"/>
          </w:tcPr>
          <w:p>
            <w:r>
              <w:rPr>
                <w:b/>
                <w:bCs/>
                <w:color w:val="1f2937"/>
                <w:sz w:val="14"/>
                <w:szCs w:val="14"/>
              </w:rPr>
              <w:t xml:space="preserve">ROLL-008</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Real-time recalculation on child create</w:t>
            </w:r>
          </w:p>
        </w:tc>
        <w:tc>
          <w:tcPr>
            <w:tcW w:type="dxa" w:w="1400"/>
            <w:tcMar>
              <w:top w:type="dxa" w:w="60"/>
              <w:left w:type="dxa" w:w="100"/>
              <w:bottom w:type="dxa" w:w="60"/>
              <w:right w:type="dxa" w:w="100"/>
            </w:tcMar>
            <w:vAlign w:val="center"/>
          </w:tcPr>
          <w:p>
            <w:r>
              <w:rPr>
                <w:b w:val="false"/>
                <w:bCs w:val="false"/>
                <w:color w:val="1f2937"/>
                <w:sz w:val="13"/>
                <w:szCs w:val="13"/>
              </w:rPr>
              <w:t xml:space="preserve">Parent rollup updates when child created</w:t>
            </w:r>
          </w:p>
        </w:tc>
        <w:tc>
          <w:tcPr>
            <w:tcW w:type="dxa" w:w="2000"/>
            <w:tcMar>
              <w:top w:type="dxa" w:w="60"/>
              <w:left w:type="dxa" w:w="100"/>
              <w:bottom w:type="dxa" w:w="60"/>
              <w:right w:type="dxa" w:w="100"/>
            </w:tcMar>
            <w:vAlign w:val="center"/>
          </w:tcPr>
          <w:p>
            <w:r>
              <w:rPr>
                <w:b w:val="false"/>
                <w:bCs w:val="false"/>
                <w:color w:val="1f2937"/>
                <w:sz w:val="13"/>
                <w:szCs w:val="13"/>
              </w:rPr>
              <w:t xml:space="preserve">createRecord calls setRollupValuesOnRecord on parent after child save; refreshRollupOnParent also covers it</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recordController.js:createRecord; rollupService.js:refreshRollupOnParent</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Create child; parent rollup updates immediately</w:t>
            </w:r>
          </w:p>
        </w:tc>
      </w:tr>
      <w:tr>
        <w:tc>
          <w:tcPr>
            <w:tcW w:type="dxa" w:w="900"/>
            <w:tcMar>
              <w:top w:type="dxa" w:w="60"/>
              <w:left w:type="dxa" w:w="100"/>
              <w:bottom w:type="dxa" w:w="60"/>
              <w:right w:type="dxa" w:w="100"/>
            </w:tcMar>
            <w:vAlign w:val="center"/>
          </w:tcPr>
          <w:p>
            <w:r>
              <w:rPr>
                <w:b/>
                <w:bCs/>
                <w:color w:val="1f2937"/>
                <w:sz w:val="14"/>
                <w:szCs w:val="14"/>
              </w:rPr>
              <w:t xml:space="preserve">ROLL-009</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Real-time recalculation on child update</w:t>
            </w:r>
          </w:p>
        </w:tc>
        <w:tc>
          <w:tcPr>
            <w:tcW w:type="dxa" w:w="1400"/>
            <w:tcMar>
              <w:top w:type="dxa" w:w="60"/>
              <w:left w:type="dxa" w:w="100"/>
              <w:bottom w:type="dxa" w:w="60"/>
              <w:right w:type="dxa" w:w="100"/>
            </w:tcMar>
            <w:vAlign w:val="center"/>
          </w:tcPr>
          <w:p>
            <w:r>
              <w:rPr>
                <w:b w:val="false"/>
                <w:bCs w:val="false"/>
                <w:color w:val="1f2937"/>
                <w:sz w:val="13"/>
                <w:szCs w:val="13"/>
              </w:rPr>
              <w:t xml:space="preserve">Parent rollup updates when qualifying child field changes</w:t>
            </w:r>
          </w:p>
        </w:tc>
        <w:tc>
          <w:tcPr>
            <w:tcW w:type="dxa" w:w="2000"/>
            <w:tcMar>
              <w:top w:type="dxa" w:w="60"/>
              <w:left w:type="dxa" w:w="100"/>
              <w:bottom w:type="dxa" w:w="60"/>
              <w:right w:type="dxa" w:w="100"/>
            </w:tcMar>
            <w:vAlign w:val="center"/>
          </w:tcPr>
          <w:p>
            <w:r>
              <w:rPr>
                <w:b w:val="false"/>
                <w:bCs w:val="false"/>
                <w:color w:val="1f2937"/>
                <w:sz w:val="13"/>
                <w:szCs w:val="13"/>
              </w:rPr>
              <w:t xml:space="preserve">updateRecord calls refreshRollupOnParent when parent lookup field is found in the record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recordController.js:updateRecord; rollupService.js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Change child amount; parent SUM updates</w:t>
            </w:r>
          </w:p>
        </w:tc>
      </w:tr>
      <w:tr>
        <w:tc>
          <w:tcPr>
            <w:tcW w:type="dxa" w:w="900"/>
            <w:tcMar>
              <w:top w:type="dxa" w:w="60"/>
              <w:left w:type="dxa" w:w="100"/>
              <w:bottom w:type="dxa" w:w="60"/>
              <w:right w:type="dxa" w:w="100"/>
            </w:tcMar>
            <w:vAlign w:val="center"/>
          </w:tcPr>
          <w:p>
            <w:r>
              <w:rPr>
                <w:b/>
                <w:bCs/>
                <w:color w:val="1f2937"/>
                <w:sz w:val="14"/>
                <w:szCs w:val="14"/>
              </w:rPr>
              <w:t xml:space="preserve">ROLL-010</w:t>
            </w:r>
          </w:p>
        </w:tc>
        <w:tc>
          <w:tcPr>
            <w:tcW w:type="dxa" w:w="600"/>
            <w:tcMar>
              <w:top w:type="dxa" w:w="60"/>
              <w:left w:type="dxa" w:w="100"/>
              <w:bottom w:type="dxa" w:w="60"/>
              <w:right w:type="dxa" w:w="100"/>
            </w:tcMar>
            <w:vAlign w:val="center"/>
          </w:tcPr>
          <w:p>
            <w:r>
              <w:rPr>
                <w:b w:val="false"/>
                <w:bCs w:val="false"/>
                <w:color w:val="1f2937"/>
                <w:sz w:val="13"/>
                <w:szCs w:val="13"/>
              </w:rPr>
              <w:t xml:space="preserve">3.2.5</w:t>
            </w:r>
          </w:p>
        </w:tc>
        <w:tc>
          <w:tcPr>
            <w:tcW w:type="dxa" w:w="1200"/>
            <w:tcMar>
              <w:top w:type="dxa" w:w="60"/>
              <w:left w:type="dxa" w:w="100"/>
              <w:bottom w:type="dxa" w:w="60"/>
              <w:right w:type="dxa" w:w="100"/>
            </w:tcMar>
            <w:vAlign w:val="center"/>
          </w:tcPr>
          <w:p>
            <w:r>
              <w:rPr>
                <w:b w:val="false"/>
                <w:bCs w:val="false"/>
                <w:color w:val="1f2937"/>
                <w:sz w:val="13"/>
                <w:szCs w:val="13"/>
              </w:rPr>
              <w:t xml:space="preserve">Real-time recalculation on child delete</w:t>
            </w:r>
          </w:p>
        </w:tc>
        <w:tc>
          <w:tcPr>
            <w:tcW w:type="dxa" w:w="1400"/>
            <w:tcMar>
              <w:top w:type="dxa" w:w="60"/>
              <w:left w:type="dxa" w:w="100"/>
              <w:bottom w:type="dxa" w:w="60"/>
              <w:right w:type="dxa" w:w="100"/>
            </w:tcMar>
            <w:vAlign w:val="center"/>
          </w:tcPr>
          <w:p>
            <w:r>
              <w:rPr>
                <w:b w:val="false"/>
                <w:bCs w:val="false"/>
                <w:color w:val="1f2937"/>
                <w:sz w:val="13"/>
                <w:szCs w:val="13"/>
              </w:rPr>
              <w:t xml:space="preserve">Parent rollup decrements when child deleted</w:t>
            </w:r>
          </w:p>
        </w:tc>
        <w:tc>
          <w:tcPr>
            <w:tcW w:type="dxa" w:w="2000"/>
            <w:tcMar>
              <w:top w:type="dxa" w:w="60"/>
              <w:left w:type="dxa" w:w="100"/>
              <w:bottom w:type="dxa" w:w="60"/>
              <w:right w:type="dxa" w:w="100"/>
            </w:tcMar>
            <w:vAlign w:val="center"/>
          </w:tcPr>
          <w:p>
            <w:r>
              <w:rPr>
                <w:b w:val="false"/>
                <w:bCs w:val="false"/>
                <w:color w:val="1f2937"/>
                <w:sz w:val="13"/>
                <w:szCs w:val="13"/>
              </w:rPr>
              <w:t xml:space="preserve">deleteRecord calls refreshRollupOnParent after soft-delete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recordController.js:deleteRecord; rollupService.js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Delete child; parent COUNT decrements</w:t>
            </w:r>
          </w:p>
        </w:tc>
      </w:tr>
      <w:tr>
        <w:tc>
          <w:tcPr>
            <w:tcW w:type="dxa" w:w="900"/>
            <w:tcMar>
              <w:top w:type="dxa" w:w="60"/>
              <w:left w:type="dxa" w:w="100"/>
              <w:bottom w:type="dxa" w:w="60"/>
              <w:right w:type="dxa" w:w="100"/>
            </w:tcMar>
            <w:vAlign w:val="center"/>
          </w:tcPr>
          <w:p>
            <w:r>
              <w:rPr>
                <w:b/>
                <w:bCs/>
                <w:color w:val="1f2937"/>
                <w:sz w:val="14"/>
                <w:szCs w:val="14"/>
              </w:rPr>
              <w:t xml:space="preserve">RTYPE-001</w:t>
            </w:r>
          </w:p>
        </w:tc>
        <w:tc>
          <w:tcPr>
            <w:tcW w:type="dxa" w:w="600"/>
            <w:tcMar>
              <w:top w:type="dxa" w:w="60"/>
              <w:left w:type="dxa" w:w="100"/>
              <w:bottom w:type="dxa" w:w="60"/>
              <w:right w:type="dxa" w:w="100"/>
            </w:tcMar>
            <w:vAlign w:val="center"/>
          </w:tcPr>
          <w:p>
            <w:r>
              <w:rPr>
                <w:b w:val="false"/>
                <w:bCs w:val="false"/>
                <w:color w:val="1f2937"/>
                <w:sz w:val="13"/>
                <w:szCs w:val="13"/>
              </w:rPr>
              <w:t xml:space="preserve">3.3</w:t>
            </w:r>
          </w:p>
        </w:tc>
        <w:tc>
          <w:tcPr>
            <w:tcW w:type="dxa" w:w="1200"/>
            <w:tcMar>
              <w:top w:type="dxa" w:w="60"/>
              <w:left w:type="dxa" w:w="100"/>
              <w:bottom w:type="dxa" w:w="60"/>
              <w:right w:type="dxa" w:w="100"/>
            </w:tcMar>
            <w:vAlign w:val="center"/>
          </w:tcPr>
          <w:p>
            <w:r>
              <w:rPr>
                <w:b w:val="false"/>
                <w:bCs w:val="false"/>
                <w:color w:val="1f2937"/>
                <w:sz w:val="13"/>
                <w:szCs w:val="13"/>
              </w:rPr>
              <w:t xml:space="preserve">Enable Type Field setting exists</w:t>
            </w:r>
          </w:p>
        </w:tc>
        <w:tc>
          <w:tcPr>
            <w:tcW w:type="dxa" w:w="1400"/>
            <w:tcMar>
              <w:top w:type="dxa" w:w="60"/>
              <w:left w:type="dxa" w:w="100"/>
              <w:bottom w:type="dxa" w:w="60"/>
              <w:right w:type="dxa" w:w="100"/>
            </w:tcMar>
            <w:vAlign w:val="center"/>
          </w:tcPr>
          <w:p>
            <w:r>
              <w:rPr>
                <w:b w:val="false"/>
                <w:bCs w:val="false"/>
                <w:color w:val="1f2937"/>
                <w:sz w:val="13"/>
                <w:szCs w:val="13"/>
              </w:rPr>
              <w:t xml:space="preserve">hasRecordTypes flag on ObjectMeta</w:t>
            </w:r>
          </w:p>
        </w:tc>
        <w:tc>
          <w:tcPr>
            <w:tcW w:type="dxa" w:w="2000"/>
            <w:tcMar>
              <w:top w:type="dxa" w:w="60"/>
              <w:left w:type="dxa" w:w="100"/>
              <w:bottom w:type="dxa" w:w="60"/>
              <w:right w:type="dxa" w:w="100"/>
            </w:tcMar>
            <w:vAlign w:val="center"/>
          </w:tcPr>
          <w:p>
            <w:r>
              <w:rPr>
                <w:b w:val="false"/>
                <w:bCs w:val="false"/>
                <w:color w:val="1f2937"/>
                <w:sz w:val="13"/>
                <w:szCs w:val="13"/>
              </w:rPr>
              <w:t xml:space="preserve">hasRecordTypes: Boolean stored on ObjectMeta</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ObjectMeta.js:67</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Provisioning gap (RTYPE-002)</w:t>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for storage itself</w:t>
            </w:r>
          </w:p>
        </w:tc>
        <w:tc>
          <w:tcPr>
            <w:tcW w:type="dxa" w:w="1400"/>
            <w:tcMar>
              <w:top w:type="dxa" w:w="60"/>
              <w:left w:type="dxa" w:w="100"/>
              <w:bottom w:type="dxa" w:w="60"/>
              <w:right w:type="dxa" w:w="100"/>
            </w:tcMar>
            <w:vAlign w:val="center"/>
          </w:tcPr>
          <w:p>
            <w:r>
              <w:rPr>
                <w:b w:val="false"/>
                <w:bCs w:val="false"/>
                <w:color w:val="1f2937"/>
                <w:sz w:val="13"/>
                <w:szCs w:val="13"/>
              </w:rPr>
              <w:t xml:space="preserve">PUT hasRecordTypes=true persists</w:t>
            </w:r>
          </w:p>
        </w:tc>
      </w:tr>
      <w:tr>
        <w:tc>
          <w:tcPr>
            <w:tcW w:type="dxa" w:w="900"/>
            <w:tcMar>
              <w:top w:type="dxa" w:w="60"/>
              <w:left w:type="dxa" w:w="100"/>
              <w:bottom w:type="dxa" w:w="60"/>
              <w:right w:type="dxa" w:w="100"/>
            </w:tcMar>
            <w:vAlign w:val="center"/>
          </w:tcPr>
          <w:p>
            <w:r>
              <w:rPr>
                <w:b/>
                <w:bCs/>
                <w:color w:val="1f2937"/>
                <w:sz w:val="14"/>
                <w:szCs w:val="14"/>
              </w:rPr>
              <w:t xml:space="preserve">RTYPE-002</w:t>
            </w:r>
          </w:p>
        </w:tc>
        <w:tc>
          <w:tcPr>
            <w:tcW w:type="dxa" w:w="600"/>
            <w:tcMar>
              <w:top w:type="dxa" w:w="60"/>
              <w:left w:type="dxa" w:w="100"/>
              <w:bottom w:type="dxa" w:w="60"/>
              <w:right w:type="dxa" w:w="100"/>
            </w:tcMar>
            <w:vAlign w:val="center"/>
          </w:tcPr>
          <w:p>
            <w:r>
              <w:rPr>
                <w:b w:val="false"/>
                <w:bCs w:val="false"/>
                <w:color w:val="1f2937"/>
                <w:sz w:val="13"/>
                <w:szCs w:val="13"/>
              </w:rPr>
              <w:t xml:space="preserve">3.3</w:t>
            </w:r>
          </w:p>
        </w:tc>
        <w:tc>
          <w:tcPr>
            <w:tcW w:type="dxa" w:w="1200"/>
            <w:tcMar>
              <w:top w:type="dxa" w:w="60"/>
              <w:left w:type="dxa" w:w="100"/>
              <w:bottom w:type="dxa" w:w="60"/>
              <w:right w:type="dxa" w:w="100"/>
            </w:tcMar>
            <w:vAlign w:val="center"/>
          </w:tcPr>
          <w:p>
            <w:r>
              <w:rPr>
                <w:b w:val="false"/>
                <w:bCs w:val="false"/>
                <w:color w:val="1f2937"/>
                <w:sz w:val="13"/>
                <w:szCs w:val="13"/>
              </w:rPr>
              <w:t xml:space="preserve">Auto-provisioning of Type picklist field</w:t>
            </w:r>
          </w:p>
        </w:tc>
        <w:tc>
          <w:tcPr>
            <w:tcW w:type="dxa" w:w="1400"/>
            <w:tcMar>
              <w:top w:type="dxa" w:w="60"/>
              <w:left w:type="dxa" w:w="100"/>
              <w:bottom w:type="dxa" w:w="60"/>
              <w:right w:type="dxa" w:w="100"/>
            </w:tcMar>
            <w:vAlign w:val="center"/>
          </w:tcPr>
          <w:p>
            <w:r>
              <w:rPr>
                <w:b w:val="false"/>
                <w:bCs w:val="false"/>
                <w:color w:val="1f2937"/>
                <w:sz w:val="13"/>
                <w:szCs w:val="13"/>
              </w:rPr>
              <w:t xml:space="preserve">Enabling hasRecordTypes provisions a "type" picklist field automatically</w:t>
            </w:r>
          </w:p>
        </w:tc>
        <w:tc>
          <w:tcPr>
            <w:tcW w:type="dxa" w:w="2000"/>
            <w:tcMar>
              <w:top w:type="dxa" w:w="60"/>
              <w:left w:type="dxa" w:w="100"/>
              <w:bottom w:type="dxa" w:w="60"/>
              <w:right w:type="dxa" w:w="100"/>
            </w:tcMar>
            <w:vAlign w:val="center"/>
          </w:tcPr>
          <w:p>
            <w:r>
              <w:rPr>
                <w:b w:val="false"/>
                <w:bCs w:val="false"/>
                <w:color w:val="1f2937"/>
                <w:sz w:val="13"/>
                <w:szCs w:val="13"/>
              </w:rPr>
              <w:t xml:space="preserve">No provisioning logic found in updateObject or objectController when hasRecordTypes is set. ObjectTypeConfig covers Lead/Case conversions, not the generic Type field.</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objectController.js:updateObject; objectController.js:createObject — no hasRecordTypes handler; ObjectTypeConfig.js — only conversion settings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hasRecordTypes flag is cosmetic; no "type" picklist FieldMeta is created</w:t>
            </w:r>
          </w:p>
        </w:tc>
        <w:tc>
          <w:tcPr>
            <w:tcW w:type="dxa" w:w="700"/>
            <w:tcMar>
              <w:top w:type="dxa" w:w="60"/>
              <w:left w:type="dxa" w:w="100"/>
              <w:bottom w:type="dxa" w:w="60"/>
              <w:right w:type="dxa" w:w="100"/>
            </w:tcMar>
            <w:vAlign w:val="center"/>
          </w:tcPr>
          <w:p>
            <w:r>
              <w:rPr>
                <w:b w:val="false"/>
                <w:bCs w:val="false"/>
                <w:color w:val="1f2937"/>
                <w:sz w:val="13"/>
                <w:szCs w:val="13"/>
              </w:rPr>
              <w:t xml:space="preserve">BRD §3.3 Type Field requirement not met</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FieldMeta, objectController.js</w:t>
            </w:r>
          </w:p>
        </w:tc>
        <w:tc>
          <w:tcPr>
            <w:tcW w:type="dxa" w:w="1200"/>
            <w:tcMar>
              <w:top w:type="dxa" w:w="60"/>
              <w:left w:type="dxa" w:w="100"/>
              <w:bottom w:type="dxa" w:w="60"/>
              <w:right w:type="dxa" w:w="100"/>
            </w:tcMar>
            <w:vAlign w:val="center"/>
          </w:tcPr>
          <w:p>
            <w:r>
              <w:rPr>
                <w:b w:val="false"/>
                <w:bCs w:val="false"/>
                <w:color w:val="1f2937"/>
                <w:sz w:val="13"/>
                <w:szCs w:val="13"/>
              </w:rPr>
              <w:t xml:space="preserve">In updateObject: when hasRecordTypes switches from false to true, upsert a system picklist FieldMeta with apiName="type"; add to all roles</w:t>
            </w:r>
          </w:p>
        </w:tc>
        <w:tc>
          <w:tcPr>
            <w:tcW w:type="dxa" w:w="1400"/>
            <w:tcMar>
              <w:top w:type="dxa" w:w="60"/>
              <w:left w:type="dxa" w:w="100"/>
              <w:bottom w:type="dxa" w:w="60"/>
              <w:right w:type="dxa" w:w="100"/>
            </w:tcMar>
            <w:vAlign w:val="center"/>
          </w:tcPr>
          <w:p>
            <w:r>
              <w:rPr>
                <w:b w:val="false"/>
                <w:bCs w:val="false"/>
                <w:color w:val="1f2937"/>
                <w:sz w:val="13"/>
                <w:szCs w:val="13"/>
              </w:rPr>
              <w:t xml:space="preserve">Set hasRecordTypes=true; GET fields returns a type picklist; records accept type values; validation rules can reference type</w:t>
            </w:r>
          </w:p>
        </w:tc>
      </w:tr>
      <w:tr>
        <w:tc>
          <w:tcPr>
            <w:tcW w:type="dxa" w:w="900"/>
            <w:tcMar>
              <w:top w:type="dxa" w:w="60"/>
              <w:left w:type="dxa" w:w="100"/>
              <w:bottom w:type="dxa" w:w="60"/>
              <w:right w:type="dxa" w:w="100"/>
            </w:tcMar>
            <w:vAlign w:val="center"/>
          </w:tcPr>
          <w:p>
            <w:r>
              <w:rPr>
                <w:b/>
                <w:bCs/>
                <w:color w:val="1f2937"/>
                <w:sz w:val="14"/>
                <w:szCs w:val="14"/>
              </w:rPr>
              <w:t xml:space="preserve">RTYPE-003</w:t>
            </w:r>
          </w:p>
        </w:tc>
        <w:tc>
          <w:tcPr>
            <w:tcW w:type="dxa" w:w="600"/>
            <w:tcMar>
              <w:top w:type="dxa" w:w="60"/>
              <w:left w:type="dxa" w:w="100"/>
              <w:bottom w:type="dxa" w:w="60"/>
              <w:right w:type="dxa" w:w="100"/>
            </w:tcMar>
            <w:vAlign w:val="center"/>
          </w:tcPr>
          <w:p>
            <w:r>
              <w:rPr>
                <w:b w:val="false"/>
                <w:bCs w:val="false"/>
                <w:color w:val="1f2937"/>
                <w:sz w:val="13"/>
                <w:szCs w:val="13"/>
              </w:rPr>
              <w:t xml:space="preserve">3.3</w:t>
            </w:r>
          </w:p>
        </w:tc>
        <w:tc>
          <w:tcPr>
            <w:tcW w:type="dxa" w:w="1200"/>
            <w:tcMar>
              <w:top w:type="dxa" w:w="60"/>
              <w:left w:type="dxa" w:w="100"/>
              <w:bottom w:type="dxa" w:w="60"/>
              <w:right w:type="dxa" w:w="100"/>
            </w:tcMar>
            <w:vAlign w:val="center"/>
          </w:tcPr>
          <w:p>
            <w:r>
              <w:rPr>
                <w:b w:val="false"/>
                <w:bCs w:val="false"/>
                <w:color w:val="1f2937"/>
                <w:sz w:val="13"/>
                <w:szCs w:val="13"/>
              </w:rPr>
              <w:t xml:space="preserve">Type behaves as ordinary picklist</w:t>
            </w:r>
          </w:p>
        </w:tc>
        <w:tc>
          <w:tcPr>
            <w:tcW w:type="dxa" w:w="1400"/>
            <w:tcMar>
              <w:top w:type="dxa" w:w="60"/>
              <w:left w:type="dxa" w:w="100"/>
              <w:bottom w:type="dxa" w:w="60"/>
              <w:right w:type="dxa" w:w="100"/>
            </w:tcMar>
            <w:vAlign w:val="center"/>
          </w:tcPr>
          <w:p>
            <w:r>
              <w:rPr>
                <w:b w:val="false"/>
                <w:bCs w:val="false"/>
                <w:color w:val="1f2937"/>
                <w:sz w:val="13"/>
                <w:szCs w:val="13"/>
              </w:rPr>
              <w:t xml:space="preserve">Type values editable, activatable; standard picklist behaviour</w:t>
            </w:r>
          </w:p>
        </w:tc>
        <w:tc>
          <w:tcPr>
            <w:tcW w:type="dxa" w:w="2000"/>
            <w:tcMar>
              <w:top w:type="dxa" w:w="60"/>
              <w:left w:type="dxa" w:w="100"/>
              <w:bottom w:type="dxa" w:w="60"/>
              <w:right w:type="dxa" w:w="100"/>
            </w:tcMar>
            <w:vAlign w:val="center"/>
          </w:tcPr>
          <w:p>
            <w:r>
              <w:rPr>
                <w:b w:val="false"/>
                <w:bCs w:val="false"/>
                <w:color w:val="1f2937"/>
                <w:sz w:val="13"/>
                <w:szCs w:val="13"/>
              </w:rPr>
              <w:t xml:space="preserve">If provisioned, Type would be a normal FieldMeta picklist — standard management applies. Not provisioned (RTYPE-002 gap).</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Depends on RTYPE-002</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Type field not provisioned; standard picklist behaviour therefore unverifiable</w:t>
            </w:r>
          </w:p>
        </w:tc>
        <w:tc>
          <w:tcPr>
            <w:tcW w:type="dxa" w:w="700"/>
            <w:tcMar>
              <w:top w:type="dxa" w:w="60"/>
              <w:left w:type="dxa" w:w="100"/>
              <w:bottom w:type="dxa" w:w="60"/>
              <w:right w:type="dxa" w:w="100"/>
            </w:tcMar>
            <w:vAlign w:val="center"/>
          </w:tcPr>
          <w:p>
            <w:r>
              <w:rPr>
                <w:b w:val="false"/>
                <w:bCs w:val="false"/>
                <w:color w:val="1f2937"/>
                <w:sz w:val="13"/>
                <w:szCs w:val="13"/>
              </w:rPr>
              <w:t xml:space="preserve">Blocked by RTYPE-002</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FieldMeta provisioning</w:t>
            </w:r>
          </w:p>
        </w:tc>
        <w:tc>
          <w:tcPr>
            <w:tcW w:type="dxa" w:w="1200"/>
            <w:tcMar>
              <w:top w:type="dxa" w:w="60"/>
              <w:left w:type="dxa" w:w="100"/>
              <w:bottom w:type="dxa" w:w="60"/>
              <w:right w:type="dxa" w:w="100"/>
            </w:tcMar>
            <w:vAlign w:val="center"/>
          </w:tcPr>
          <w:p>
            <w:r>
              <w:rPr>
                <w:b w:val="false"/>
                <w:bCs w:val="false"/>
                <w:color w:val="1f2937"/>
                <w:sz w:val="13"/>
                <w:szCs w:val="13"/>
              </w:rPr>
              <w:t xml:space="preserve">Implement RTYPE-002 first</w:t>
            </w:r>
          </w:p>
        </w:tc>
        <w:tc>
          <w:tcPr>
            <w:tcW w:type="dxa" w:w="1400"/>
            <w:tcMar>
              <w:top w:type="dxa" w:w="60"/>
              <w:left w:type="dxa" w:w="100"/>
              <w:bottom w:type="dxa" w:w="60"/>
              <w:right w:type="dxa" w:w="100"/>
            </w:tcMar>
            <w:vAlign w:val="center"/>
          </w:tcPr>
          <w:p>
            <w:r>
              <w:rPr>
                <w:b w:val="false"/>
                <w:bCs w:val="false"/>
                <w:color w:val="1f2937"/>
                <w:sz w:val="13"/>
                <w:szCs w:val="13"/>
              </w:rPr>
              <w:t xml:space="preserve">Type field values editable via PUT /api/objects/:apiName/fields/type</w:t>
            </w:r>
          </w:p>
        </w:tc>
      </w:tr>
      <w:tr>
        <w:tc>
          <w:tcPr>
            <w:tcW w:type="dxa" w:w="900"/>
            <w:tcMar>
              <w:top w:type="dxa" w:w="60"/>
              <w:left w:type="dxa" w:w="100"/>
              <w:bottom w:type="dxa" w:w="60"/>
              <w:right w:type="dxa" w:w="100"/>
            </w:tcMar>
            <w:vAlign w:val="center"/>
          </w:tcPr>
          <w:p>
            <w:r>
              <w:rPr>
                <w:b/>
                <w:bCs/>
                <w:color w:val="1f2937"/>
                <w:sz w:val="14"/>
                <w:szCs w:val="14"/>
              </w:rPr>
              <w:t xml:space="preserve">RTYPE-004</w:t>
            </w:r>
          </w:p>
        </w:tc>
        <w:tc>
          <w:tcPr>
            <w:tcW w:type="dxa" w:w="600"/>
            <w:tcMar>
              <w:top w:type="dxa" w:w="60"/>
              <w:left w:type="dxa" w:w="100"/>
              <w:bottom w:type="dxa" w:w="60"/>
              <w:right w:type="dxa" w:w="100"/>
            </w:tcMar>
            <w:vAlign w:val="center"/>
          </w:tcPr>
          <w:p>
            <w:r>
              <w:rPr>
                <w:b w:val="false"/>
                <w:bCs w:val="false"/>
                <w:color w:val="1f2937"/>
                <w:sz w:val="13"/>
                <w:szCs w:val="13"/>
              </w:rPr>
              <w:t xml:space="preserve">3.3</w:t>
            </w:r>
          </w:p>
        </w:tc>
        <w:tc>
          <w:tcPr>
            <w:tcW w:type="dxa" w:w="1200"/>
            <w:tcMar>
              <w:top w:type="dxa" w:w="60"/>
              <w:left w:type="dxa" w:w="100"/>
              <w:bottom w:type="dxa" w:w="60"/>
              <w:right w:type="dxa" w:w="100"/>
            </w:tcMar>
            <w:vAlign w:val="center"/>
          </w:tcPr>
          <w:p>
            <w:r>
              <w:rPr>
                <w:b w:val="false"/>
                <w:bCs w:val="false"/>
                <w:color w:val="1f2937"/>
                <w:sz w:val="13"/>
                <w:szCs w:val="13"/>
              </w:rPr>
              <w:t xml:space="preserve">Type field usable in validation rules / flows</w:t>
            </w:r>
          </w:p>
        </w:tc>
        <w:tc>
          <w:tcPr>
            <w:tcW w:type="dxa" w:w="1400"/>
            <w:tcMar>
              <w:top w:type="dxa" w:w="60"/>
              <w:left w:type="dxa" w:w="100"/>
              <w:bottom w:type="dxa" w:w="60"/>
              <w:right w:type="dxa" w:w="100"/>
            </w:tcMar>
            <w:vAlign w:val="center"/>
          </w:tcPr>
          <w:p>
            <w:r>
              <w:rPr>
                <w:b w:val="false"/>
                <w:bCs w:val="false"/>
                <w:color w:val="1f2937"/>
                <w:sz w:val="13"/>
                <w:szCs w:val="13"/>
              </w:rPr>
              <w:t xml:space="preserve">Conditional branching on Type in validation rules and flows</w:t>
            </w:r>
          </w:p>
        </w:tc>
        <w:tc>
          <w:tcPr>
            <w:tcW w:type="dxa" w:w="2000"/>
            <w:tcMar>
              <w:top w:type="dxa" w:w="60"/>
              <w:left w:type="dxa" w:w="100"/>
              <w:bottom w:type="dxa" w:w="60"/>
              <w:right w:type="dxa" w:w="100"/>
            </w:tcMar>
            <w:vAlign w:val="center"/>
          </w:tcPr>
          <w:p>
            <w:r>
              <w:rPr>
                <w:b w:val="false"/>
                <w:bCs w:val="false"/>
                <w:color w:val="1f2937"/>
                <w:sz w:val="13"/>
                <w:szCs w:val="13"/>
              </w:rPr>
              <w:t xml:space="preserve">formulaParser.js can reference any field in the record context by apiName; if "type" field exists, validation rules and flows can evaluate type == "Individual". Since Type is not provisioned, this is untested.</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formulaParser.js:404-409; automationService.js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Conditional branching on Type would work once the field is provisioned (RTYPE-002)</w:t>
            </w:r>
          </w:p>
        </w:tc>
        <w:tc>
          <w:tcPr>
            <w:tcW w:type="dxa" w:w="700"/>
            <w:tcMar>
              <w:top w:type="dxa" w:w="60"/>
              <w:left w:type="dxa" w:w="100"/>
              <w:bottom w:type="dxa" w:w="60"/>
              <w:right w:type="dxa" w:w="100"/>
            </w:tcMar>
            <w:vAlign w:val="center"/>
          </w:tcPr>
          <w:p>
            <w:r>
              <w:rPr>
                <w:b w:val="false"/>
                <w:bCs w:val="false"/>
                <w:color w:val="1f2937"/>
                <w:sz w:val="13"/>
                <w:szCs w:val="13"/>
              </w:rPr>
              <w:t xml:space="preserve">Depends on RTYPE-002</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Depends on RTYPE-002</w:t>
            </w:r>
          </w:p>
        </w:tc>
        <w:tc>
          <w:tcPr>
            <w:tcW w:type="dxa" w:w="1200"/>
            <w:tcMar>
              <w:top w:type="dxa" w:w="60"/>
              <w:left w:type="dxa" w:w="100"/>
              <w:bottom w:type="dxa" w:w="60"/>
              <w:right w:type="dxa" w:w="100"/>
            </w:tcMar>
            <w:vAlign w:val="center"/>
          </w:tcPr>
          <w:p>
            <w:r>
              <w:rPr>
                <w:b w:val="false"/>
                <w:bCs w:val="false"/>
                <w:color w:val="1f2937"/>
                <w:sz w:val="13"/>
                <w:szCs w:val="13"/>
              </w:rPr>
              <w:t xml:space="preserve">Implement RTYPE-002; test conditional rules on Type</w:t>
            </w:r>
          </w:p>
        </w:tc>
        <w:tc>
          <w:tcPr>
            <w:tcW w:type="dxa" w:w="1400"/>
            <w:tcMar>
              <w:top w:type="dxa" w:w="60"/>
              <w:left w:type="dxa" w:w="100"/>
              <w:bottom w:type="dxa" w:w="60"/>
              <w:right w:type="dxa" w:w="100"/>
            </w:tcMar>
            <w:vAlign w:val="center"/>
          </w:tcPr>
          <w:p>
            <w:r>
              <w:rPr>
                <w:b w:val="false"/>
                <w:bCs w:val="false"/>
                <w:color w:val="1f2937"/>
                <w:sz w:val="13"/>
                <w:szCs w:val="13"/>
              </w:rPr>
              <w:t xml:space="preserve">Validation rule type == "Individual" works; layout can filter by Type value</w:t>
            </w:r>
          </w:p>
        </w:tc>
      </w:tr>
      <w:tr>
        <w:tc>
          <w:tcPr>
            <w:tcW w:type="dxa" w:w="900"/>
            <w:tcMar>
              <w:top w:type="dxa" w:w="60"/>
              <w:left w:type="dxa" w:w="100"/>
              <w:bottom w:type="dxa" w:w="60"/>
              <w:right w:type="dxa" w:w="100"/>
            </w:tcMar>
            <w:vAlign w:val="center"/>
          </w:tcPr>
          <w:p>
            <w:r>
              <w:rPr>
                <w:b/>
                <w:bCs/>
                <w:color w:val="1f2937"/>
                <w:sz w:val="14"/>
                <w:szCs w:val="14"/>
              </w:rPr>
              <w:t xml:space="preserve">RTYPE-005</w:t>
            </w:r>
          </w:p>
        </w:tc>
        <w:tc>
          <w:tcPr>
            <w:tcW w:type="dxa" w:w="600"/>
            <w:tcMar>
              <w:top w:type="dxa" w:w="60"/>
              <w:left w:type="dxa" w:w="100"/>
              <w:bottom w:type="dxa" w:w="60"/>
              <w:right w:type="dxa" w:w="100"/>
            </w:tcMar>
            <w:vAlign w:val="center"/>
          </w:tcPr>
          <w:p>
            <w:r>
              <w:rPr>
                <w:b w:val="false"/>
                <w:bCs w:val="false"/>
                <w:color w:val="1f2937"/>
                <w:sz w:val="13"/>
                <w:szCs w:val="13"/>
              </w:rPr>
              <w:t xml:space="preserve">3.3</w:t>
            </w:r>
          </w:p>
        </w:tc>
        <w:tc>
          <w:tcPr>
            <w:tcW w:type="dxa" w:w="1200"/>
            <w:tcMar>
              <w:top w:type="dxa" w:w="60"/>
              <w:left w:type="dxa" w:w="100"/>
              <w:bottom w:type="dxa" w:w="60"/>
              <w:right w:type="dxa" w:w="100"/>
            </w:tcMar>
            <w:vAlign w:val="center"/>
          </w:tcPr>
          <w:p>
            <w:r>
              <w:rPr>
                <w:b w:val="false"/>
                <w:bCs w:val="false"/>
                <w:color w:val="1f2937"/>
                <w:sz w:val="13"/>
                <w:szCs w:val="13"/>
              </w:rPr>
              <w:t xml:space="preserve">Type field optional per object</w:t>
            </w:r>
          </w:p>
        </w:tc>
        <w:tc>
          <w:tcPr>
            <w:tcW w:type="dxa" w:w="1400"/>
            <w:tcMar>
              <w:top w:type="dxa" w:w="60"/>
              <w:left w:type="dxa" w:w="100"/>
              <w:bottom w:type="dxa" w:w="60"/>
              <w:right w:type="dxa" w:w="100"/>
            </w:tcMar>
            <w:vAlign w:val="center"/>
          </w:tcPr>
          <w:p>
            <w:r>
              <w:rPr>
                <w:b w:val="false"/>
                <w:bCs w:val="false"/>
                <w:color w:val="1f2937"/>
                <w:sz w:val="13"/>
                <w:szCs w:val="13"/>
              </w:rPr>
              <w:t xml:space="preserve">Objects without hasRecordTypes continue to work</w:t>
            </w:r>
          </w:p>
        </w:tc>
        <w:tc>
          <w:tcPr>
            <w:tcW w:type="dxa" w:w="2000"/>
            <w:tcMar>
              <w:top w:type="dxa" w:w="60"/>
              <w:left w:type="dxa" w:w="100"/>
              <w:bottom w:type="dxa" w:w="60"/>
              <w:right w:type="dxa" w:w="100"/>
            </w:tcMar>
            <w:vAlign w:val="center"/>
          </w:tcPr>
          <w:p>
            <w:r>
              <w:rPr>
                <w:b w:val="false"/>
                <w:bCs w:val="false"/>
                <w:color w:val="1f2937"/>
                <w:sz w:val="13"/>
                <w:szCs w:val="13"/>
              </w:rPr>
              <w:t xml:space="preserve">hasRecordTypes defaults to false; all objects without it work normally</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ObjectMeta.js:67</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Objects without hasRecordTypes are unaffected</w:t>
            </w:r>
          </w:p>
        </w:tc>
      </w:tr>
      <w:tr>
        <w:tc>
          <w:tcPr>
            <w:tcW w:type="dxa" w:w="900"/>
            <w:tcMar>
              <w:top w:type="dxa" w:w="60"/>
              <w:left w:type="dxa" w:w="100"/>
              <w:bottom w:type="dxa" w:w="60"/>
              <w:right w:type="dxa" w:w="100"/>
            </w:tcMar>
            <w:vAlign w:val="center"/>
          </w:tcPr>
          <w:p>
            <w:r>
              <w:rPr>
                <w:b/>
                <w:bCs/>
                <w:color w:val="1f2937"/>
                <w:sz w:val="14"/>
                <w:szCs w:val="14"/>
              </w:rPr>
              <w:t xml:space="preserve">DUP-001</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Generic matching framework — standard objects</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 rules work on standard objects</w:t>
            </w:r>
          </w:p>
        </w:tc>
        <w:tc>
          <w:tcPr>
            <w:tcW w:type="dxa" w:w="2000"/>
            <w:tcMar>
              <w:top w:type="dxa" w:w="60"/>
              <w:left w:type="dxa" w:w="100"/>
              <w:bottom w:type="dxa" w:w="60"/>
              <w:right w:type="dxa" w:w="100"/>
            </w:tcMar>
            <w:vAlign w:val="center"/>
          </w:tcPr>
          <w:p>
            <w:r>
              <w:rPr>
                <w:b w:val="false"/>
                <w:bCs w:val="false"/>
                <w:color w:val="1f2937"/>
                <w:sz w:val="13"/>
                <w:szCs w:val="13"/>
              </w:rPr>
              <w:t xml:space="preserve">DuplicateRule.objectApiName can be any string; duplicateDetectionService operates on any objectApiName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DuplicateRule.js:31; duplicateDetectionService.js:38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 rule for "client" object fires on client creation</w:t>
            </w:r>
          </w:p>
        </w:tc>
      </w:tr>
      <w:tr>
        <w:tc>
          <w:tcPr>
            <w:tcW w:type="dxa" w:w="900"/>
            <w:tcMar>
              <w:top w:type="dxa" w:w="60"/>
              <w:left w:type="dxa" w:w="100"/>
              <w:bottom w:type="dxa" w:w="60"/>
              <w:right w:type="dxa" w:w="100"/>
            </w:tcMar>
            <w:vAlign w:val="center"/>
          </w:tcPr>
          <w:p>
            <w:r>
              <w:rPr>
                <w:b/>
                <w:bCs/>
                <w:color w:val="1f2937"/>
                <w:sz w:val="14"/>
                <w:szCs w:val="14"/>
              </w:rPr>
              <w:t xml:space="preserve">DUP-002</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Generic matching framework — custom objects</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 rules work on custom objects</w:t>
            </w:r>
          </w:p>
        </w:tc>
        <w:tc>
          <w:tcPr>
            <w:tcW w:type="dxa" w:w="2000"/>
            <w:tcMar>
              <w:top w:type="dxa" w:w="60"/>
              <w:left w:type="dxa" w:w="100"/>
              <w:bottom w:type="dxa" w:w="60"/>
              <w:right w:type="dxa" w:w="100"/>
            </w:tcMar>
            <w:vAlign w:val="center"/>
          </w:tcPr>
          <w:p>
            <w:r>
              <w:rPr>
                <w:b w:val="false"/>
                <w:bCs w:val="false"/>
                <w:color w:val="1f2937"/>
                <w:sz w:val="13"/>
                <w:szCs w:val="13"/>
              </w:rPr>
              <w:t xml:space="preserve">Same objectApiName-based matching; no restriction to standard objects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DuplicateRule.js; duplicateDetectionService.js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 rule for custom object "product_inquiry" fires on creation</w:t>
            </w:r>
          </w:p>
        </w:tc>
      </w:tr>
      <w:tr>
        <w:tc>
          <w:tcPr>
            <w:tcW w:type="dxa" w:w="900"/>
            <w:tcMar>
              <w:top w:type="dxa" w:w="60"/>
              <w:left w:type="dxa" w:w="100"/>
              <w:bottom w:type="dxa" w:w="60"/>
              <w:right w:type="dxa" w:w="100"/>
            </w:tcMar>
            <w:vAlign w:val="center"/>
          </w:tcPr>
          <w:p>
            <w:r>
              <w:rPr>
                <w:b/>
                <w:bCs/>
                <w:color w:val="1f2937"/>
                <w:sz w:val="14"/>
                <w:szCs w:val="14"/>
              </w:rPr>
              <w:t xml:space="preserve">DUP-003</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Matching criteria — exact match</w:t>
            </w:r>
          </w:p>
        </w:tc>
        <w:tc>
          <w:tcPr>
            <w:tcW w:type="dxa" w:w="1400"/>
            <w:tcMar>
              <w:top w:type="dxa" w:w="60"/>
              <w:left w:type="dxa" w:w="100"/>
              <w:bottom w:type="dxa" w:w="60"/>
              <w:right w:type="dxa" w:w="100"/>
            </w:tcMar>
            <w:vAlign w:val="center"/>
          </w:tcPr>
          <w:p>
            <w:r>
              <w:rPr>
                <w:b w:val="false"/>
                <w:bCs w:val="false"/>
                <w:color w:val="1f2937"/>
                <w:sz w:val="13"/>
                <w:szCs w:val="13"/>
              </w:rPr>
              <w:t xml:space="preserve">matchType="exact" compares raw trimmed value</w:t>
            </w:r>
          </w:p>
        </w:tc>
        <w:tc>
          <w:tcPr>
            <w:tcW w:type="dxa" w:w="2000"/>
            <w:tcMar>
              <w:top w:type="dxa" w:w="60"/>
              <w:left w:type="dxa" w:w="100"/>
              <w:bottom w:type="dxa" w:w="60"/>
              <w:right w:type="dxa" w:w="100"/>
            </w:tcMar>
            <w:vAlign w:val="center"/>
          </w:tcPr>
          <w:p>
            <w:r>
              <w:rPr>
                <w:b w:val="false"/>
                <w:bCs w:val="false"/>
                <w:color w:val="1f2937"/>
                <w:sz w:val="13"/>
                <w:szCs w:val="13"/>
              </w:rPr>
              <w:t xml:space="preserve">exact: String(value).trim(); MongoDB equality match</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duplicateDetectionService.js:22-26, 66</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Two records with identical email exact-match; third with different case does not match</w:t>
            </w:r>
          </w:p>
        </w:tc>
      </w:tr>
      <w:tr>
        <w:tc>
          <w:tcPr>
            <w:tcW w:type="dxa" w:w="900"/>
            <w:tcMar>
              <w:top w:type="dxa" w:w="60"/>
              <w:left w:type="dxa" w:w="100"/>
              <w:bottom w:type="dxa" w:w="60"/>
              <w:right w:type="dxa" w:w="100"/>
            </w:tcMar>
            <w:vAlign w:val="center"/>
          </w:tcPr>
          <w:p>
            <w:r>
              <w:rPr>
                <w:b/>
                <w:bCs/>
                <w:color w:val="1f2937"/>
                <w:sz w:val="14"/>
                <w:szCs w:val="14"/>
              </w:rPr>
              <w:t xml:space="preserve">DUP-004</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Matching criteria — normalised match</w:t>
            </w:r>
          </w:p>
        </w:tc>
        <w:tc>
          <w:tcPr>
            <w:tcW w:type="dxa" w:w="1400"/>
            <w:tcMar>
              <w:top w:type="dxa" w:w="60"/>
              <w:left w:type="dxa" w:w="100"/>
              <w:bottom w:type="dxa" w:w="60"/>
              <w:right w:type="dxa" w:w="100"/>
            </w:tcMar>
            <w:vAlign w:val="center"/>
          </w:tcPr>
          <w:p>
            <w:r>
              <w:rPr>
                <w:b w:val="false"/>
                <w:bCs w:val="false"/>
                <w:color w:val="1f2937"/>
                <w:sz w:val="13"/>
                <w:szCs w:val="13"/>
              </w:rPr>
              <w:t xml:space="preserve">matchType="normalized" case-insensitive + whitespace collapse</w:t>
            </w:r>
          </w:p>
        </w:tc>
        <w:tc>
          <w:tcPr>
            <w:tcW w:type="dxa" w:w="2000"/>
            <w:tcMar>
              <w:top w:type="dxa" w:w="60"/>
              <w:left w:type="dxa" w:w="100"/>
              <w:bottom w:type="dxa" w:w="60"/>
              <w:right w:type="dxa" w:w="100"/>
            </w:tcMar>
            <w:vAlign w:val="center"/>
          </w:tcPr>
          <w:p>
            <w:r>
              <w:rPr>
                <w:b w:val="false"/>
                <w:bCs w:val="false"/>
                <w:color w:val="1f2937"/>
                <w:sz w:val="13"/>
                <w:szCs w:val="13"/>
              </w:rPr>
              <w:t xml:space="preserve">normalized: toLowerCase + collapse whitespace; regex case-insensitive query</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duplicateDetectionService.js:22-26, 64-66</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"John Smith" and "john  smith" match under normalized</w:t>
            </w:r>
          </w:p>
        </w:tc>
      </w:tr>
      <w:tr>
        <w:tc>
          <w:tcPr>
            <w:tcW w:type="dxa" w:w="900"/>
            <w:tcMar>
              <w:top w:type="dxa" w:w="60"/>
              <w:left w:type="dxa" w:w="100"/>
              <w:bottom w:type="dxa" w:w="60"/>
              <w:right w:type="dxa" w:w="100"/>
            </w:tcMar>
            <w:vAlign w:val="center"/>
          </w:tcPr>
          <w:p>
            <w:r>
              <w:rPr>
                <w:b/>
                <w:bCs/>
                <w:color w:val="1f2937"/>
                <w:sz w:val="14"/>
                <w:szCs w:val="14"/>
              </w:rPr>
              <w:t xml:space="preserve">DUP-005</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Matching criteria — AND logic</w:t>
            </w:r>
          </w:p>
        </w:tc>
        <w:tc>
          <w:tcPr>
            <w:tcW w:type="dxa" w:w="1400"/>
            <w:tcMar>
              <w:top w:type="dxa" w:w="60"/>
              <w:left w:type="dxa" w:w="100"/>
              <w:bottom w:type="dxa" w:w="60"/>
              <w:right w:type="dxa" w:w="100"/>
            </w:tcMar>
            <w:vAlign w:val="center"/>
          </w:tcPr>
          <w:p>
            <w:r>
              <w:rPr>
                <w:b w:val="false"/>
                <w:bCs w:val="false"/>
                <w:color w:val="1f2937"/>
                <w:sz w:val="13"/>
                <w:szCs w:val="13"/>
              </w:rPr>
              <w:t xml:space="preserve">All conditions must match (AND)</w:t>
            </w:r>
          </w:p>
        </w:tc>
        <w:tc>
          <w:tcPr>
            <w:tcW w:type="dxa" w:w="2000"/>
            <w:tcMar>
              <w:top w:type="dxa" w:w="60"/>
              <w:left w:type="dxa" w:w="100"/>
              <w:bottom w:type="dxa" w:w="60"/>
              <w:right w:type="dxa" w:w="100"/>
            </w:tcMar>
            <w:vAlign w:val="center"/>
          </w:tcPr>
          <w:p>
            <w:r>
              <w:rPr>
                <w:b w:val="false"/>
                <w:bCs w:val="false"/>
                <w:color w:val="1f2937"/>
                <w:sz w:val="13"/>
                <w:szCs w:val="13"/>
              </w:rPr>
              <w:t xml:space="preserve">logic="AND": all conditions present; any null condition skips the rule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duplicateDetectionService.js:77-79</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AND rule: record matches only when all fields match</w:t>
            </w:r>
          </w:p>
        </w:tc>
      </w:tr>
      <w:tr>
        <w:tc>
          <w:tcPr>
            <w:tcW w:type="dxa" w:w="900"/>
            <w:tcMar>
              <w:top w:type="dxa" w:w="60"/>
              <w:left w:type="dxa" w:w="100"/>
              <w:bottom w:type="dxa" w:w="60"/>
              <w:right w:type="dxa" w:w="100"/>
            </w:tcMar>
            <w:vAlign w:val="center"/>
          </w:tcPr>
          <w:p>
            <w:r>
              <w:rPr>
                <w:b/>
                <w:bCs/>
                <w:color w:val="1f2937"/>
                <w:sz w:val="14"/>
                <w:szCs w:val="14"/>
              </w:rPr>
              <w:t xml:space="preserve">DUP-006</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Matching criteria — OR logic</w:t>
            </w:r>
          </w:p>
        </w:tc>
        <w:tc>
          <w:tcPr>
            <w:tcW w:type="dxa" w:w="1400"/>
            <w:tcMar>
              <w:top w:type="dxa" w:w="60"/>
              <w:left w:type="dxa" w:w="100"/>
              <w:bottom w:type="dxa" w:w="60"/>
              <w:right w:type="dxa" w:w="100"/>
            </w:tcMar>
            <w:vAlign w:val="center"/>
          </w:tcPr>
          <w:p>
            <w:r>
              <w:rPr>
                <w:b w:val="false"/>
                <w:bCs w:val="false"/>
                <w:color w:val="1f2937"/>
                <w:sz w:val="13"/>
                <w:szCs w:val="13"/>
              </w:rPr>
              <w:t xml:space="preserve">Any condition can match (OR)</w:t>
            </w:r>
          </w:p>
        </w:tc>
        <w:tc>
          <w:tcPr>
            <w:tcW w:type="dxa" w:w="2000"/>
            <w:tcMar>
              <w:top w:type="dxa" w:w="60"/>
              <w:left w:type="dxa" w:w="100"/>
              <w:bottom w:type="dxa" w:w="60"/>
              <w:right w:type="dxa" w:w="100"/>
            </w:tcMar>
            <w:vAlign w:val="center"/>
          </w:tcPr>
          <w:p>
            <w:r>
              <w:rPr>
                <w:b w:val="false"/>
                <w:bCs w:val="false"/>
                <w:color w:val="1f2937"/>
                <w:sz w:val="13"/>
                <w:szCs w:val="13"/>
              </w:rPr>
              <w:t xml:space="preserve">logic="OR": $or with usable conditions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duplicateDetectionService.js:70-75</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OR rule: record matches when any one field matches</w:t>
            </w:r>
          </w:p>
        </w:tc>
      </w:tr>
      <w:tr>
        <w:tc>
          <w:tcPr>
            <w:tcW w:type="dxa" w:w="900"/>
            <w:tcMar>
              <w:top w:type="dxa" w:w="60"/>
              <w:left w:type="dxa" w:w="100"/>
              <w:bottom w:type="dxa" w:w="60"/>
              <w:right w:type="dxa" w:w="100"/>
            </w:tcMar>
            <w:vAlign w:val="center"/>
          </w:tcPr>
          <w:p>
            <w:r>
              <w:rPr>
                <w:b/>
                <w:bCs/>
                <w:color w:val="1f2937"/>
                <w:sz w:val="14"/>
                <w:szCs w:val="14"/>
              </w:rPr>
              <w:t xml:space="preserve">DUP-007</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action — block</w:t>
            </w:r>
          </w:p>
        </w:tc>
        <w:tc>
          <w:tcPr>
            <w:tcW w:type="dxa" w:w="1400"/>
            <w:tcMar>
              <w:top w:type="dxa" w:w="60"/>
              <w:left w:type="dxa" w:w="100"/>
              <w:bottom w:type="dxa" w:w="60"/>
              <w:right w:type="dxa" w:w="100"/>
            </w:tcMar>
            <w:vAlign w:val="center"/>
          </w:tcPr>
          <w:p>
            <w:r>
              <w:rPr>
                <w:b w:val="false"/>
                <w:bCs w:val="false"/>
                <w:color w:val="1f2937"/>
                <w:sz w:val="13"/>
                <w:szCs w:val="13"/>
              </w:rPr>
              <w:t xml:space="preserve">Block creation entirely</w:t>
            </w:r>
          </w:p>
        </w:tc>
        <w:tc>
          <w:tcPr>
            <w:tcW w:type="dxa" w:w="2000"/>
            <w:tcMar>
              <w:top w:type="dxa" w:w="60"/>
              <w:left w:type="dxa" w:w="100"/>
              <w:bottom w:type="dxa" w:w="60"/>
              <w:right w:type="dxa" w:w="100"/>
            </w:tcMar>
            <w:vAlign w:val="center"/>
          </w:tcPr>
          <w:p>
            <w:r>
              <w:rPr>
                <w:b w:val="false"/>
                <w:bCs w:val="false"/>
                <w:color w:val="1f2937"/>
                <w:sz w:val="13"/>
                <w:szCs w:val="13"/>
              </w:rPr>
              <w:t xml:space="preserve">onMatch="block"; recordController returns 409 when action="block"</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DuplicateRule.js:46-57; recordController.js:333-338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with duplicate blocked; 409 returned with matches list</w:t>
            </w:r>
          </w:p>
        </w:tc>
      </w:tr>
      <w:tr>
        <w:tc>
          <w:tcPr>
            <w:tcW w:type="dxa" w:w="900"/>
            <w:tcMar>
              <w:top w:type="dxa" w:w="60"/>
              <w:left w:type="dxa" w:w="100"/>
              <w:bottom w:type="dxa" w:w="60"/>
              <w:right w:type="dxa" w:w="100"/>
            </w:tcMar>
            <w:vAlign w:val="center"/>
          </w:tcPr>
          <w:p>
            <w:r>
              <w:rPr>
                <w:b/>
                <w:bCs/>
                <w:color w:val="1f2937"/>
                <w:sz w:val="14"/>
                <w:szCs w:val="14"/>
              </w:rPr>
              <w:t xml:space="preserve">DUP-008</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action — warn</w:t>
            </w:r>
          </w:p>
        </w:tc>
        <w:tc>
          <w:tcPr>
            <w:tcW w:type="dxa" w:w="1400"/>
            <w:tcMar>
              <w:top w:type="dxa" w:w="60"/>
              <w:left w:type="dxa" w:w="100"/>
              <w:bottom w:type="dxa" w:w="60"/>
              <w:right w:type="dxa" w:w="100"/>
            </w:tcMar>
            <w:vAlign w:val="center"/>
          </w:tcPr>
          <w:p>
            <w:r>
              <w:rPr>
                <w:b w:val="false"/>
                <w:bCs w:val="false"/>
                <w:color w:val="1f2937"/>
                <w:sz w:val="13"/>
                <w:szCs w:val="13"/>
              </w:rPr>
              <w:t xml:space="preserve">Allow with warning</w:t>
            </w:r>
          </w:p>
        </w:tc>
        <w:tc>
          <w:tcPr>
            <w:tcW w:type="dxa" w:w="2000"/>
            <w:tcMar>
              <w:top w:type="dxa" w:w="60"/>
              <w:left w:type="dxa" w:w="100"/>
              <w:bottom w:type="dxa" w:w="60"/>
              <w:right w:type="dxa" w:w="100"/>
            </w:tcMar>
            <w:vAlign w:val="center"/>
          </w:tcPr>
          <w:p>
            <w:r>
              <w:rPr>
                <w:b w:val="false"/>
                <w:bCs w:val="false"/>
                <w:color w:val="1f2937"/>
                <w:sz w:val="13"/>
                <w:szCs w:val="13"/>
              </w:rPr>
              <w:t xml:space="preserve">onMatch="warn"; action remains "warn"; matches returned; record created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duplicateDetectionService.js:109; recordController.js — no block when action!="block"</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with duplicate; record created; response includes duplicates array</w:t>
            </w:r>
          </w:p>
        </w:tc>
      </w:tr>
      <w:tr>
        <w:tc>
          <w:tcPr>
            <w:tcW w:type="dxa" w:w="900"/>
            <w:tcMar>
              <w:top w:type="dxa" w:w="60"/>
              <w:left w:type="dxa" w:w="100"/>
              <w:bottom w:type="dxa" w:w="60"/>
              <w:right w:type="dxa" w:w="100"/>
            </w:tcMar>
            <w:vAlign w:val="center"/>
          </w:tcPr>
          <w:p>
            <w:r>
              <w:rPr>
                <w:b/>
                <w:bCs/>
                <w:color w:val="1f2937"/>
                <w:sz w:val="14"/>
                <w:szCs w:val="14"/>
              </w:rPr>
              <w:t xml:space="preserve">DUP-009</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action — allow</w:t>
            </w:r>
          </w:p>
        </w:tc>
        <w:tc>
          <w:tcPr>
            <w:tcW w:type="dxa" w:w="1400"/>
            <w:tcMar>
              <w:top w:type="dxa" w:w="60"/>
              <w:left w:type="dxa" w:w="100"/>
              <w:bottom w:type="dxa" w:w="60"/>
              <w:right w:type="dxa" w:w="100"/>
            </w:tcMar>
            <w:vAlign w:val="center"/>
          </w:tcPr>
          <w:p>
            <w:r>
              <w:rPr>
                <w:b w:val="false"/>
                <w:bCs w:val="false"/>
                <w:color w:val="1f2937"/>
                <w:sz w:val="13"/>
                <w:szCs w:val="13"/>
              </w:rPr>
              <w:t xml:space="preserve">Create silently</w:t>
            </w:r>
          </w:p>
        </w:tc>
        <w:tc>
          <w:tcPr>
            <w:tcW w:type="dxa" w:w="2000"/>
            <w:tcMar>
              <w:top w:type="dxa" w:w="60"/>
              <w:left w:type="dxa" w:w="100"/>
              <w:bottom w:type="dxa" w:w="60"/>
              <w:right w:type="dxa" w:w="100"/>
            </w:tcMar>
            <w:vAlign w:val="center"/>
          </w:tcPr>
          <w:p>
            <w:r>
              <w:rPr>
                <w:b w:val="false"/>
                <w:bCs w:val="false"/>
                <w:color w:val="1f2937"/>
                <w:sz w:val="13"/>
                <w:szCs w:val="13"/>
              </w:rPr>
              <w:t xml:space="preserve">onMatch="allow"; action="allow"; no duplicates returned; rule effectively inactive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duplicateDetectionService.js:44</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record created; no duplicates in response</w:t>
            </w:r>
          </w:p>
        </w:tc>
      </w:tr>
      <w:tr>
        <w:tc>
          <w:tcPr>
            <w:tcW w:type="dxa" w:w="900"/>
            <w:tcMar>
              <w:top w:type="dxa" w:w="60"/>
              <w:left w:type="dxa" w:w="100"/>
              <w:bottom w:type="dxa" w:w="60"/>
              <w:right w:type="dxa" w:w="100"/>
            </w:tcMar>
            <w:vAlign w:val="center"/>
          </w:tcPr>
          <w:p>
            <w:r>
              <w:rPr>
                <w:b/>
                <w:bCs/>
                <w:color w:val="1f2937"/>
                <w:sz w:val="14"/>
                <w:szCs w:val="14"/>
              </w:rPr>
              <w:t xml:space="preserve">DUP-010</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action — present_matches</w:t>
            </w:r>
          </w:p>
        </w:tc>
        <w:tc>
          <w:tcPr>
            <w:tcW w:type="dxa" w:w="1400"/>
            <w:tcMar>
              <w:top w:type="dxa" w:w="60"/>
              <w:left w:type="dxa" w:w="100"/>
              <w:bottom w:type="dxa" w:w="60"/>
              <w:right w:type="dxa" w:w="100"/>
            </w:tcMar>
            <w:vAlign w:val="center"/>
          </w:tcPr>
          <w:p>
            <w:r>
              <w:rPr>
                <w:b w:val="false"/>
                <w:bCs w:val="false"/>
                <w:color w:val="1f2937"/>
                <w:sz w:val="13"/>
                <w:szCs w:val="13"/>
              </w:rPr>
              <w:t xml:space="preserve">Return matches for user selection</w:t>
            </w:r>
          </w:p>
        </w:tc>
        <w:tc>
          <w:tcPr>
            <w:tcW w:type="dxa" w:w="2000"/>
            <w:tcMar>
              <w:top w:type="dxa" w:w="60"/>
              <w:left w:type="dxa" w:w="100"/>
              <w:bottom w:type="dxa" w:w="60"/>
              <w:right w:type="dxa" w:w="100"/>
            </w:tcMar>
            <w:vAlign w:val="center"/>
          </w:tcPr>
          <w:p>
            <w:r>
              <w:rPr>
                <w:b w:val="false"/>
                <w:bCs w:val="false"/>
                <w:color w:val="1f2937"/>
                <w:sz w:val="13"/>
                <w:szCs w:val="13"/>
              </w:rPr>
              <w:t xml:space="preserve">onMatch="present_matches" mapped to warn behaviour; matches returned; creation proceeds</w:t>
            </w:r>
          </w:p>
        </w:tc>
        <w:tc>
          <w:tcPr>
            <w:tcW w:type="dxa" w:w="700"/>
            <w:shd w:fill="fef3c7" w:color="auto" w:val="clear"/>
            <w:tcMar>
              <w:top w:type="dxa" w:w="40"/>
              <w:left w:type="dxa" w:w="60"/>
              <w:bottom w:type="dxa" w:w="40"/>
              <w:right w:type="dxa" w:w="60"/>
            </w:tcMar>
            <w:vAlign w:val="center"/>
          </w:tcPr>
          <w:p>
            <w:r>
              <w:rPr>
                <w:b/>
                <w:bCs/>
                <w:color w:val="92400e"/>
                <w:sz w:val="13"/>
                <w:szCs w:val="13"/>
              </w:rPr>
              <w:t xml:space="preserve">Partially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DuplicateRule.js:47 comment; NON_BLOCKING_ACTIONS includes present_matches</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present_matches behaves identically to warn; no special UI selection flow distinguished at API level</w:t>
            </w:r>
          </w:p>
        </w:tc>
        <w:tc>
          <w:tcPr>
            <w:tcW w:type="dxa" w:w="700"/>
            <w:tcMar>
              <w:top w:type="dxa" w:w="60"/>
              <w:left w:type="dxa" w:w="100"/>
              <w:bottom w:type="dxa" w:w="60"/>
              <w:right w:type="dxa" w:w="100"/>
            </w:tcMar>
            <w:vAlign w:val="center"/>
          </w:tcPr>
          <w:p>
            <w:r>
              <w:rPr>
                <w:b w:val="false"/>
                <w:bCs w:val="false"/>
                <w:color w:val="1f2937"/>
                <w:sz w:val="13"/>
                <w:szCs w:val="13"/>
              </w:rPr>
              <w:t xml:space="preserve">Frontend must differentiate warn from present_matches manually</w:t>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Add action="present_matches" in response body so frontend can show dedicated selection UI</w:t>
            </w:r>
          </w:p>
        </w:tc>
        <w:tc>
          <w:tcPr>
            <w:tcW w:type="dxa" w:w="1400"/>
            <w:tcMar>
              <w:top w:type="dxa" w:w="60"/>
              <w:left w:type="dxa" w:w="100"/>
              <w:bottom w:type="dxa" w:w="60"/>
              <w:right w:type="dxa" w:w="100"/>
            </w:tcMar>
            <w:vAlign w:val="center"/>
          </w:tcPr>
          <w:p>
            <w:r>
              <w:rPr>
                <w:b w:val="false"/>
                <w:bCs w:val="false"/>
                <w:color w:val="1f2937"/>
                <w:sz w:val="13"/>
                <w:szCs w:val="13"/>
              </w:rPr>
              <w:t xml:space="preserve">Frontend renders record-picker when action=present_matches</w:t>
            </w:r>
          </w:p>
        </w:tc>
      </w:tr>
      <w:tr>
        <w:tc>
          <w:tcPr>
            <w:tcW w:type="dxa" w:w="900"/>
            <w:tcMar>
              <w:top w:type="dxa" w:w="60"/>
              <w:left w:type="dxa" w:w="100"/>
              <w:bottom w:type="dxa" w:w="60"/>
              <w:right w:type="dxa" w:w="100"/>
            </w:tcMar>
            <w:vAlign w:val="center"/>
          </w:tcPr>
          <w:p>
            <w:r>
              <w:rPr>
                <w:b/>
                <w:bCs/>
                <w:color w:val="1f2937"/>
                <w:sz w:val="14"/>
                <w:szCs w:val="14"/>
              </w:rPr>
              <w:t xml:space="preserve">DUP-011</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action — use_existing</w:t>
            </w:r>
          </w:p>
        </w:tc>
        <w:tc>
          <w:tcPr>
            <w:tcW w:type="dxa" w:w="1400"/>
            <w:tcMar>
              <w:top w:type="dxa" w:w="60"/>
              <w:left w:type="dxa" w:w="100"/>
              <w:bottom w:type="dxa" w:w="60"/>
              <w:right w:type="dxa" w:w="100"/>
            </w:tcMar>
            <w:vAlign w:val="center"/>
          </w:tcPr>
          <w:p>
            <w:r>
              <w:rPr>
                <w:b w:val="false"/>
                <w:bCs w:val="false"/>
                <w:color w:val="1f2937"/>
                <w:sz w:val="13"/>
                <w:szCs w:val="13"/>
              </w:rPr>
              <w:t xml:space="preserve">Return existing record instead of creating</w:t>
            </w:r>
          </w:p>
        </w:tc>
        <w:tc>
          <w:tcPr>
            <w:tcW w:type="dxa" w:w="2000"/>
            <w:tcMar>
              <w:top w:type="dxa" w:w="60"/>
              <w:left w:type="dxa" w:w="100"/>
              <w:bottom w:type="dxa" w:w="60"/>
              <w:right w:type="dxa" w:w="100"/>
            </w:tcMar>
            <w:vAlign w:val="center"/>
          </w:tcPr>
          <w:p>
            <w:r>
              <w:rPr>
                <w:b w:val="false"/>
                <w:bCs w:val="false"/>
                <w:color w:val="1f2937"/>
                <w:sz w:val="13"/>
                <w:szCs w:val="13"/>
              </w:rPr>
              <w:t xml:space="preserve">onMatch="use_existing" in enum; model comment says it behaves as warn; actual "use existing" logic (returning existing record) NOT implemented</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DuplicateRule.js:47 comment</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use_existing creates a new record and returns matches — does not reuse the existing record</w:t>
            </w:r>
          </w:p>
        </w:tc>
        <w:tc>
          <w:tcPr>
            <w:tcW w:type="dxa" w:w="700"/>
            <w:tcMar>
              <w:top w:type="dxa" w:w="60"/>
              <w:left w:type="dxa" w:w="100"/>
              <w:bottom w:type="dxa" w:w="60"/>
              <w:right w:type="dxa" w:w="100"/>
            </w:tcMar>
            <w:vAlign w:val="center"/>
          </w:tcPr>
          <w:p>
            <w:r>
              <w:rPr>
                <w:b w:val="false"/>
                <w:bCs w:val="false"/>
                <w:color w:val="1f2937"/>
                <w:sz w:val="13"/>
                <w:szCs w:val="13"/>
              </w:rPr>
              <w:t xml:space="preserve">BRD action not met; new duplicate record created</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In recordController: when action="use_existing" and matches.length&gt;0, return 200 with existing record instead of creating</w:t>
            </w:r>
          </w:p>
        </w:tc>
        <w:tc>
          <w:tcPr>
            <w:tcW w:type="dxa" w:w="1400"/>
            <w:tcMar>
              <w:top w:type="dxa" w:w="60"/>
              <w:left w:type="dxa" w:w="100"/>
              <w:bottom w:type="dxa" w:w="60"/>
              <w:right w:type="dxa" w:w="100"/>
            </w:tcMar>
            <w:vAlign w:val="center"/>
          </w:tcPr>
          <w:p>
            <w:r>
              <w:rPr>
                <w:b w:val="false"/>
                <w:bCs w:val="false"/>
                <w:color w:val="1f2937"/>
                <w:sz w:val="13"/>
                <w:szCs w:val="13"/>
              </w:rPr>
              <w:t xml:space="preserve">POST with use_existing rule; response contains existing record id; no new record created</w:t>
            </w:r>
          </w:p>
        </w:tc>
      </w:tr>
      <w:tr>
        <w:tc>
          <w:tcPr>
            <w:tcW w:type="dxa" w:w="900"/>
            <w:tcMar>
              <w:top w:type="dxa" w:w="60"/>
              <w:left w:type="dxa" w:w="100"/>
              <w:bottom w:type="dxa" w:w="60"/>
              <w:right w:type="dxa" w:w="100"/>
            </w:tcMar>
            <w:vAlign w:val="center"/>
          </w:tcPr>
          <w:p>
            <w:r>
              <w:rPr>
                <w:b/>
                <w:bCs/>
                <w:color w:val="1f2937"/>
                <w:sz w:val="14"/>
                <w:szCs w:val="14"/>
              </w:rPr>
              <w:t xml:space="preserve">DUP-012</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action — trigger_flow</w:t>
            </w:r>
          </w:p>
        </w:tc>
        <w:tc>
          <w:tcPr>
            <w:tcW w:type="dxa" w:w="1400"/>
            <w:tcMar>
              <w:top w:type="dxa" w:w="60"/>
              <w:left w:type="dxa" w:w="100"/>
              <w:bottom w:type="dxa" w:w="60"/>
              <w:right w:type="dxa" w:w="100"/>
            </w:tcMar>
            <w:vAlign w:val="center"/>
          </w:tcPr>
          <w:p>
            <w:r>
              <w:rPr>
                <w:b w:val="false"/>
                <w:bCs w:val="false"/>
                <w:color w:val="1f2937"/>
                <w:sz w:val="13"/>
                <w:szCs w:val="13"/>
              </w:rPr>
              <w:t xml:space="preserve">Matching triggers a configured flow</w:t>
            </w:r>
          </w:p>
        </w:tc>
        <w:tc>
          <w:tcPr>
            <w:tcW w:type="dxa" w:w="2000"/>
            <w:tcMar>
              <w:top w:type="dxa" w:w="60"/>
              <w:left w:type="dxa" w:w="100"/>
              <w:bottom w:type="dxa" w:w="60"/>
              <w:right w:type="dxa" w:w="100"/>
            </w:tcMar>
            <w:vAlign w:val="center"/>
          </w:tcPr>
          <w:p>
            <w:r>
              <w:rPr>
                <w:b w:val="false"/>
                <w:bCs w:val="false"/>
                <w:color w:val="1f2937"/>
                <w:sz w:val="13"/>
                <w:szCs w:val="13"/>
              </w:rPr>
              <w:t xml:space="preserve">onMatch="trigger_flow" accepted in enum; behaves as warn; no flow-trigger logic</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DuplicateRule.js:47 comment</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Flow is never triggered; same as warn</w:t>
            </w:r>
          </w:p>
        </w:tc>
        <w:tc>
          <w:tcPr>
            <w:tcW w:type="dxa" w:w="700"/>
            <w:tcMar>
              <w:top w:type="dxa" w:w="60"/>
              <w:left w:type="dxa" w:w="100"/>
              <w:bottom w:type="dxa" w:w="60"/>
              <w:right w:type="dxa" w:w="100"/>
            </w:tcMar>
            <w:vAlign w:val="center"/>
          </w:tcPr>
          <w:p>
            <w:r>
              <w:rPr>
                <w:b w:val="false"/>
                <w:bCs w:val="false"/>
                <w:color w:val="1f2937"/>
                <w:sz w:val="13"/>
                <w:szCs w:val="13"/>
              </w:rPr>
              <w:t xml:space="preserve">Configured flow never fires on duplicate</w:t>
            </w:r>
          </w:p>
        </w:tc>
        <w:tc>
          <w:tcPr>
            <w:tcW w:type="dxa" w:w="500"/>
            <w:shd w:fill="dbeafe" w:color="auto" w:val="clear"/>
            <w:tcMar>
              <w:top w:type="dxa" w:w="40"/>
              <w:left w:type="dxa" w:w="60"/>
              <w:bottom w:type="dxa" w:w="40"/>
              <w:right w:type="dxa" w:w="60"/>
            </w:tcMar>
            <w:vAlign w:val="center"/>
          </w:tcPr>
          <w:p>
            <w:r>
              <w:rPr>
                <w:b/>
                <w:bCs/>
                <w:color w:val="1e40af"/>
                <w:sz w:val="13"/>
                <w:szCs w:val="13"/>
              </w:rPr>
              <w:t xml:space="preserve">Medium</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Store flowId on DuplicateRule; when action=trigger_flow fire the automation</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 detected; configured flow executes</w:t>
            </w:r>
          </w:p>
        </w:tc>
      </w:tr>
      <w:tr>
        <w:tc>
          <w:tcPr>
            <w:tcW w:type="dxa" w:w="900"/>
            <w:tcMar>
              <w:top w:type="dxa" w:w="60"/>
              <w:left w:type="dxa" w:w="100"/>
              <w:bottom w:type="dxa" w:w="60"/>
              <w:right w:type="dxa" w:w="100"/>
            </w:tcMar>
            <w:vAlign w:val="center"/>
          </w:tcPr>
          <w:p>
            <w:r>
              <w:rPr>
                <w:b/>
                <w:bCs/>
                <w:color w:val="1f2937"/>
                <w:sz w:val="14"/>
                <w:szCs w:val="14"/>
              </w:rPr>
              <w:t xml:space="preserve">DUP-013</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detection — manual record creation</w:t>
            </w:r>
          </w:p>
        </w:tc>
        <w:tc>
          <w:tcPr>
            <w:tcW w:type="dxa" w:w="1400"/>
            <w:tcMar>
              <w:top w:type="dxa" w:w="60"/>
              <w:left w:type="dxa" w:w="100"/>
              <w:bottom w:type="dxa" w:w="60"/>
              <w:right w:type="dxa" w:w="100"/>
            </w:tcMar>
            <w:vAlign w:val="center"/>
          </w:tcPr>
          <w:p>
            <w:r>
              <w:rPr>
                <w:b w:val="false"/>
                <w:bCs w:val="false"/>
                <w:color w:val="1f2937"/>
                <w:sz w:val="13"/>
                <w:szCs w:val="13"/>
              </w:rPr>
              <w:t xml:space="preserve">Fires on POST /api/records/:objectApiName</w:t>
            </w:r>
          </w:p>
        </w:tc>
        <w:tc>
          <w:tcPr>
            <w:tcW w:type="dxa" w:w="2000"/>
            <w:tcMar>
              <w:top w:type="dxa" w:w="60"/>
              <w:left w:type="dxa" w:w="100"/>
              <w:bottom w:type="dxa" w:w="60"/>
              <w:right w:type="dxa" w:w="100"/>
            </w:tcMar>
            <w:vAlign w:val="center"/>
          </w:tcPr>
          <w:p>
            <w:r>
              <w:rPr>
                <w:b w:val="false"/>
                <w:bCs w:val="false"/>
                <w:color w:val="1f2937"/>
                <w:sz w:val="13"/>
                <w:szCs w:val="13"/>
              </w:rPr>
              <w:t xml:space="preserve">duplicateDetectionService.check() called as first step in createRecord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recordController.js:327</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Manual record creation respects duplicate rules</w:t>
            </w:r>
          </w:p>
        </w:tc>
      </w:tr>
      <w:tr>
        <w:tc>
          <w:tcPr>
            <w:tcW w:type="dxa" w:w="900"/>
            <w:tcMar>
              <w:top w:type="dxa" w:w="60"/>
              <w:left w:type="dxa" w:w="100"/>
              <w:bottom w:type="dxa" w:w="60"/>
              <w:right w:type="dxa" w:w="100"/>
            </w:tcMar>
            <w:vAlign w:val="center"/>
          </w:tcPr>
          <w:p>
            <w:r>
              <w:rPr>
                <w:b/>
                <w:bCs/>
                <w:color w:val="1f2937"/>
                <w:sz w:val="14"/>
                <w:szCs w:val="14"/>
              </w:rPr>
              <w:t xml:space="preserve">DUP-014</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detection — data import</w:t>
            </w:r>
          </w:p>
        </w:tc>
        <w:tc>
          <w:tcPr>
            <w:tcW w:type="dxa" w:w="1400"/>
            <w:tcMar>
              <w:top w:type="dxa" w:w="60"/>
              <w:left w:type="dxa" w:w="100"/>
              <w:bottom w:type="dxa" w:w="60"/>
              <w:right w:type="dxa" w:w="100"/>
            </w:tcMar>
            <w:vAlign w:val="center"/>
          </w:tcPr>
          <w:p>
            <w:r>
              <w:rPr>
                <w:b w:val="false"/>
                <w:bCs w:val="false"/>
                <w:color w:val="1f2937"/>
                <w:sz w:val="13"/>
                <w:szCs w:val="13"/>
              </w:rPr>
              <w:t xml:space="preserve">Fires during CSV import</w:t>
            </w:r>
          </w:p>
        </w:tc>
        <w:tc>
          <w:tcPr>
            <w:tcW w:type="dxa" w:w="2000"/>
            <w:tcMar>
              <w:top w:type="dxa" w:w="60"/>
              <w:left w:type="dxa" w:w="100"/>
              <w:bottom w:type="dxa" w:w="60"/>
              <w:right w:type="dxa" w:w="100"/>
            </w:tcMar>
            <w:vAlign w:val="center"/>
          </w:tcPr>
          <w:p>
            <w:r>
              <w:rPr>
                <w:b w:val="false"/>
                <w:bCs w:val="false"/>
                <w:color w:val="1f2937"/>
                <w:sz w:val="13"/>
                <w:szCs w:val="13"/>
              </w:rPr>
              <w:t xml:space="preserve">importExportController.js does NOT call duplicateDetectionService</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importExportController.js — grep for duplicateDetection returns nothing</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Import completely bypasses duplicate detection; imports can create unlimited duplicates</w:t>
            </w:r>
          </w:p>
        </w:tc>
        <w:tc>
          <w:tcPr>
            <w:tcW w:type="dxa" w:w="700"/>
            <w:tcMar>
              <w:top w:type="dxa" w:w="60"/>
              <w:left w:type="dxa" w:w="100"/>
              <w:bottom w:type="dxa" w:w="60"/>
              <w:right w:type="dxa" w:w="100"/>
            </w:tcMar>
            <w:vAlign w:val="center"/>
          </w:tcPr>
          <w:p>
            <w:r>
              <w:rPr>
                <w:b w:val="false"/>
                <w:bCs w:val="false"/>
                <w:color w:val="1f2937"/>
                <w:sz w:val="13"/>
                <w:szCs w:val="13"/>
              </w:rPr>
              <w:t xml:space="preserve">Major duplicate-detection bypass</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importExportController.js</w:t>
            </w:r>
          </w:p>
        </w:tc>
        <w:tc>
          <w:tcPr>
            <w:tcW w:type="dxa" w:w="1200"/>
            <w:tcMar>
              <w:top w:type="dxa" w:w="60"/>
              <w:left w:type="dxa" w:w="100"/>
              <w:bottom w:type="dxa" w:w="60"/>
              <w:right w:type="dxa" w:w="100"/>
            </w:tcMar>
            <w:vAlign w:val="center"/>
          </w:tcPr>
          <w:p>
            <w:r>
              <w:rPr>
                <w:b w:val="false"/>
                <w:bCs w:val="false"/>
                <w:color w:val="1f2937"/>
                <w:sz w:val="13"/>
                <w:szCs w:val="13"/>
              </w:rPr>
              <w:t xml:space="preserve">Call duplicateDetectionService.check() for each imported row; apply configured action</w:t>
            </w:r>
          </w:p>
        </w:tc>
        <w:tc>
          <w:tcPr>
            <w:tcW w:type="dxa" w:w="1400"/>
            <w:tcMar>
              <w:top w:type="dxa" w:w="60"/>
              <w:left w:type="dxa" w:w="100"/>
              <w:bottom w:type="dxa" w:w="60"/>
              <w:right w:type="dxa" w:w="100"/>
            </w:tcMar>
            <w:vAlign w:val="center"/>
          </w:tcPr>
          <w:p>
            <w:r>
              <w:rPr>
                <w:b w:val="false"/>
                <w:bCs w:val="false"/>
                <w:color w:val="1f2937"/>
                <w:sz w:val="13"/>
                <w:szCs w:val="13"/>
              </w:rPr>
              <w:t xml:space="preserve">Import CSV with known-duplicate email; import honours block/warn action</w:t>
            </w:r>
          </w:p>
        </w:tc>
      </w:tr>
      <w:tr>
        <w:tc>
          <w:tcPr>
            <w:tcW w:type="dxa" w:w="900"/>
            <w:tcMar>
              <w:top w:type="dxa" w:w="60"/>
              <w:left w:type="dxa" w:w="100"/>
              <w:bottom w:type="dxa" w:w="60"/>
              <w:right w:type="dxa" w:w="100"/>
            </w:tcMar>
            <w:vAlign w:val="center"/>
          </w:tcPr>
          <w:p>
            <w:r>
              <w:rPr>
                <w:b/>
                <w:bCs/>
                <w:color w:val="1f2937"/>
                <w:sz w:val="14"/>
                <w:szCs w:val="14"/>
              </w:rPr>
              <w:t xml:space="preserve">DUP-015</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detection — API record creation</w:t>
            </w:r>
          </w:p>
        </w:tc>
        <w:tc>
          <w:tcPr>
            <w:tcW w:type="dxa" w:w="1400"/>
            <w:tcMar>
              <w:top w:type="dxa" w:w="60"/>
              <w:left w:type="dxa" w:w="100"/>
              <w:bottom w:type="dxa" w:w="60"/>
              <w:right w:type="dxa" w:w="100"/>
            </w:tcMar>
            <w:vAlign w:val="center"/>
          </w:tcPr>
          <w:p>
            <w:r>
              <w:rPr>
                <w:b w:val="false"/>
                <w:bCs w:val="false"/>
                <w:color w:val="1f2937"/>
                <w:sz w:val="13"/>
                <w:szCs w:val="13"/>
              </w:rPr>
              <w:t xml:space="preserve">Fires on API-driven creation (same as manual)</w:t>
            </w:r>
          </w:p>
        </w:tc>
        <w:tc>
          <w:tcPr>
            <w:tcW w:type="dxa" w:w="2000"/>
            <w:tcMar>
              <w:top w:type="dxa" w:w="60"/>
              <w:left w:type="dxa" w:w="100"/>
              <w:bottom w:type="dxa" w:w="60"/>
              <w:right w:type="dxa" w:w="100"/>
            </w:tcMar>
            <w:vAlign w:val="center"/>
          </w:tcPr>
          <w:p>
            <w:r>
              <w:rPr>
                <w:b w:val="false"/>
                <w:bCs w:val="false"/>
                <w:color w:val="1f2937"/>
                <w:sz w:val="13"/>
                <w:szCs w:val="13"/>
              </w:rPr>
              <w:t xml:space="preserve">Both manual and API creation go through createRecord; same duplicate check applies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recordController.js:327</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API POST triggers duplicate check</w:t>
            </w:r>
          </w:p>
        </w:tc>
      </w:tr>
      <w:tr>
        <w:tc>
          <w:tcPr>
            <w:tcW w:type="dxa" w:w="900"/>
            <w:tcMar>
              <w:top w:type="dxa" w:w="60"/>
              <w:left w:type="dxa" w:w="100"/>
              <w:bottom w:type="dxa" w:w="60"/>
              <w:right w:type="dxa" w:w="100"/>
            </w:tcMar>
            <w:vAlign w:val="center"/>
          </w:tcPr>
          <w:p>
            <w:r>
              <w:rPr>
                <w:b/>
                <w:bCs/>
                <w:color w:val="1f2937"/>
                <w:sz w:val="14"/>
                <w:szCs w:val="14"/>
              </w:rPr>
              <w:t xml:space="preserve">DUP-016</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detection — integration-based creation</w:t>
            </w:r>
          </w:p>
        </w:tc>
        <w:tc>
          <w:tcPr>
            <w:tcW w:type="dxa" w:w="1400"/>
            <w:tcMar>
              <w:top w:type="dxa" w:w="60"/>
              <w:left w:type="dxa" w:w="100"/>
              <w:bottom w:type="dxa" w:w="60"/>
              <w:right w:type="dxa" w:w="100"/>
            </w:tcMar>
            <w:vAlign w:val="center"/>
          </w:tcPr>
          <w:p>
            <w:r>
              <w:rPr>
                <w:b w:val="false"/>
                <w:bCs w:val="false"/>
                <w:color w:val="1f2937"/>
                <w:sz w:val="13"/>
                <w:szCs w:val="13"/>
              </w:rPr>
              <w:t xml:space="preserve">Fires when record created via integration channel</w:t>
            </w:r>
          </w:p>
        </w:tc>
        <w:tc>
          <w:tcPr>
            <w:tcW w:type="dxa" w:w="2000"/>
            <w:tcMar>
              <w:top w:type="dxa" w:w="60"/>
              <w:left w:type="dxa" w:w="100"/>
              <w:bottom w:type="dxa" w:w="60"/>
              <w:right w:type="dxa" w:w="100"/>
            </w:tcMar>
            <w:vAlign w:val="center"/>
          </w:tcPr>
          <w:p>
            <w:r>
              <w:rPr>
                <w:b w:val="false"/>
                <w:bCs w:val="false"/>
                <w:color w:val="1f2937"/>
                <w:sz w:val="13"/>
                <w:szCs w:val="13"/>
              </w:rPr>
              <w:t xml:space="preserve">inboxService.js calls duplicateDetectionService.check() when creating contact/client from channel message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inboxService.js:268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Channel ingest creates contact; duplicate rule checked</w:t>
            </w:r>
          </w:p>
        </w:tc>
      </w:tr>
      <w:tr>
        <w:tc>
          <w:tcPr>
            <w:tcW w:type="dxa" w:w="900"/>
            <w:tcMar>
              <w:top w:type="dxa" w:w="60"/>
              <w:left w:type="dxa" w:w="100"/>
              <w:bottom w:type="dxa" w:w="60"/>
              <w:right w:type="dxa" w:w="100"/>
            </w:tcMar>
            <w:vAlign w:val="center"/>
          </w:tcPr>
          <w:p>
            <w:r>
              <w:rPr>
                <w:b/>
                <w:bCs/>
                <w:color w:val="1f2937"/>
                <w:sz w:val="14"/>
                <w:szCs w:val="14"/>
              </w:rPr>
              <w:t xml:space="preserve">DUP-017</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Duplicate detection — flow-based creation</w:t>
            </w:r>
          </w:p>
        </w:tc>
        <w:tc>
          <w:tcPr>
            <w:tcW w:type="dxa" w:w="1400"/>
            <w:tcMar>
              <w:top w:type="dxa" w:w="60"/>
              <w:left w:type="dxa" w:w="100"/>
              <w:bottom w:type="dxa" w:w="60"/>
              <w:right w:type="dxa" w:w="100"/>
            </w:tcMar>
            <w:vAlign w:val="center"/>
          </w:tcPr>
          <w:p>
            <w:r>
              <w:rPr>
                <w:b w:val="false"/>
                <w:bCs w:val="false"/>
                <w:color w:val="1f2937"/>
                <w:sz w:val="13"/>
                <w:szCs w:val="13"/>
              </w:rPr>
              <w:t xml:space="preserve">Fires when flow creates a record</w:t>
            </w:r>
          </w:p>
        </w:tc>
        <w:tc>
          <w:tcPr>
            <w:tcW w:type="dxa" w:w="2000"/>
            <w:tcMar>
              <w:top w:type="dxa" w:w="60"/>
              <w:left w:type="dxa" w:w="100"/>
              <w:bottom w:type="dxa" w:w="60"/>
              <w:right w:type="dxa" w:w="100"/>
            </w:tcMar>
            <w:vAlign w:val="center"/>
          </w:tcPr>
          <w:p>
            <w:r>
              <w:rPr>
                <w:b w:val="false"/>
                <w:bCs w:val="false"/>
                <w:color w:val="1f2937"/>
                <w:sz w:val="13"/>
                <w:szCs w:val="13"/>
              </w:rPr>
              <w:t xml:space="preserve">automationService.js:executeCreateRecord calls DynamicRecord.insertMany directly; does NOT call duplicateDetectionService</w:t>
            </w:r>
          </w:p>
        </w:tc>
        <w:tc>
          <w:tcPr>
            <w:tcW w:type="dxa" w:w="700"/>
            <w:shd w:fill="fee2e2" w:color="auto" w:val="clear"/>
            <w:tcMar>
              <w:top w:type="dxa" w:w="40"/>
              <w:left w:type="dxa" w:w="60"/>
              <w:bottom w:type="dxa" w:w="40"/>
              <w:right w:type="dxa" w:w="60"/>
            </w:tcMar>
            <w:vAlign w:val="center"/>
          </w:tcPr>
          <w:p>
            <w:r>
              <w:rPr>
                <w:b/>
                <w:bCs/>
                <w:color w:val="991b1b"/>
                <w:sz w:val="13"/>
                <w:szCs w:val="13"/>
              </w:rPr>
              <w:t xml:space="preserve">Not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automationService.js:executeCreateRecord — no duplicate check</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Flow-created records bypass duplicate detection entirely</w:t>
            </w:r>
          </w:p>
        </w:tc>
        <w:tc>
          <w:tcPr>
            <w:tcW w:type="dxa" w:w="700"/>
            <w:tcMar>
              <w:top w:type="dxa" w:w="60"/>
              <w:left w:type="dxa" w:w="100"/>
              <w:bottom w:type="dxa" w:w="60"/>
              <w:right w:type="dxa" w:w="100"/>
            </w:tcMar>
            <w:vAlign w:val="center"/>
          </w:tcPr>
          <w:p>
            <w:r>
              <w:rPr>
                <w:b w:val="false"/>
                <w:bCs w:val="false"/>
                <w:color w:val="1f2937"/>
                <w:sz w:val="13"/>
                <w:szCs w:val="13"/>
              </w:rPr>
              <w:t xml:space="preserve">Significant bypass path; automations can flood the database with duplicates</w:t>
            </w:r>
          </w:p>
        </w:tc>
        <w:tc>
          <w:tcPr>
            <w:tcW w:type="dxa" w:w="500"/>
            <w:shd w:fill="fef3c7" w:color="auto" w:val="clear"/>
            <w:tcMar>
              <w:top w:type="dxa" w:w="40"/>
              <w:left w:type="dxa" w:w="60"/>
              <w:bottom w:type="dxa" w:w="40"/>
              <w:right w:type="dxa" w:w="60"/>
            </w:tcMar>
            <w:vAlign w:val="center"/>
          </w:tcPr>
          <w:p>
            <w:r>
              <w:rPr>
                <w:b/>
                <w:bCs/>
                <w:color w:val="92400e"/>
                <w:sz w:val="13"/>
                <w:szCs w:val="13"/>
              </w:rPr>
              <w:t xml:space="preserve">High</w:t>
            </w:r>
          </w:p>
        </w:tc>
        <w:tc>
          <w:tcPr>
            <w:tcW w:type="dxa" w:w="800"/>
            <w:tcMar>
              <w:top w:type="dxa" w:w="60"/>
              <w:left w:type="dxa" w:w="100"/>
              <w:bottom w:type="dxa" w:w="60"/>
              <w:right w:type="dxa" w:w="100"/>
            </w:tcMar>
            <w:vAlign w:val="center"/>
          </w:tcPr>
          <w:p>
            <w:r>
              <w:rPr>
                <w:b w:val="false"/>
                <w:bCs w:val="false"/>
                <w:color w:val="1f2937"/>
                <w:sz w:val="13"/>
                <w:szCs w:val="13"/>
              </w:rPr>
              <w:t xml:space="preserve">automationService.js:executeCreateRecord</w:t>
            </w:r>
          </w:p>
        </w:tc>
        <w:tc>
          <w:tcPr>
            <w:tcW w:type="dxa" w:w="1200"/>
            <w:tcMar>
              <w:top w:type="dxa" w:w="60"/>
              <w:left w:type="dxa" w:w="100"/>
              <w:bottom w:type="dxa" w:w="60"/>
              <w:right w:type="dxa" w:w="100"/>
            </w:tcMar>
            <w:vAlign w:val="center"/>
          </w:tcPr>
          <w:p>
            <w:r>
              <w:rPr>
                <w:b w:val="false"/>
                <w:bCs w:val="false"/>
                <w:color w:val="1f2937"/>
                <w:sz w:val="13"/>
                <w:szCs w:val="13"/>
              </w:rPr>
              <w:t xml:space="preserve">Route flow record creation through recordController or call duplicateDetectionService before insert</w:t>
            </w:r>
          </w:p>
        </w:tc>
        <w:tc>
          <w:tcPr>
            <w:tcW w:type="dxa" w:w="1400"/>
            <w:tcMar>
              <w:top w:type="dxa" w:w="60"/>
              <w:left w:type="dxa" w:w="100"/>
              <w:bottom w:type="dxa" w:w="60"/>
              <w:right w:type="dxa" w:w="100"/>
            </w:tcMar>
            <w:vAlign w:val="center"/>
          </w:tcPr>
          <w:p>
            <w:r>
              <w:rPr>
                <w:b w:val="false"/>
                <w:bCs w:val="false"/>
                <w:color w:val="1f2937"/>
                <w:sz w:val="13"/>
                <w:szCs w:val="13"/>
              </w:rPr>
              <w:t xml:space="preserve">Flow create action with duplicate data; duplicate rule fires</w:t>
            </w:r>
          </w:p>
        </w:tc>
      </w:tr>
      <w:tr>
        <w:tc>
          <w:tcPr>
            <w:tcW w:type="dxa" w:w="900"/>
            <w:tcMar>
              <w:top w:type="dxa" w:w="60"/>
              <w:left w:type="dxa" w:w="100"/>
              <w:bottom w:type="dxa" w:w="60"/>
              <w:right w:type="dxa" w:w="100"/>
            </w:tcMar>
            <w:vAlign w:val="center"/>
          </w:tcPr>
          <w:p>
            <w:r>
              <w:rPr>
                <w:b/>
                <w:bCs/>
                <w:color w:val="1f2937"/>
                <w:sz w:val="14"/>
                <w:szCs w:val="14"/>
              </w:rPr>
              <w:t xml:space="preserve">DUP-018</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Tenant isolation in duplicate matching</w:t>
            </w:r>
          </w:p>
        </w:tc>
        <w:tc>
          <w:tcPr>
            <w:tcW w:type="dxa" w:w="1400"/>
            <w:tcMar>
              <w:top w:type="dxa" w:w="60"/>
              <w:left w:type="dxa" w:w="100"/>
              <w:bottom w:type="dxa" w:w="60"/>
              <w:right w:type="dxa" w:w="100"/>
            </w:tcMar>
            <w:vAlign w:val="center"/>
          </w:tcPr>
          <w:p>
            <w:r>
              <w:rPr>
                <w:b w:val="false"/>
                <w:bCs w:val="false"/>
                <w:color w:val="1f2937"/>
                <w:sz w:val="13"/>
                <w:szCs w:val="13"/>
              </w:rPr>
              <w:t xml:space="preserve">Matching restricted to own-tenant records</w:t>
            </w:r>
          </w:p>
        </w:tc>
        <w:tc>
          <w:tcPr>
            <w:tcW w:type="dxa" w:w="2000"/>
            <w:tcMar>
              <w:top w:type="dxa" w:w="60"/>
              <w:left w:type="dxa" w:w="100"/>
              <w:bottom w:type="dxa" w:w="60"/>
              <w:right w:type="dxa" w:w="100"/>
            </w:tcMar>
            <w:vAlign w:val="center"/>
          </w:tcPr>
          <w:p>
            <w:r>
              <w:rPr>
                <w:b w:val="false"/>
                <w:bCs w:val="false"/>
                <w:color w:val="1f2937"/>
                <w:sz w:val="13"/>
                <w:szCs w:val="13"/>
              </w:rPr>
              <w:t xml:space="preserve">duplicateDetectionService.check() includes tenantId in every DynamicRecord.find() query</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duplicateDetectionService.js:81</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Tenant A duplicate match never returns Tenant B records</w:t>
            </w:r>
          </w:p>
        </w:tc>
      </w:tr>
      <w:tr>
        <w:tc>
          <w:tcPr>
            <w:tcW w:type="dxa" w:w="900"/>
            <w:tcMar>
              <w:top w:type="dxa" w:w="60"/>
              <w:left w:type="dxa" w:w="100"/>
              <w:bottom w:type="dxa" w:w="60"/>
              <w:right w:type="dxa" w:w="100"/>
            </w:tcMar>
            <w:vAlign w:val="center"/>
          </w:tcPr>
          <w:p>
            <w:r>
              <w:rPr>
                <w:b/>
                <w:bCs/>
                <w:color w:val="1f2937"/>
                <w:sz w:val="14"/>
                <w:szCs w:val="14"/>
              </w:rPr>
              <w:t xml:space="preserve">DUP-019</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Record merging — user authorisation</w:t>
            </w:r>
          </w:p>
        </w:tc>
        <w:tc>
          <w:tcPr>
            <w:tcW w:type="dxa" w:w="1400"/>
            <w:tcMar>
              <w:top w:type="dxa" w:w="60"/>
              <w:left w:type="dxa" w:w="100"/>
              <w:bottom w:type="dxa" w:w="60"/>
              <w:right w:type="dxa" w:w="100"/>
            </w:tcMar>
            <w:vAlign w:val="center"/>
          </w:tcPr>
          <w:p>
            <w:r>
              <w:rPr>
                <w:b w:val="false"/>
                <w:bCs w:val="false"/>
                <w:color w:val="1f2937"/>
                <w:sz w:val="13"/>
                <w:szCs w:val="13"/>
              </w:rPr>
              <w:t xml:space="preserve">Only authorised user can merge</w:t>
            </w:r>
          </w:p>
        </w:tc>
        <w:tc>
          <w:tcPr>
            <w:tcW w:type="dxa" w:w="2000"/>
            <w:tcMar>
              <w:top w:type="dxa" w:w="60"/>
              <w:left w:type="dxa" w:w="100"/>
              <w:bottom w:type="dxa" w:w="60"/>
              <w:right w:type="dxa" w:w="100"/>
            </w:tcMar>
            <w:vAlign w:val="center"/>
          </w:tcPr>
          <w:p>
            <w:r>
              <w:rPr>
                <w:b w:val="false"/>
                <w:bCs w:val="false"/>
                <w:color w:val="1f2937"/>
                <w:sz w:val="13"/>
                <w:szCs w:val="13"/>
              </w:rPr>
              <w:t xml:space="preserve">POST /:objectApiName/merge requires checkObjectPermission("delete") middleware</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routes/records.js:133</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User without delete permission receives 403 on merge</w:t>
            </w:r>
          </w:p>
        </w:tc>
      </w:tr>
      <w:tr>
        <w:tc>
          <w:tcPr>
            <w:tcW w:type="dxa" w:w="900"/>
            <w:tcMar>
              <w:top w:type="dxa" w:w="60"/>
              <w:left w:type="dxa" w:w="100"/>
              <w:bottom w:type="dxa" w:w="60"/>
              <w:right w:type="dxa" w:w="100"/>
            </w:tcMar>
            <w:vAlign w:val="center"/>
          </w:tcPr>
          <w:p>
            <w:r>
              <w:rPr>
                <w:b/>
                <w:bCs/>
                <w:color w:val="1f2937"/>
                <w:sz w:val="14"/>
                <w:szCs w:val="14"/>
              </w:rPr>
              <w:t xml:space="preserve">DUP-020</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Record merging — select survivor</w:t>
            </w:r>
          </w:p>
        </w:tc>
        <w:tc>
          <w:tcPr>
            <w:tcW w:type="dxa" w:w="1400"/>
            <w:tcMar>
              <w:top w:type="dxa" w:w="60"/>
              <w:left w:type="dxa" w:w="100"/>
              <w:bottom w:type="dxa" w:w="60"/>
              <w:right w:type="dxa" w:w="100"/>
            </w:tcMar>
            <w:vAlign w:val="center"/>
          </w:tcPr>
          <w:p>
            <w:r>
              <w:rPr>
                <w:b w:val="false"/>
                <w:bCs w:val="false"/>
                <w:color w:val="1f2937"/>
                <w:sz w:val="13"/>
                <w:szCs w:val="13"/>
              </w:rPr>
              <w:t xml:space="preserve">User specifies the master (surviving) record</w:t>
            </w:r>
          </w:p>
        </w:tc>
        <w:tc>
          <w:tcPr>
            <w:tcW w:type="dxa" w:w="2000"/>
            <w:tcMar>
              <w:top w:type="dxa" w:w="60"/>
              <w:left w:type="dxa" w:w="100"/>
              <w:bottom w:type="dxa" w:w="60"/>
              <w:right w:type="dxa" w:w="100"/>
            </w:tcMar>
            <w:vAlign w:val="center"/>
          </w:tcPr>
          <w:p>
            <w:r>
              <w:rPr>
                <w:b w:val="false"/>
                <w:bCs w:val="false"/>
                <w:color w:val="1f2937"/>
                <w:sz w:val="13"/>
                <w:szCs w:val="13"/>
              </w:rPr>
              <w:t xml:space="preserve">masterId in request body; recordMergeService uses masterId as survivor</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recordMergeService.js:36</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merge with masterId; that record survives</w:t>
            </w:r>
          </w:p>
        </w:tc>
      </w:tr>
      <w:tr>
        <w:tc>
          <w:tcPr>
            <w:tcW w:type="dxa" w:w="900"/>
            <w:tcMar>
              <w:top w:type="dxa" w:w="60"/>
              <w:left w:type="dxa" w:w="100"/>
              <w:bottom w:type="dxa" w:w="60"/>
              <w:right w:type="dxa" w:w="100"/>
            </w:tcMar>
            <w:vAlign w:val="center"/>
          </w:tcPr>
          <w:p>
            <w:r>
              <w:rPr>
                <w:b/>
                <w:bCs/>
                <w:color w:val="1f2937"/>
                <w:sz w:val="14"/>
                <w:szCs w:val="14"/>
              </w:rPr>
              <w:t xml:space="preserve">DUP-021</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Record merging — field value selection</w:t>
            </w:r>
          </w:p>
        </w:tc>
        <w:tc>
          <w:tcPr>
            <w:tcW w:type="dxa" w:w="1400"/>
            <w:tcMar>
              <w:top w:type="dxa" w:w="60"/>
              <w:left w:type="dxa" w:w="100"/>
              <w:bottom w:type="dxa" w:w="60"/>
              <w:right w:type="dxa" w:w="100"/>
            </w:tcMar>
            <w:vAlign w:val="center"/>
          </w:tcPr>
          <w:p>
            <w:r>
              <w:rPr>
                <w:b w:val="false"/>
                <w:bCs w:val="false"/>
                <w:color w:val="1f2937"/>
                <w:sz w:val="13"/>
                <w:szCs w:val="13"/>
              </w:rPr>
              <w:t xml:space="preserve">User can specify which values to retain</w:t>
            </w:r>
          </w:p>
        </w:tc>
        <w:tc>
          <w:tcPr>
            <w:tcW w:type="dxa" w:w="2000"/>
            <w:tcMar>
              <w:top w:type="dxa" w:w="60"/>
              <w:left w:type="dxa" w:w="100"/>
              <w:bottom w:type="dxa" w:w="60"/>
              <w:right w:type="dxa" w:w="100"/>
            </w:tcMar>
            <w:vAlign w:val="center"/>
          </w:tcPr>
          <w:p>
            <w:r>
              <w:rPr>
                <w:b w:val="false"/>
                <w:bCs w:val="false"/>
                <w:color w:val="1f2937"/>
                <w:sz w:val="13"/>
                <w:szCs w:val="13"/>
              </w:rPr>
              <w:t xml:space="preserve">fieldValues object overrides merged data; blank survivor fields filled from duplicates</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recordMergeService.js:101</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merge with fieldValues; surviving record uses specified values</w:t>
            </w:r>
          </w:p>
        </w:tc>
      </w:tr>
      <w:tr>
        <w:tc>
          <w:tcPr>
            <w:tcW w:type="dxa" w:w="900"/>
            <w:tcMar>
              <w:top w:type="dxa" w:w="60"/>
              <w:left w:type="dxa" w:w="100"/>
              <w:bottom w:type="dxa" w:w="60"/>
              <w:right w:type="dxa" w:w="100"/>
            </w:tcMar>
            <w:vAlign w:val="center"/>
          </w:tcPr>
          <w:p>
            <w:r>
              <w:rPr>
                <w:b/>
                <w:bCs/>
                <w:color w:val="1f2937"/>
                <w:sz w:val="14"/>
                <w:szCs w:val="14"/>
              </w:rPr>
              <w:t xml:space="preserve">DUP-022</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Record merging — related records re-pointed</w:t>
            </w:r>
          </w:p>
        </w:tc>
        <w:tc>
          <w:tcPr>
            <w:tcW w:type="dxa" w:w="1400"/>
            <w:tcMar>
              <w:top w:type="dxa" w:w="60"/>
              <w:left w:type="dxa" w:w="100"/>
              <w:bottom w:type="dxa" w:w="60"/>
              <w:right w:type="dxa" w:w="100"/>
            </w:tcMar>
            <w:vAlign w:val="center"/>
          </w:tcPr>
          <w:p>
            <w:r>
              <w:rPr>
                <w:b w:val="false"/>
                <w:bCs w:val="false"/>
                <w:color w:val="1f2937"/>
                <w:sz w:val="13"/>
                <w:szCs w:val="13"/>
              </w:rPr>
              <w:t xml:space="preserve">Lookups on any object pointing at a duplicate are updated to survivor</w:t>
            </w:r>
          </w:p>
        </w:tc>
        <w:tc>
          <w:tcPr>
            <w:tcW w:type="dxa" w:w="2000"/>
            <w:tcMar>
              <w:top w:type="dxa" w:w="60"/>
              <w:left w:type="dxa" w:w="100"/>
              <w:bottom w:type="dxa" w:w="60"/>
              <w:right w:type="dxa" w:w="100"/>
            </w:tcMar>
            <w:vAlign w:val="center"/>
          </w:tcPr>
          <w:p>
            <w:r>
              <w:rPr>
                <w:b w:val="false"/>
                <w:bCs w:val="false"/>
                <w:color w:val="1f2937"/>
                <w:sz w:val="13"/>
                <w:szCs w:val="13"/>
              </w:rPr>
              <w:t xml:space="preserve">lookupFields query all tenant lookupObjectApiName fields; updateMany repoints to master._id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recordMergeService.js:124-148</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Merge two contacts; related deals now point at survivor</w:t>
            </w:r>
          </w:p>
        </w:tc>
      </w:tr>
      <w:tr>
        <w:tc>
          <w:tcPr>
            <w:tcW w:type="dxa" w:w="900"/>
            <w:tcMar>
              <w:top w:type="dxa" w:w="60"/>
              <w:left w:type="dxa" w:w="100"/>
              <w:bottom w:type="dxa" w:w="60"/>
              <w:right w:type="dxa" w:w="100"/>
            </w:tcMar>
            <w:vAlign w:val="center"/>
          </w:tcPr>
          <w:p>
            <w:r>
              <w:rPr>
                <w:b/>
                <w:bCs/>
                <w:color w:val="1f2937"/>
                <w:sz w:val="14"/>
                <w:szCs w:val="14"/>
              </w:rPr>
              <w:t xml:space="preserve">DUP-023</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Record merging — audit history retained</w:t>
            </w:r>
          </w:p>
        </w:tc>
        <w:tc>
          <w:tcPr>
            <w:tcW w:type="dxa" w:w="1400"/>
            <w:tcMar>
              <w:top w:type="dxa" w:w="60"/>
              <w:left w:type="dxa" w:w="100"/>
              <w:bottom w:type="dxa" w:w="60"/>
              <w:right w:type="dxa" w:w="100"/>
            </w:tcMar>
            <w:vAlign w:val="center"/>
          </w:tcPr>
          <w:p>
            <w:r>
              <w:rPr>
                <w:b w:val="false"/>
                <w:bCs w:val="false"/>
                <w:color w:val="1f2937"/>
                <w:sz w:val="13"/>
                <w:szCs w:val="13"/>
              </w:rPr>
              <w:t xml:space="preserve">mergeHistory appended on survivor</w:t>
            </w:r>
          </w:p>
        </w:tc>
        <w:tc>
          <w:tcPr>
            <w:tcW w:type="dxa" w:w="2000"/>
            <w:tcMar>
              <w:top w:type="dxa" w:w="60"/>
              <w:left w:type="dxa" w:w="100"/>
              <w:bottom w:type="dxa" w:w="60"/>
              <w:right w:type="dxa" w:w="100"/>
            </w:tcMar>
            <w:vAlign w:val="center"/>
          </w:tcPr>
          <w:p>
            <w:r>
              <w:rPr>
                <w:b w:val="false"/>
                <w:bCs w:val="false"/>
                <w:color w:val="1f2937"/>
                <w:sz w:val="13"/>
                <w:szCs w:val="13"/>
              </w:rPr>
              <w:t xml:space="preserve">mergeHistory.push with mergedAt, mergedBy, sourceIds; duplicates stamped mergedIntoId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recordMergeService.js:173-178; DynamicRecord.js:44-55</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GET survivor; mergeHistory shows event with source ids and timestamp</w:t>
            </w:r>
          </w:p>
        </w:tc>
      </w:tr>
      <w:tr>
        <w:tc>
          <w:tcPr>
            <w:tcW w:type="dxa" w:w="900"/>
            <w:tcMar>
              <w:top w:type="dxa" w:w="60"/>
              <w:left w:type="dxa" w:w="100"/>
              <w:bottom w:type="dxa" w:w="60"/>
              <w:right w:type="dxa" w:w="100"/>
            </w:tcMar>
            <w:vAlign w:val="center"/>
          </w:tcPr>
          <w:p>
            <w:r>
              <w:rPr>
                <w:b/>
                <w:bCs/>
                <w:color w:val="1f2937"/>
                <w:sz w:val="14"/>
                <w:szCs w:val="14"/>
              </w:rPr>
              <w:t xml:space="preserve">DUP-024</w:t>
            </w:r>
          </w:p>
        </w:tc>
        <w:tc>
          <w:tcPr>
            <w:tcW w:type="dxa" w:w="600"/>
            <w:tcMar>
              <w:top w:type="dxa" w:w="60"/>
              <w:left w:type="dxa" w:w="100"/>
              <w:bottom w:type="dxa" w:w="60"/>
              <w:right w:type="dxa" w:w="100"/>
            </w:tcMar>
            <w:vAlign w:val="center"/>
          </w:tcPr>
          <w:p>
            <w:r>
              <w:rPr>
                <w:b w:val="false"/>
                <w:bCs w:val="false"/>
                <w:color w:val="1f2937"/>
                <w:sz w:val="13"/>
                <w:szCs w:val="13"/>
              </w:rPr>
              <w:t xml:space="preserve">3.4</w:t>
            </w:r>
          </w:p>
        </w:tc>
        <w:tc>
          <w:tcPr>
            <w:tcW w:type="dxa" w:w="1200"/>
            <w:tcMar>
              <w:top w:type="dxa" w:w="60"/>
              <w:left w:type="dxa" w:w="100"/>
              <w:bottom w:type="dxa" w:w="60"/>
              <w:right w:type="dxa" w:w="100"/>
            </w:tcMar>
            <w:vAlign w:val="center"/>
          </w:tcPr>
          <w:p>
            <w:r>
              <w:rPr>
                <w:b w:val="false"/>
                <w:bCs w:val="false"/>
                <w:color w:val="1f2937"/>
                <w:sz w:val="13"/>
                <w:szCs w:val="13"/>
              </w:rPr>
              <w:t xml:space="preserve">Record merging — tenant isolation</w:t>
            </w:r>
          </w:p>
        </w:tc>
        <w:tc>
          <w:tcPr>
            <w:tcW w:type="dxa" w:w="1400"/>
            <w:tcMar>
              <w:top w:type="dxa" w:w="60"/>
              <w:left w:type="dxa" w:w="100"/>
              <w:bottom w:type="dxa" w:w="60"/>
              <w:right w:type="dxa" w:w="100"/>
            </w:tcMar>
            <w:vAlign w:val="center"/>
          </w:tcPr>
          <w:p>
            <w:r>
              <w:rPr>
                <w:b w:val="false"/>
                <w:bCs w:val="false"/>
                <w:color w:val="1f2937"/>
                <w:sz w:val="13"/>
                <w:szCs w:val="13"/>
              </w:rPr>
              <w:t xml:space="preserve">Merge cannot span tenants</w:t>
            </w:r>
          </w:p>
        </w:tc>
        <w:tc>
          <w:tcPr>
            <w:tcW w:type="dxa" w:w="2000"/>
            <w:tcMar>
              <w:top w:type="dxa" w:w="60"/>
              <w:left w:type="dxa" w:w="100"/>
              <w:bottom w:type="dxa" w:w="60"/>
              <w:right w:type="dxa" w:w="100"/>
            </w:tcMar>
            <w:vAlign w:val="center"/>
          </w:tcPr>
          <w:p>
            <w:r>
              <w:rPr>
                <w:b w:val="false"/>
                <w:bCs w:val="false"/>
                <w:color w:val="1f2937"/>
                <w:sz w:val="13"/>
                <w:szCs w:val="13"/>
              </w:rPr>
              <w:t xml:space="preserve">recordMergeService.findOne and find always filter by tenantId</w:t>
            </w:r>
          </w:p>
        </w:tc>
        <w:tc>
          <w:tcPr>
            <w:tcW w:type="dxa" w:w="700"/>
            <w:shd w:fill="dcfce7" w:color="auto" w:val="clear"/>
            <w:tcMar>
              <w:top w:type="dxa" w:w="40"/>
              <w:left w:type="dxa" w:w="60"/>
              <w:bottom w:type="dxa" w:w="40"/>
              <w:right w:type="dxa" w:w="60"/>
            </w:tcMar>
            <w:vAlign w:val="center"/>
          </w:tcPr>
          <w:p>
            <w:r>
              <w:rPr>
                <w:b/>
                <w:bCs/>
                <w:color w:val="166534"/>
                <w:sz w:val="13"/>
                <w:szCs w:val="13"/>
              </w:rPr>
              <w:t xml:space="preserve">Fully Implemented</w:t>
            </w:r>
          </w:p>
        </w:tc>
        <w:tc>
          <w:tcPr>
            <w:tcW w:type="dxa" w:w="1400"/>
            <w:tcMar>
              <w:top w:type="dxa" w:w="60"/>
              <w:left w:type="dxa" w:w="100"/>
              <w:bottom w:type="dxa" w:w="60"/>
              <w:right w:type="dxa" w:w="100"/>
            </w:tcMar>
            <w:vAlign w:val="center"/>
          </w:tcPr>
          <w:p>
            <w:r>
              <w:rPr>
                <w:b w:val="false"/>
                <w:bCs w:val="false"/>
                <w:color w:val="1f2937"/>
                <w:sz w:val="13"/>
                <w:szCs w:val="13"/>
              </w:rPr>
              <w:t xml:space="preserve">recordMergeService.js:51-65</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
            </w:r>
          </w:p>
        </w:tc>
        <w:tc>
          <w:tcPr>
            <w:tcW w:type="dxa" w:w="700"/>
            <w:tcMar>
              <w:top w:type="dxa" w:w="60"/>
              <w:left w:type="dxa" w:w="100"/>
              <w:bottom w:type="dxa" w:w="60"/>
              <w:right w:type="dxa" w:w="100"/>
            </w:tcMar>
            <w:vAlign w:val="center"/>
          </w:tcPr>
          <w:p>
            <w:r>
              <w:rPr>
                <w:b w:val="false"/>
                <w:bCs w:val="false"/>
                <w:color w:val="1f2937"/>
                <w:sz w:val="13"/>
                <w:szCs w:val="13"/>
              </w:rPr>
              <w:t xml:space="preserve"/>
            </w:r>
          </w:p>
        </w:tc>
        <w:tc>
          <w:tcPr>
            <w:tcW w:type="dxa" w:w="500"/>
            <w:shd w:fill="f3f4f6" w:color="auto" w:val="clear"/>
            <w:tcMar>
              <w:top w:type="dxa" w:w="40"/>
              <w:left w:type="dxa" w:w="60"/>
              <w:bottom w:type="dxa" w:w="40"/>
              <w:right w:type="dxa" w:w="60"/>
            </w:tcMar>
            <w:vAlign w:val="center"/>
          </w:tcPr>
          <w:p>
            <w:r>
              <w:rPr>
                <w:b/>
                <w:bCs/>
                <w:color w:val="374151"/>
                <w:sz w:val="13"/>
                <w:szCs w:val="13"/>
              </w:rPr>
              <w:t xml:space="preserve">Low</w:t>
            </w:r>
          </w:p>
        </w:tc>
        <w:tc>
          <w:tcPr>
            <w:tcW w:type="dxa" w:w="800"/>
            <w:tcMar>
              <w:top w:type="dxa" w:w="60"/>
              <w:left w:type="dxa" w:w="100"/>
              <w:bottom w:type="dxa" w:w="60"/>
              <w:right w:type="dxa" w:w="100"/>
            </w:tcMar>
            <w:vAlign w:val="center"/>
          </w:tcPr>
          <w:p>
            <w:r>
              <w:rPr>
                <w:b w:val="false"/>
                <w:bCs w:val="false"/>
                <w:color w:val="1f2937"/>
                <w:sz w:val="13"/>
                <w:szCs w:val="13"/>
              </w:rPr>
              <w:t xml:space="preserve"/>
            </w:r>
          </w:p>
        </w:tc>
        <w:tc>
          <w:tcPr>
            <w:tcW w:type="dxa" w:w="1200"/>
            <w:tcMar>
              <w:top w:type="dxa" w:w="60"/>
              <w:left w:type="dxa" w:w="100"/>
              <w:bottom w:type="dxa" w:w="60"/>
              <w:right w:type="dxa" w:w="100"/>
            </w:tcMar>
            <w:vAlign w:val="center"/>
          </w:tcPr>
          <w:p>
            <w:r>
              <w:rPr>
                <w:b w:val="false"/>
                <w:bCs w:val="false"/>
                <w:color w:val="1f2937"/>
                <w:sz w:val="13"/>
                <w:szCs w:val="13"/>
              </w:rPr>
              <w:t xml:space="preserve">No action needed</w:t>
            </w:r>
          </w:p>
        </w:tc>
        <w:tc>
          <w:tcPr>
            <w:tcW w:type="dxa" w:w="1400"/>
            <w:tcMar>
              <w:top w:type="dxa" w:w="60"/>
              <w:left w:type="dxa" w:w="100"/>
              <w:bottom w:type="dxa" w:w="60"/>
              <w:right w:type="dxa" w:w="100"/>
            </w:tcMar>
            <w:vAlign w:val="center"/>
          </w:tcPr>
          <w:p>
            <w:r>
              <w:rPr>
                <w:b w:val="false"/>
                <w:bCs w:val="false"/>
                <w:color w:val="1f2937"/>
                <w:sz w:val="13"/>
                <w:szCs w:val="13"/>
              </w:rPr>
              <w:t xml:space="preserve">POST merge with duplicate id from another tenant returns 404</w:t>
            </w:r>
          </w:p>
        </w:tc>
      </w:tr>
      <w:tr>
        <w:tc>
          <w:tcPr>
            <w:tcW w:type="dxa" w:w="900"/>
            <w:tcMar>
              <w:top w:type="dxa" w:w="60"/>
              <w:left w:type="dxa" w:w="100"/>
              <w:bottom w:type="dxa" w:w="60"/>
              <w:right w:type="dxa" w:w="100"/>
            </w:tcMar>
            <w:vAlign w:val="center"/>
          </w:tcPr>
          <w:p>
            <w:r>
              <w:rPr>
                <w:b/>
                <w:bCs/>
                <w:color w:val="1f2937"/>
                <w:sz w:val="14"/>
                <w:szCs w:val="14"/>
              </w:rPr>
              <w:t xml:space="preserve">SEC-001</w:t>
            </w:r>
          </w:p>
        </w:tc>
        <w:tc>
          <w:tcPr>
            <w:tcW w:type="dxa" w:w="600"/>
            <w:tcMar>
              <w:top w:type="dxa" w:w="60"/>
              <w:left w:type="dxa" w:w="100"/>
              <w:bottom w:type="dxa" w:w="60"/>
              <w:right w:type="dxa" w:w="100"/>
            </w:tcMar>
            <w:vAlign w:val="center"/>
          </w:tcPr>
          <w:p>
            <w:r>
              <w:rPr>
                <w:b w:val="false"/>
                <w:bCs w:val="false"/>
                <w:color w:val="1f2937"/>
                <w:sz w:val="13"/>
                <w:szCs w:val="13"/>
              </w:rPr>
              <w:t xml:space="preserve">Cross</w:t>
            </w:r>
          </w:p>
        </w:tc>
        <w:tc>
          <w:tcPr>
            <w:tcW w:type="dxa" w:w="1200"/>
            <w:tcMar>
              <w:top w:type="dxa" w:w="60"/>
              <w:left w:type="dxa" w:w="100"/>
              <w:bottom w:type="dxa" w:w="60"/>
              <w:right w:type="dxa" w:w="100"/>
            </w:tcMar>
            <w:vAlign w:val="center"/>
          </w:tcPr>
          <w:p>
            <w:r>
              <w:rPr>
                <w:b w:val="false"/>
                <w:bCs w:val="false"/>
                <w:color w:val="1f2937"/>
                <w:sz w:val="13"/>
                <w:szCs w:val="13"/>
              </w:rPr>
              <w:t xml:space="preserve">Cross-tenant write in updateRelatedListColumns</w:t>
            </w:r>
          </w:p>
        </w:tc>
        <w:tc>
          <w:tcPr>
            <w:tcW w:type="dxa" w:w="1400"/>
            <w:tcMar>
              <w:top w:type="dxa" w:w="60"/>
              <w:left w:type="dxa" w:w="100"/>
              <w:bottom w:type="dxa" w:w="60"/>
              <w:right w:type="dxa" w:w="100"/>
            </w:tcMar>
            <w:vAlign w:val="center"/>
          </w:tcPr>
          <w:p>
            <w:r>
              <w:rPr>
                <w:b w:val="false"/>
                <w:bCs w:val="false"/>
                <w:color w:val="1f2937"/>
                <w:sz w:val="13"/>
                <w:szCs w:val="13"/>
              </w:rPr>
              <w:t xml:space="preserve">FieldMeta.findOne must be scoped to tenant</w:t>
            </w:r>
          </w:p>
        </w:tc>
        <w:tc>
          <w:tcPr>
            <w:tcW w:type="dxa" w:w="2000"/>
            <w:tcMar>
              <w:top w:type="dxa" w:w="60"/>
              <w:left w:type="dxa" w:w="100"/>
              <w:bottom w:type="dxa" w:w="60"/>
              <w:right w:type="dxa" w:w="100"/>
            </w:tcMar>
            <w:vAlign w:val="center"/>
          </w:tcPr>
          <w:p>
            <w:r>
              <w:rPr>
                <w:b w:val="false"/>
                <w:bCs w:val="false"/>
                <w:color w:val="1f2937"/>
                <w:sz w:val="13"/>
                <w:szCs w:val="13"/>
              </w:rPr>
              <w:t xml:space="preserve">updateRelatedListColumns queries FieldMeta.findOne({objectApiName, apiName}) WITHOUT tenantId — confirmed cross-tenant write vector</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fieldController.js:474</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 + prior probe</w:t>
            </w:r>
          </w:p>
        </w:tc>
        <w:tc>
          <w:tcPr>
            <w:tcW w:type="dxa" w:w="1200"/>
            <w:tcMar>
              <w:top w:type="dxa" w:w="60"/>
              <w:left w:type="dxa" w:w="100"/>
              <w:bottom w:type="dxa" w:w="60"/>
              <w:right w:type="dxa" w:w="100"/>
            </w:tcMar>
            <w:vAlign w:val="center"/>
          </w:tcPr>
          <w:p>
            <w:r>
              <w:rPr>
                <w:b w:val="false"/>
                <w:bCs w:val="false"/>
                <w:color w:val="1f2937"/>
                <w:sz w:val="13"/>
                <w:szCs w:val="13"/>
              </w:rPr>
              <w:t xml:space="preserve">Tenant A can overwrite Tenant B's related-list column configuration by knowing the objectApiName and apiName</w:t>
            </w:r>
          </w:p>
        </w:tc>
        <w:tc>
          <w:tcPr>
            <w:tcW w:type="dxa" w:w="700"/>
            <w:tcMar>
              <w:top w:type="dxa" w:w="60"/>
              <w:left w:type="dxa" w:w="100"/>
              <w:bottom w:type="dxa" w:w="60"/>
              <w:right w:type="dxa" w:w="100"/>
            </w:tcMar>
            <w:vAlign w:val="center"/>
          </w:tcPr>
          <w:p>
            <w:r>
              <w:rPr>
                <w:b w:val="false"/>
                <w:bCs w:val="false"/>
                <w:color w:val="1f2937"/>
                <w:sz w:val="13"/>
                <w:szCs w:val="13"/>
              </w:rPr>
              <w:t xml:space="preserve">Tenant data integrity breach; previously confirmed critical defect</w:t>
            </w:r>
          </w:p>
        </w:tc>
        <w:tc>
          <w:tcPr>
            <w:tcW w:type="dxa" w:w="500"/>
            <w:shd w:fill="fee2e2" w:color="auto" w:val="clear"/>
            <w:tcMar>
              <w:top w:type="dxa" w:w="40"/>
              <w:left w:type="dxa" w:w="60"/>
              <w:bottom w:type="dxa" w:w="40"/>
              <w:right w:type="dxa" w:w="60"/>
            </w:tcMar>
            <w:vAlign w:val="center"/>
          </w:tcPr>
          <w:p>
            <w:r>
              <w:rPr>
                <w:b/>
                <w:bCs/>
                <w:color w:val="991b1b"/>
                <w:sz w:val="13"/>
                <w:szCs w:val="13"/>
              </w:rPr>
              <w:t xml:space="preserve">Critical</w:t>
            </w:r>
          </w:p>
        </w:tc>
        <w:tc>
          <w:tcPr>
            <w:tcW w:type="dxa" w:w="800"/>
            <w:tcMar>
              <w:top w:type="dxa" w:w="60"/>
              <w:left w:type="dxa" w:w="100"/>
              <w:bottom w:type="dxa" w:w="60"/>
              <w:right w:type="dxa" w:w="100"/>
            </w:tcMar>
            <w:vAlign w:val="center"/>
          </w:tcPr>
          <w:p>
            <w:r>
              <w:rPr>
                <w:b w:val="false"/>
                <w:bCs w:val="false"/>
                <w:color w:val="1f2937"/>
                <w:sz w:val="13"/>
                <w:szCs w:val="13"/>
              </w:rPr>
              <w:t xml:space="preserve">fieldController.js:474</w:t>
            </w:r>
          </w:p>
        </w:tc>
        <w:tc>
          <w:tcPr>
            <w:tcW w:type="dxa" w:w="1200"/>
            <w:tcMar>
              <w:top w:type="dxa" w:w="60"/>
              <w:left w:type="dxa" w:w="100"/>
              <w:bottom w:type="dxa" w:w="60"/>
              <w:right w:type="dxa" w:w="100"/>
            </w:tcMar>
            <w:vAlign w:val="center"/>
          </w:tcPr>
          <w:p>
            <w:r>
              <w:rPr>
                <w:b w:val="false"/>
                <w:bCs w:val="false"/>
                <w:color w:val="1f2937"/>
                <w:sz w:val="13"/>
                <w:szCs w:val="13"/>
              </w:rPr>
              <w:t xml:space="preserve">Add tenantId: req.tenantId to findOne query in updateRelatedListColumns</w:t>
            </w:r>
          </w:p>
        </w:tc>
        <w:tc>
          <w:tcPr>
            <w:tcW w:type="dxa" w:w="1400"/>
            <w:tcMar>
              <w:top w:type="dxa" w:w="60"/>
              <w:left w:type="dxa" w:w="100"/>
              <w:bottom w:type="dxa" w:w="60"/>
              <w:right w:type="dxa" w:w="100"/>
            </w:tcMar>
            <w:vAlign w:val="center"/>
          </w:tcPr>
          <w:p>
            <w:r>
              <w:rPr>
                <w:b w:val="false"/>
                <w:bCs w:val="false"/>
                <w:color w:val="1f2937"/>
                <w:sz w:val="13"/>
                <w:szCs w:val="13"/>
              </w:rPr>
              <w:t xml:space="preserve">Tenant A attempt to modify Tenant B field configuration returns 404</w:t>
            </w:r>
          </w:p>
        </w:tc>
      </w:tr>
      <w:tr>
        <w:tc>
          <w:tcPr>
            <w:tcW w:type="dxa" w:w="900"/>
            <w:tcMar>
              <w:top w:type="dxa" w:w="60"/>
              <w:left w:type="dxa" w:w="100"/>
              <w:bottom w:type="dxa" w:w="60"/>
              <w:right w:type="dxa" w:w="100"/>
            </w:tcMar>
            <w:vAlign w:val="center"/>
          </w:tcPr>
          <w:p>
            <w:r>
              <w:rPr>
                <w:b/>
                <w:bCs/>
                <w:color w:val="1f2937"/>
                <w:sz w:val="14"/>
                <w:szCs w:val="14"/>
              </w:rPr>
              <w:t xml:space="preserve">SEC-002</w:t>
            </w:r>
          </w:p>
        </w:tc>
        <w:tc>
          <w:tcPr>
            <w:tcW w:type="dxa" w:w="600"/>
            <w:tcMar>
              <w:top w:type="dxa" w:w="60"/>
              <w:left w:type="dxa" w:w="100"/>
              <w:bottom w:type="dxa" w:w="60"/>
              <w:right w:type="dxa" w:w="100"/>
            </w:tcMar>
            <w:vAlign w:val="center"/>
          </w:tcPr>
          <w:p>
            <w:r>
              <w:rPr>
                <w:b w:val="false"/>
                <w:bCs w:val="false"/>
                <w:color w:val="1f2937"/>
                <w:sz w:val="13"/>
                <w:szCs w:val="13"/>
              </w:rPr>
              <w:t xml:space="preserve">Cross</w:t>
            </w:r>
          </w:p>
        </w:tc>
        <w:tc>
          <w:tcPr>
            <w:tcW w:type="dxa" w:w="1200"/>
            <w:tcMar>
              <w:top w:type="dxa" w:w="60"/>
              <w:left w:type="dxa" w:w="100"/>
              <w:bottom w:type="dxa" w:w="60"/>
              <w:right w:type="dxa" w:w="100"/>
            </w:tcMar>
            <w:vAlign w:val="center"/>
          </w:tcPr>
          <w:p>
            <w:r>
              <w:rPr>
                <w:b w:val="false"/>
                <w:bCs w:val="false"/>
                <w:color w:val="1f2937"/>
                <w:sz w:val="13"/>
                <w:szCs w:val="13"/>
              </w:rPr>
              <w:t xml:space="preserve">FLS fails open for new fields</w:t>
            </w:r>
          </w:p>
        </w:tc>
        <w:tc>
          <w:tcPr>
            <w:tcW w:type="dxa" w:w="1400"/>
            <w:tcMar>
              <w:top w:type="dxa" w:w="60"/>
              <w:left w:type="dxa" w:w="100"/>
              <w:bottom w:type="dxa" w:w="60"/>
              <w:right w:type="dxa" w:w="100"/>
            </w:tcMar>
            <w:vAlign w:val="center"/>
          </w:tcPr>
          <w:p>
            <w:r>
              <w:rPr>
                <w:b w:val="false"/>
                <w:bCs w:val="false"/>
                <w:color w:val="1f2937"/>
                <w:sz w:val="13"/>
                <w:szCs w:val="13"/>
              </w:rPr>
              <w:t xml:space="preserve">New fields must not be visible without explicit grant</w:t>
            </w:r>
          </w:p>
        </w:tc>
        <w:tc>
          <w:tcPr>
            <w:tcW w:type="dxa" w:w="2000"/>
            <w:tcMar>
              <w:top w:type="dxa" w:w="60"/>
              <w:left w:type="dxa" w:w="100"/>
              <w:bottom w:type="dxa" w:w="60"/>
              <w:right w:type="dxa" w:w="100"/>
            </w:tcMar>
            <w:vAlign w:val="center"/>
          </w:tcPr>
          <w:p>
            <w:r>
              <w:rPr>
                <w:b w:val="false"/>
                <w:bCs w:val="false"/>
                <w:color w:val="1f2937"/>
                <w:sz w:val="13"/>
                <w:szCs w:val="13"/>
              </w:rPr>
              <w:t xml:space="preserve">FieldMeta.isHidden defaults to false; getVisibleFields returns all fields when no role entry exists — identical to FLD-013</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permissions.js:106-114</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Every new field is visible to all users on creation; no secure-by-default</w:t>
            </w:r>
          </w:p>
        </w:tc>
        <w:tc>
          <w:tcPr>
            <w:tcW w:type="dxa" w:w="700"/>
            <w:tcMar>
              <w:top w:type="dxa" w:w="60"/>
              <w:left w:type="dxa" w:w="100"/>
              <w:bottom w:type="dxa" w:w="60"/>
              <w:right w:type="dxa" w:w="100"/>
            </w:tcMar>
            <w:vAlign w:val="center"/>
          </w:tcPr>
          <w:p>
            <w:r>
              <w:rPr>
                <w:b w:val="false"/>
                <w:bCs w:val="false"/>
                <w:color w:val="1f2937"/>
                <w:sz w:val="13"/>
                <w:szCs w:val="13"/>
              </w:rPr>
              <w:t xml:space="preserve">Data exposure risk</w:t>
            </w:r>
          </w:p>
        </w:tc>
        <w:tc>
          <w:tcPr>
            <w:tcW w:type="dxa" w:w="500"/>
            <w:shd w:fill="fee2e2" w:color="auto" w:val="clear"/>
            <w:tcMar>
              <w:top w:type="dxa" w:w="40"/>
              <w:left w:type="dxa" w:w="60"/>
              <w:bottom w:type="dxa" w:w="40"/>
              <w:right w:type="dxa" w:w="60"/>
            </w:tcMar>
            <w:vAlign w:val="center"/>
          </w:tcPr>
          <w:p>
            <w:r>
              <w:rPr>
                <w:b/>
                <w:bCs/>
                <w:color w:val="991b1b"/>
                <w:sz w:val="13"/>
                <w:szCs w:val="13"/>
              </w:rPr>
              <w:t xml:space="preserve">Critical</w:t>
            </w:r>
          </w:p>
        </w:tc>
        <w:tc>
          <w:tcPr>
            <w:tcW w:type="dxa" w:w="800"/>
            <w:tcMar>
              <w:top w:type="dxa" w:w="60"/>
              <w:left w:type="dxa" w:w="100"/>
              <w:bottom w:type="dxa" w:w="60"/>
              <w:right w:type="dxa" w:w="100"/>
            </w:tcMar>
            <w:vAlign w:val="center"/>
          </w:tcPr>
          <w:p>
            <w:r>
              <w:rPr>
                <w:b w:val="false"/>
                <w:bCs w:val="false"/>
                <w:color w:val="1f2937"/>
                <w:sz w:val="13"/>
                <w:szCs w:val="13"/>
              </w:rPr>
              <w:t xml:space="preserve">permissions.js:getVisibleFields; FieldMeta.isHidden</w:t>
            </w:r>
          </w:p>
        </w:tc>
        <w:tc>
          <w:tcPr>
            <w:tcW w:type="dxa" w:w="1200"/>
            <w:tcMar>
              <w:top w:type="dxa" w:w="60"/>
              <w:left w:type="dxa" w:w="100"/>
              <w:bottom w:type="dxa" w:w="60"/>
              <w:right w:type="dxa" w:w="100"/>
            </w:tcMar>
            <w:vAlign w:val="center"/>
          </w:tcPr>
          <w:p>
            <w:r>
              <w:rPr>
                <w:b w:val="false"/>
                <w:bCs w:val="false"/>
                <w:color w:val="1f2937"/>
                <w:sz w:val="13"/>
                <w:szCs w:val="13"/>
              </w:rPr>
              <w:t xml:space="preserve">See FLD-013 remediation</w:t>
            </w:r>
          </w:p>
        </w:tc>
        <w:tc>
          <w:tcPr>
            <w:tcW w:type="dxa" w:w="1400"/>
            <w:tcMar>
              <w:top w:type="dxa" w:w="60"/>
              <w:left w:type="dxa" w:w="100"/>
              <w:bottom w:type="dxa" w:w="60"/>
              <w:right w:type="dxa" w:w="100"/>
            </w:tcMar>
            <w:vAlign w:val="center"/>
          </w:tcPr>
          <w:p>
            <w:r>
              <w:rPr>
                <w:b w:val="false"/>
                <w:bCs w:val="false"/>
                <w:color w:val="1f2937"/>
                <w:sz w:val="13"/>
                <w:szCs w:val="13"/>
              </w:rPr>
              <w:t xml:space="preserve">New field invisible until explicitly granted</w:t>
            </w:r>
          </w:p>
        </w:tc>
      </w:tr>
      <w:tr>
        <w:tc>
          <w:tcPr>
            <w:tcW w:type="dxa" w:w="900"/>
            <w:tcMar>
              <w:top w:type="dxa" w:w="60"/>
              <w:left w:type="dxa" w:w="100"/>
              <w:bottom w:type="dxa" w:w="60"/>
              <w:right w:type="dxa" w:w="100"/>
            </w:tcMar>
            <w:vAlign w:val="center"/>
          </w:tcPr>
          <w:p>
            <w:r>
              <w:rPr>
                <w:b/>
                <w:bCs/>
                <w:color w:val="1f2937"/>
                <w:sz w:val="14"/>
                <w:szCs w:val="14"/>
              </w:rPr>
              <w:t xml:space="preserve">SEC-003</w:t>
            </w:r>
          </w:p>
        </w:tc>
        <w:tc>
          <w:tcPr>
            <w:tcW w:type="dxa" w:w="600"/>
            <w:tcMar>
              <w:top w:type="dxa" w:w="60"/>
              <w:left w:type="dxa" w:w="100"/>
              <w:bottom w:type="dxa" w:w="60"/>
              <w:right w:type="dxa" w:w="100"/>
            </w:tcMar>
            <w:vAlign w:val="center"/>
          </w:tcPr>
          <w:p>
            <w:r>
              <w:rPr>
                <w:b w:val="false"/>
                <w:bCs w:val="false"/>
                <w:color w:val="1f2937"/>
                <w:sz w:val="13"/>
                <w:szCs w:val="13"/>
              </w:rPr>
              <w:t xml:space="preserve">Cross</w:t>
            </w:r>
          </w:p>
        </w:tc>
        <w:tc>
          <w:tcPr>
            <w:tcW w:type="dxa" w:w="1200"/>
            <w:tcMar>
              <w:top w:type="dxa" w:w="60"/>
              <w:left w:type="dxa" w:w="100"/>
              <w:bottom w:type="dxa" w:w="60"/>
              <w:right w:type="dxa" w:w="100"/>
            </w:tcMar>
            <w:vAlign w:val="center"/>
          </w:tcPr>
          <w:p>
            <w:r>
              <w:rPr>
                <w:b w:val="false"/>
                <w:bCs w:val="false"/>
                <w:color w:val="1f2937"/>
                <w:sz w:val="13"/>
                <w:szCs w:val="13"/>
              </w:rPr>
              <w:t xml:space="preserve">API key scope not enforced</w:t>
            </w:r>
          </w:p>
        </w:tc>
        <w:tc>
          <w:tcPr>
            <w:tcW w:type="dxa" w:w="1400"/>
            <w:tcMar>
              <w:top w:type="dxa" w:w="60"/>
              <w:left w:type="dxa" w:w="100"/>
              <w:bottom w:type="dxa" w:w="60"/>
              <w:right w:type="dxa" w:w="100"/>
            </w:tcMar>
            <w:vAlign w:val="center"/>
          </w:tcPr>
          <w:p>
            <w:r>
              <w:rPr>
                <w:b w:val="false"/>
                <w:bCs w:val="false"/>
                <w:color w:val="1f2937"/>
                <w:sz w:val="13"/>
                <w:szCs w:val="13"/>
              </w:rPr>
              <w:t xml:space="preserve">API key scopes must restrict allowed operations</w:t>
            </w:r>
          </w:p>
        </w:tc>
        <w:tc>
          <w:tcPr>
            <w:tcW w:type="dxa" w:w="2000"/>
            <w:tcMar>
              <w:top w:type="dxa" w:w="60"/>
              <w:left w:type="dxa" w:w="100"/>
              <w:bottom w:type="dxa" w:w="60"/>
              <w:right w:type="dxa" w:w="100"/>
            </w:tcMar>
            <w:vAlign w:val="center"/>
          </w:tcPr>
          <w:p>
            <w:r>
              <w:rPr>
                <w:b w:val="false"/>
                <w:bCs w:val="false"/>
                <w:color w:val="1f2937"/>
                <w:sz w:val="13"/>
                <w:szCs w:val="13"/>
              </w:rPr>
              <w:t xml:space="preserve">authenticateApiKey checks ipWhitelist and allowedObjects but does NOT check scopes (read/write/admin)</w:t>
            </w:r>
          </w:p>
        </w:tc>
        <w:tc>
          <w:tcPr>
            <w:tcW w:type="dxa" w:w="700"/>
            <w:shd w:fill="ede9fe" w:color="auto" w:val="clear"/>
            <w:tcMar>
              <w:top w:type="dxa" w:w="40"/>
              <w:left w:type="dxa" w:w="60"/>
              <w:bottom w:type="dxa" w:w="40"/>
              <w:right w:type="dxa" w:w="60"/>
            </w:tcMar>
            <w:vAlign w:val="center"/>
          </w:tcPr>
          <w:p>
            <w:r>
              <w:rPr>
                <w:b/>
                <w:bCs/>
                <w:color w:val="5b21b6"/>
                <w:sz w:val="13"/>
                <w:szCs w:val="13"/>
              </w:rPr>
              <w:t xml:space="preserve">Implemented but Defective</w:t>
            </w:r>
          </w:p>
        </w:tc>
        <w:tc>
          <w:tcPr>
            <w:tcW w:type="dxa" w:w="1400"/>
            <w:tcMar>
              <w:top w:type="dxa" w:w="60"/>
              <w:left w:type="dxa" w:w="100"/>
              <w:bottom w:type="dxa" w:w="60"/>
              <w:right w:type="dxa" w:w="100"/>
            </w:tcMar>
            <w:vAlign w:val="center"/>
          </w:tcPr>
          <w:p>
            <w:r>
              <w:rPr>
                <w:b w:val="false"/>
                <w:bCs w:val="false"/>
                <w:color w:val="1f2937"/>
                <w:sz w:val="13"/>
                <w:szCs w:val="13"/>
              </w:rPr>
              <w:t xml:space="preserve">auth.js:authenticateApiKey — no scope enforcement</w:t>
            </w:r>
          </w:p>
        </w:tc>
        <w:tc>
          <w:tcPr>
            <w:tcW w:type="dxa" w:w="800"/>
            <w:tcMar>
              <w:top w:type="dxa" w:w="60"/>
              <w:left w:type="dxa" w:w="100"/>
              <w:bottom w:type="dxa" w:w="60"/>
              <w:right w:type="dxa" w:w="100"/>
            </w:tcMar>
            <w:vAlign w:val="center"/>
          </w:tcPr>
          <w:p>
            <w:r>
              <w:rPr>
                <w:b w:val="false"/>
                <w:bCs w:val="false"/>
                <w:color w:val="1f2937"/>
                <w:sz w:val="13"/>
                <w:szCs w:val="13"/>
              </w:rPr>
              <w:t xml:space="preserve">Source inspection</w:t>
            </w:r>
          </w:p>
        </w:tc>
        <w:tc>
          <w:tcPr>
            <w:tcW w:type="dxa" w:w="1200"/>
            <w:tcMar>
              <w:top w:type="dxa" w:w="60"/>
              <w:left w:type="dxa" w:w="100"/>
              <w:bottom w:type="dxa" w:w="60"/>
              <w:right w:type="dxa" w:w="100"/>
            </w:tcMar>
            <w:vAlign w:val="center"/>
          </w:tcPr>
          <w:p>
            <w:r>
              <w:rPr>
                <w:b w:val="false"/>
                <w:bCs w:val="false"/>
                <w:color w:val="1f2937"/>
                <w:sz w:val="13"/>
                <w:szCs w:val="13"/>
              </w:rPr>
              <w:t xml:space="preserve">Read-only API keys can create, update and delete records</w:t>
            </w:r>
          </w:p>
        </w:tc>
        <w:tc>
          <w:tcPr>
            <w:tcW w:type="dxa" w:w="700"/>
            <w:tcMar>
              <w:top w:type="dxa" w:w="60"/>
              <w:left w:type="dxa" w:w="100"/>
              <w:bottom w:type="dxa" w:w="60"/>
              <w:right w:type="dxa" w:w="100"/>
            </w:tcMar>
            <w:vAlign w:val="center"/>
          </w:tcPr>
          <w:p>
            <w:r>
              <w:rPr>
                <w:b w:val="false"/>
                <w:bCs w:val="false"/>
                <w:color w:val="1f2937"/>
                <w:sz w:val="13"/>
                <w:szCs w:val="13"/>
              </w:rPr>
              <w:t xml:space="preserve">Privilege escalation via API key</w:t>
            </w:r>
          </w:p>
        </w:tc>
        <w:tc>
          <w:tcPr>
            <w:tcW w:type="dxa" w:w="500"/>
            <w:shd w:fill="fee2e2" w:color="auto" w:val="clear"/>
            <w:tcMar>
              <w:top w:type="dxa" w:w="40"/>
              <w:left w:type="dxa" w:w="60"/>
              <w:bottom w:type="dxa" w:w="40"/>
              <w:right w:type="dxa" w:w="60"/>
            </w:tcMar>
            <w:vAlign w:val="center"/>
          </w:tcPr>
          <w:p>
            <w:r>
              <w:rPr>
                <w:b/>
                <w:bCs/>
                <w:color w:val="991b1b"/>
                <w:sz w:val="13"/>
                <w:szCs w:val="13"/>
              </w:rPr>
              <w:t xml:space="preserve">Critical</w:t>
            </w:r>
          </w:p>
        </w:tc>
        <w:tc>
          <w:tcPr>
            <w:tcW w:type="dxa" w:w="800"/>
            <w:tcMar>
              <w:top w:type="dxa" w:w="60"/>
              <w:left w:type="dxa" w:w="100"/>
              <w:bottom w:type="dxa" w:w="60"/>
              <w:right w:type="dxa" w:w="100"/>
            </w:tcMar>
            <w:vAlign w:val="center"/>
          </w:tcPr>
          <w:p>
            <w:r>
              <w:rPr>
                <w:b w:val="false"/>
                <w:bCs w:val="false"/>
                <w:color w:val="1f2937"/>
                <w:sz w:val="13"/>
                <w:szCs w:val="13"/>
              </w:rPr>
              <w:t xml:space="preserve">auth.js:authenticateApiKey</w:t>
            </w:r>
          </w:p>
        </w:tc>
        <w:tc>
          <w:tcPr>
            <w:tcW w:type="dxa" w:w="1200"/>
            <w:tcMar>
              <w:top w:type="dxa" w:w="60"/>
              <w:left w:type="dxa" w:w="100"/>
              <w:bottom w:type="dxa" w:w="60"/>
              <w:right w:type="dxa" w:w="100"/>
            </w:tcMar>
            <w:vAlign w:val="center"/>
          </w:tcPr>
          <w:p>
            <w:r>
              <w:rPr>
                <w:b w:val="false"/>
                <w:bCs w:val="false"/>
                <w:color w:val="1f2937"/>
                <w:sz w:val="13"/>
                <w:szCs w:val="13"/>
              </w:rPr>
              <w:t xml:space="preserve">Parse key.scopes; map request method to scope; reject if method not allowed</w:t>
            </w:r>
          </w:p>
        </w:tc>
        <w:tc>
          <w:tcPr>
            <w:tcW w:type="dxa" w:w="1400"/>
            <w:tcMar>
              <w:top w:type="dxa" w:w="60"/>
              <w:left w:type="dxa" w:w="100"/>
              <w:bottom w:type="dxa" w:w="60"/>
              <w:right w:type="dxa" w:w="100"/>
            </w:tcMar>
            <w:vAlign w:val="center"/>
          </w:tcPr>
          <w:p>
            <w:r>
              <w:rPr>
                <w:b w:val="false"/>
                <w:bCs w:val="false"/>
                <w:color w:val="1f2937"/>
                <w:sz w:val="13"/>
                <w:szCs w:val="13"/>
              </w:rPr>
              <w:t xml:space="preserve">Read-only API key POST /api/records returns 403</w:t>
            </w:r>
          </w:p>
        </w:tc>
      </w:tr>
    </w:tbl>
    <w:sectPr>
      <w:pgSz w:w="12240" w:h="15840"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2026-10-22T14:23:16.101Z</dcterms:created>
  <dcterms:modified xsi:type="dcterms:W3CDTF">2026-10-22T14:23:16.130Z</dcterms:modified>
</cp:coreProperties>
</file>

<file path=docProps/custom.xml><?xml version="1.0" encoding="utf-8"?>
<Properties xmlns="http://schemas.openxmlformats.org/officeDocument/2006/custom-properties" xmlns:vt="http://schemas.openxmlformats.org/officeDocument/2006/docPropsVTypes"/>
</file>