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0" w:type="auto"/>
        <w:jc w:val="center"/>
        <w:tblLayout w:type="fixed"/>
        <w:tblCellMar>
          <w:top w:w="0" w:type="dxa"/>
          <w:left w:w="108" w:type="dxa"/>
          <w:bottom w:w="0" w:type="dxa"/>
          <w:right w:w="108" w:type="dxa"/>
        </w:tblCellMar>
      </w:tblPr>
      <w:tblGrid>
        <w:gridCol w:w="6406"/>
        <w:gridCol w:w="2881"/>
      </w:tblGrid>
      <w:tr w14:paraId="4D1EE8F9">
        <w:tblPrEx>
          <w:tblCellMar>
            <w:top w:w="0" w:type="dxa"/>
            <w:left w:w="108" w:type="dxa"/>
            <w:bottom w:w="0" w:type="dxa"/>
            <w:right w:w="108" w:type="dxa"/>
          </w:tblCellMar>
        </w:tblPrEx>
        <w:trPr>
          <w:trHeight w:val="436" w:hRule="atLeast"/>
          <w:jc w:val="center"/>
        </w:trPr>
        <w:tc>
          <w:tcPr>
            <w:tcW w:w="6406" w:type="dxa"/>
          </w:tcPr>
          <w:p w14:paraId="7216D6EE">
            <w:pPr>
              <w:spacing w:line="500" w:lineRule="exact"/>
              <w:rPr>
                <w:rFonts w:eastAsia="楷体_GB2312"/>
                <w:sz w:val="21"/>
                <w:szCs w:val="21"/>
              </w:rPr>
            </w:pPr>
            <w:r>
              <w:rPr>
                <w:rFonts w:hint="eastAsia" w:eastAsia="楷体_GB2312"/>
                <w:sz w:val="32"/>
                <w:szCs w:val="32"/>
              </w:rPr>
              <w:t>合同编号：</w:t>
            </w:r>
          </w:p>
        </w:tc>
        <w:tc>
          <w:tcPr>
            <w:tcW w:w="2881" w:type="dxa"/>
          </w:tcPr>
          <w:p w14:paraId="71405C39">
            <w:pPr>
              <w:jc w:val="right"/>
              <w:rPr>
                <w:rFonts w:hint="eastAsia" w:eastAsia="黑体"/>
                <w:sz w:val="21"/>
                <w:szCs w:val="32"/>
              </w:rPr>
            </w:pPr>
          </w:p>
        </w:tc>
      </w:tr>
    </w:tbl>
    <w:p w14:paraId="35DC7272">
      <w:pPr>
        <w:spacing w:after="120" w:afterLines="50" w:line="420" w:lineRule="exact"/>
        <w:rPr>
          <w:rFonts w:eastAsia="黑体"/>
          <w:b/>
          <w:bCs/>
          <w:sz w:val="36"/>
          <w:szCs w:val="36"/>
        </w:rPr>
      </w:pPr>
    </w:p>
    <w:p w14:paraId="651F5F05">
      <w:pPr>
        <w:spacing w:after="120" w:afterLines="50" w:line="420" w:lineRule="exact"/>
        <w:rPr>
          <w:rFonts w:eastAsia="黑体"/>
          <w:b/>
          <w:bCs/>
          <w:sz w:val="36"/>
          <w:szCs w:val="36"/>
        </w:rPr>
      </w:pPr>
    </w:p>
    <w:p w14:paraId="7F8D3A53">
      <w:pPr>
        <w:spacing w:after="120" w:afterLines="50" w:line="420" w:lineRule="exact"/>
        <w:rPr>
          <w:rFonts w:eastAsia="黑体"/>
          <w:b/>
          <w:bCs/>
          <w:sz w:val="36"/>
          <w:szCs w:val="36"/>
        </w:rPr>
      </w:pPr>
    </w:p>
    <w:p w14:paraId="6803777D">
      <w:pPr>
        <w:spacing w:after="120" w:afterLines="50" w:line="420" w:lineRule="exact"/>
        <w:rPr>
          <w:rFonts w:eastAsia="黑体"/>
          <w:b/>
          <w:bCs/>
          <w:sz w:val="36"/>
          <w:szCs w:val="36"/>
        </w:rPr>
      </w:pPr>
    </w:p>
    <w:p w14:paraId="680BE1A1">
      <w:pPr>
        <w:jc w:val="center"/>
        <w:rPr>
          <w:rFonts w:hint="eastAsia" w:eastAsia="方正小标宋简体"/>
          <w:sz w:val="56"/>
          <w:szCs w:val="72"/>
        </w:rPr>
      </w:pPr>
    </w:p>
    <w:p w14:paraId="2ADBDAEB">
      <w:pPr>
        <w:jc w:val="center"/>
        <w:rPr>
          <w:rFonts w:hint="eastAsia" w:eastAsia="方正小标宋简体"/>
          <w:sz w:val="56"/>
          <w:szCs w:val="72"/>
        </w:rPr>
      </w:pPr>
    </w:p>
    <w:p w14:paraId="20BB11D9">
      <w:pPr>
        <w:jc w:val="center"/>
        <w:rPr>
          <w:rFonts w:hint="eastAsia" w:eastAsia="方正小标宋简体"/>
          <w:sz w:val="56"/>
          <w:szCs w:val="72"/>
        </w:rPr>
      </w:pPr>
      <w:r>
        <w:rPr>
          <w:rFonts w:hint="eastAsia" w:eastAsia="方正小标宋简体"/>
          <w:sz w:val="56"/>
          <w:szCs w:val="72"/>
        </w:rPr>
        <w:t>面向异构算网资源的智能感知与预测算法成果测试</w:t>
      </w:r>
      <w:bookmarkStart w:id="20" w:name="_GoBack"/>
      <w:bookmarkEnd w:id="20"/>
      <w:r>
        <w:rPr>
          <w:rFonts w:hint="eastAsia" w:eastAsia="方正小标宋简体"/>
          <w:sz w:val="56"/>
          <w:szCs w:val="72"/>
        </w:rPr>
        <w:t>总结</w:t>
      </w:r>
    </w:p>
    <w:p w14:paraId="3B02FBE4">
      <w:pPr>
        <w:jc w:val="center"/>
        <w:rPr>
          <w:rFonts w:eastAsia="楷体_GB2312"/>
          <w:sz w:val="30"/>
          <w:szCs w:val="30"/>
        </w:rPr>
      </w:pPr>
    </w:p>
    <w:p w14:paraId="7C86408D">
      <w:pPr>
        <w:rPr>
          <w:sz w:val="21"/>
        </w:rPr>
      </w:pPr>
    </w:p>
    <w:p w14:paraId="4567628D">
      <w:pPr>
        <w:rPr>
          <w:rFonts w:hint="eastAsia"/>
          <w:sz w:val="21"/>
        </w:rPr>
      </w:pPr>
    </w:p>
    <w:p w14:paraId="2A3C827B">
      <w:pPr>
        <w:rPr>
          <w:rFonts w:hint="eastAsia"/>
          <w:sz w:val="21"/>
        </w:rPr>
      </w:pPr>
    </w:p>
    <w:p w14:paraId="6E66788E">
      <w:pPr>
        <w:pStyle w:val="13"/>
        <w:rPr>
          <w:rFonts w:hint="eastAsia"/>
          <w:sz w:val="21"/>
        </w:rPr>
      </w:pPr>
    </w:p>
    <w:p w14:paraId="6C2BD18D">
      <w:pPr>
        <w:pStyle w:val="13"/>
        <w:rPr>
          <w:rFonts w:hint="eastAsia"/>
          <w:sz w:val="21"/>
        </w:rPr>
      </w:pPr>
    </w:p>
    <w:p w14:paraId="6812F2B3">
      <w:pPr>
        <w:jc w:val="center"/>
        <w:rPr>
          <w:rFonts w:eastAsia="楷体_GB2312"/>
          <w:sz w:val="30"/>
          <w:szCs w:val="30"/>
        </w:rPr>
      </w:pPr>
    </w:p>
    <w:p w14:paraId="39F5AD32">
      <w:pPr>
        <w:spacing w:line="600" w:lineRule="exact"/>
        <w:ind w:firstLine="770" w:firstLineChars="275"/>
        <w:rPr>
          <w:rFonts w:eastAsia="楷体_GB2312"/>
          <w:sz w:val="28"/>
          <w:szCs w:val="28"/>
        </w:rPr>
      </w:pPr>
      <w:r>
        <w:rPr>
          <w:rFonts w:hint="eastAsia" w:eastAsia="楷体_GB2312"/>
          <w:sz w:val="28"/>
          <w:szCs w:val="28"/>
        </w:rPr>
        <w:t>合同名称：面向异构算网资源的智能感知与预测算法</w:t>
      </w:r>
    </w:p>
    <w:p w14:paraId="21022DC9">
      <w:pPr>
        <w:spacing w:line="200" w:lineRule="exact"/>
        <w:ind w:firstLine="567" w:firstLineChars="270"/>
        <w:rPr>
          <w:rFonts w:eastAsia="楷体_GB2312"/>
          <w:sz w:val="28"/>
          <w:szCs w:val="28"/>
        </w:rPr>
      </w:pPr>
      <w:r>
        <w:rPr>
          <w:sz w:val="21"/>
        </w:rPr>
        <mc:AlternateContent>
          <mc:Choice Requires="wps">
            <w:drawing>
              <wp:anchor distT="0" distB="0" distL="114300" distR="114300" simplePos="0" relativeHeight="251659264" behindDoc="0" locked="0" layoutInCell="1" allowOverlap="1">
                <wp:simplePos x="0" y="0"/>
                <wp:positionH relativeFrom="column">
                  <wp:posOffset>1400175</wp:posOffset>
                </wp:positionH>
                <wp:positionV relativeFrom="paragraph">
                  <wp:posOffset>8890</wp:posOffset>
                </wp:positionV>
                <wp:extent cx="3200400" cy="0"/>
                <wp:effectExtent l="0" t="4445" r="0" b="5080"/>
                <wp:wrapNone/>
                <wp:docPr id="6" name="直接连接符 6"/>
                <wp:cNvGraphicFramePr/>
                <a:graphic xmlns:a="http://schemas.openxmlformats.org/drawingml/2006/main">
                  <a:graphicData uri="http://schemas.microsoft.com/office/word/2010/wordprocessingShape">
                    <wps:wsp>
                      <wps:cNvCnPr/>
                      <wps:spPr>
                        <a:xfrm flipV="1">
                          <a:off x="0" y="0"/>
                          <a:ext cx="32004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110.25pt;margin-top:0.7pt;height:0pt;width:252pt;z-index:251659264;mso-width-relative:page;mso-height-relative:page;" filled="f" stroked="t" coordsize="21600,21600" o:gfxdata="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4w9Yh0gAAAAcBAAAPAAAAAAAAAAEAIAAAACIAAABkcnMvZG93bnJldi54&#10;bWxQSwECFAAUAAAACACHTuJAXZfSbQACAAD8AwAADgAAAAAAAAABACAAAAAhAQAAZHJzL2Uyb0Rv&#10;Yy54bWxQSwUGAAAAAAYABgBZAQAAkwUAAAAA&#10;">
                <v:fill on="f" focussize="0,0"/>
                <v:stroke color="#000000" joinstyle="round"/>
                <v:imagedata o:title=""/>
                <o:lock v:ext="edit" aspectratio="f"/>
              </v:line>
            </w:pict>
          </mc:Fallback>
        </mc:AlternateContent>
      </w:r>
    </w:p>
    <w:p w14:paraId="6BA32A98">
      <w:pPr>
        <w:spacing w:line="600" w:lineRule="exact"/>
        <w:ind w:firstLine="777" w:firstLineChars="370"/>
        <w:rPr>
          <w:rFonts w:hint="eastAsia" w:eastAsia="楷体_GB2312"/>
          <w:sz w:val="28"/>
          <w:szCs w:val="28"/>
        </w:rPr>
      </w:pPr>
      <w:r>
        <w:rPr>
          <w:sz w:val="21"/>
        </w:rPr>
        <mc:AlternateContent>
          <mc:Choice Requires="wps">
            <w:drawing>
              <wp:anchor distT="0" distB="0" distL="114300" distR="114300" simplePos="0" relativeHeight="251660288" behindDoc="0" locked="0" layoutInCell="1" allowOverlap="1">
                <wp:simplePos x="0" y="0"/>
                <wp:positionH relativeFrom="column">
                  <wp:posOffset>1898015</wp:posOffset>
                </wp:positionH>
                <wp:positionV relativeFrom="paragraph">
                  <wp:posOffset>383540</wp:posOffset>
                </wp:positionV>
                <wp:extent cx="2705735" cy="0"/>
                <wp:effectExtent l="0" t="4445" r="0" b="5080"/>
                <wp:wrapNone/>
                <wp:docPr id="10" name="直接连接符 10"/>
                <wp:cNvGraphicFramePr/>
                <a:graphic xmlns:a="http://schemas.openxmlformats.org/drawingml/2006/main">
                  <a:graphicData uri="http://schemas.microsoft.com/office/word/2010/wordprocessingShape">
                    <wps:wsp>
                      <wps:cNvCnPr/>
                      <wps:spPr>
                        <a:xfrm flipV="1">
                          <a:off x="0" y="0"/>
                          <a:ext cx="27057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149.45pt;margin-top:30.2pt;height:0pt;width:213.05pt;z-index:251660288;mso-width-relative:page;mso-height-relative:page;" filled="f" stroked="t" coordsize="21600,21600" o:gfxdata="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pEYB9YAAAAJAQAADwAAAAAAAAABACAAAAAiAAAAZHJzL2Rvd25y&#10;ZXYueG1sUEsBAhQAFAAAAAgAh07iQNID6IsAAgAA/gMAAA4AAAAAAAAAAQAgAAAAJQEAAGRycy9l&#10;Mm9Eb2MueG1sUEsFBgAAAAAGAAYAWQEAAJcFAAAAAA==&#10;">
                <v:fill on="f" focussize="0,0"/>
                <v:stroke color="#000000" joinstyle="round"/>
                <v:imagedata o:title=""/>
                <o:lock v:ext="edit" aspectratio="f"/>
              </v:line>
            </w:pict>
          </mc:Fallback>
        </mc:AlternateContent>
      </w:r>
      <w:r>
        <w:rPr>
          <w:rFonts w:hint="eastAsia" w:eastAsia="楷体_GB2312"/>
          <w:sz w:val="28"/>
          <w:szCs w:val="28"/>
        </w:rPr>
        <w:t>承研单位（盖章）：        北京邮电大学</w:t>
      </w:r>
    </w:p>
    <w:p w14:paraId="6DA5FA5C">
      <w:pPr>
        <w:spacing w:line="200" w:lineRule="exact"/>
        <w:ind w:firstLine="756" w:firstLineChars="270"/>
        <w:rPr>
          <w:rFonts w:eastAsia="楷体_GB2312"/>
          <w:sz w:val="28"/>
          <w:szCs w:val="28"/>
        </w:rPr>
      </w:pPr>
    </w:p>
    <w:p w14:paraId="1382800E">
      <w:pPr>
        <w:spacing w:line="600" w:lineRule="exact"/>
        <w:ind w:firstLine="756" w:firstLineChars="270"/>
        <w:rPr>
          <w:rFonts w:hint="eastAsia" w:eastAsia="楷体_GB2312"/>
          <w:sz w:val="28"/>
          <w:szCs w:val="28"/>
        </w:rPr>
      </w:pPr>
      <w:r>
        <w:rPr>
          <w:rFonts w:hint="eastAsia" w:eastAsia="楷体_GB2312"/>
          <w:sz w:val="28"/>
          <w:szCs w:val="28"/>
        </w:rPr>
        <w:t xml:space="preserve">项目负责人：   </w:t>
      </w:r>
      <w:r>
        <w:rPr>
          <w:rFonts w:eastAsia="楷体_GB2312"/>
          <w:sz w:val="28"/>
          <w:szCs w:val="28"/>
        </w:rPr>
        <w:t xml:space="preserve">   </w:t>
      </w:r>
      <w:r>
        <w:rPr>
          <w:rFonts w:hint="eastAsia" w:eastAsia="楷体_GB2312"/>
          <w:sz w:val="28"/>
          <w:szCs w:val="28"/>
        </w:rPr>
        <w:t xml:space="preserve">    </w:t>
      </w:r>
      <w:r>
        <w:rPr>
          <w:rFonts w:eastAsia="楷体_GB2312"/>
          <w:sz w:val="28"/>
          <w:szCs w:val="28"/>
        </w:rPr>
        <w:t xml:space="preserve">   </w:t>
      </w:r>
      <w:r>
        <w:rPr>
          <w:rFonts w:hint="eastAsia" w:eastAsia="楷体_GB2312"/>
          <w:sz w:val="28"/>
          <w:szCs w:val="28"/>
        </w:rPr>
        <w:t>谢人超</w:t>
      </w:r>
    </w:p>
    <w:p w14:paraId="10774A78">
      <w:pPr>
        <w:spacing w:line="200" w:lineRule="exact"/>
        <w:ind w:firstLine="567" w:firstLineChars="270"/>
        <w:rPr>
          <w:rFonts w:eastAsia="楷体_GB2312"/>
          <w:sz w:val="28"/>
          <w:szCs w:val="28"/>
        </w:rPr>
      </w:pPr>
      <w:r>
        <w:rPr>
          <w:sz w:val="21"/>
        </w:rPr>
        <mc:AlternateContent>
          <mc:Choice Requires="wps">
            <w:drawing>
              <wp:anchor distT="0" distB="0" distL="114300" distR="114300" simplePos="0" relativeHeight="251661312" behindDoc="0" locked="0" layoutInCell="1" allowOverlap="1">
                <wp:simplePos x="0" y="0"/>
                <wp:positionH relativeFrom="column">
                  <wp:posOffset>1468120</wp:posOffset>
                </wp:positionH>
                <wp:positionV relativeFrom="paragraph">
                  <wp:posOffset>5080</wp:posOffset>
                </wp:positionV>
                <wp:extent cx="314706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314706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15.6pt;margin-top:0.4pt;height:0pt;width:247.8pt;z-index:251661312;mso-width-relative:page;mso-height-relative:page;" filled="f" stroked="t" coordsize="21600,21600" o:gfxdata="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TR+xnTAAAABQEAAA8AAAAAAAAAAQAgAAAAIgAAAGRycy9kb3ducmV2LnhtbFBL&#10;AQIUABQAAAAIAIdO4kAqP151+wEAAPQDAAAOAAAAAAAAAAEAIAAAACIBAABkcnMvZTJvRG9jLnht&#10;bFBLBQYAAAAABgAGAFkBAACPBQAAAAA=&#10;">
                <v:fill on="f" focussize="0,0"/>
                <v:stroke color="#000000" joinstyle="round"/>
                <v:imagedata o:title=""/>
                <o:lock v:ext="edit" aspectratio="f"/>
              </v:line>
            </w:pict>
          </mc:Fallback>
        </mc:AlternateContent>
      </w:r>
    </w:p>
    <w:p w14:paraId="4B70859B">
      <w:pPr>
        <w:spacing w:line="600" w:lineRule="exact"/>
        <w:ind w:firstLine="756" w:firstLineChars="270"/>
        <w:rPr>
          <w:rFonts w:ascii="Times New Roman" w:hAnsi="Times New Roman" w:eastAsia="楷体_GB2312"/>
          <w:sz w:val="28"/>
          <w:szCs w:val="28"/>
        </w:rPr>
      </w:pPr>
      <w:r>
        <w:rPr>
          <w:rFonts w:ascii="Times New Roman" w:hAnsi="Times New Roman" w:eastAsia="楷体_GB2312"/>
          <w:sz w:val="28"/>
          <w:szCs w:val="28"/>
        </w:rPr>
        <w:t xml:space="preserve">编制日期：           </w:t>
      </w:r>
    </w:p>
    <w:p w14:paraId="36C26500">
      <w:pPr>
        <w:spacing w:line="400" w:lineRule="exact"/>
        <w:rPr>
          <w:rFonts w:ascii="Times New Roman" w:hAnsi="Times New Roman" w:eastAsia="楷体_GB2312"/>
          <w:sz w:val="28"/>
          <w:szCs w:val="28"/>
        </w:rPr>
      </w:pPr>
      <w:r>
        <w:rPr>
          <w:rFonts w:ascii="Times New Roman" w:hAnsi="Times New Roman"/>
          <w:sz w:val="21"/>
        </w:rPr>
        <mc:AlternateContent>
          <mc:Choice Requires="wps">
            <w:drawing>
              <wp:anchor distT="0" distB="0" distL="114300" distR="114300" simplePos="0" relativeHeight="251662336" behindDoc="0" locked="0" layoutInCell="1" allowOverlap="1">
                <wp:simplePos x="0" y="0"/>
                <wp:positionH relativeFrom="column">
                  <wp:posOffset>1381760</wp:posOffset>
                </wp:positionH>
                <wp:positionV relativeFrom="paragraph">
                  <wp:posOffset>24130</wp:posOffset>
                </wp:positionV>
                <wp:extent cx="3233420" cy="0"/>
                <wp:effectExtent l="0" t="4445" r="0" b="5080"/>
                <wp:wrapNone/>
                <wp:docPr id="16" name="直接连接符 16"/>
                <wp:cNvGraphicFramePr/>
                <a:graphic xmlns:a="http://schemas.openxmlformats.org/drawingml/2006/main">
                  <a:graphicData uri="http://schemas.microsoft.com/office/word/2010/wordprocessingShape">
                    <wps:wsp>
                      <wps:cNvCnPr/>
                      <wps:spPr>
                        <a:xfrm flipV="1">
                          <a:off x="0" y="0"/>
                          <a:ext cx="323342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108.8pt;margin-top:1.9pt;height:0pt;width:254.6pt;z-index:251662336;mso-width-relative:page;mso-height-relative:page;" filled="f" stroked="t" coordsize="21600,21600" o:gfxdata="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d1m+11AAAAAcBAAAPAAAAAAAAAAEAIAAAACIAAABkcnMvZG93bnJl&#10;di54bWxQSwECFAAUAAAACACHTuJAxNTtAQECAAD+AwAADgAAAAAAAAABACAAAAAjAQAAZHJzL2Uy&#10;b0RvYy54bWxQSwUGAAAAAAYABgBZAQAAlgUAAAAA&#10;">
                <v:fill on="f" focussize="0,0"/>
                <v:stroke color="#000000" joinstyle="round"/>
                <v:imagedata o:title=""/>
                <o:lock v:ext="edit" aspectratio="f"/>
              </v:line>
            </w:pict>
          </mc:Fallback>
        </mc:AlternateContent>
      </w:r>
    </w:p>
    <w:p w14:paraId="5AA974BC">
      <w:pPr>
        <w:spacing w:line="400" w:lineRule="exact"/>
        <w:jc w:val="center"/>
        <w:rPr>
          <w:rFonts w:ascii="Times New Roman" w:hAnsi="Times New Roman" w:eastAsia="楷体_GB2312"/>
          <w:sz w:val="21"/>
          <w:szCs w:val="21"/>
        </w:rPr>
      </w:pPr>
    </w:p>
    <w:p w14:paraId="31F031EE">
      <w:pPr>
        <w:spacing w:line="400" w:lineRule="exact"/>
        <w:rPr>
          <w:rFonts w:ascii="Times New Roman" w:hAnsi="Times New Roman" w:eastAsia="楷体_GB2312"/>
          <w:sz w:val="21"/>
          <w:szCs w:val="21"/>
        </w:rPr>
      </w:pPr>
    </w:p>
    <w:p w14:paraId="66B844EF">
      <w:pPr>
        <w:spacing w:line="460" w:lineRule="exact"/>
        <w:jc w:val="center"/>
        <w:rPr>
          <w:rFonts w:ascii="Times New Roman" w:hAnsi="Times New Roman" w:eastAsia="楷体_GB2312"/>
          <w:sz w:val="32"/>
          <w:szCs w:val="21"/>
        </w:rPr>
        <w:sectPr>
          <w:footerReference r:id="rId3" w:type="default"/>
          <w:pgSz w:w="11907" w:h="16840"/>
          <w:pgMar w:top="1701" w:right="1474" w:bottom="1701" w:left="1474" w:header="851" w:footer="1134" w:gutter="0"/>
          <w:pgNumType w:start="1"/>
          <w:cols w:space="720" w:num="1"/>
          <w:docGrid w:linePitch="435" w:charSpace="0"/>
        </w:sectPr>
      </w:pPr>
      <w:r>
        <w:rPr>
          <w:rFonts w:hint="eastAsia" w:ascii="楷体_GB2312" w:hAnsi="Times New Roman" w:eastAsia="楷体_GB2312"/>
          <w:sz w:val="32"/>
          <w:szCs w:val="21"/>
        </w:rPr>
        <w:t>XXXX</w:t>
      </w:r>
      <w:r>
        <w:rPr>
          <w:rFonts w:ascii="Times New Roman" w:hAnsi="Times New Roman" w:eastAsia="楷体_GB2312"/>
          <w:sz w:val="32"/>
          <w:szCs w:val="21"/>
        </w:rPr>
        <w:t>制</w:t>
      </w:r>
    </w:p>
    <w:p w14:paraId="46397DFC">
      <w:pPr>
        <w:pStyle w:val="13"/>
      </w:pPr>
    </w:p>
    <w:tbl>
      <w:tblPr>
        <w:tblStyle w:val="19"/>
        <w:tblpPr w:leftFromText="180" w:rightFromText="180" w:vertAnchor="text" w:horzAnchor="page" w:tblpX="1503" w:tblpY="1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8"/>
      </w:tblGrid>
      <w:tr w14:paraId="68B4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8" w:hRule="atLeast"/>
        </w:trPr>
        <w:tc>
          <w:tcPr>
            <w:tcW w:w="9028" w:type="dxa"/>
          </w:tcPr>
          <w:p w14:paraId="26A2FB60">
            <w:pPr>
              <w:snapToGrid w:val="0"/>
              <w:spacing w:after="240" w:afterLines="100" w:line="460" w:lineRule="exact"/>
              <w:jc w:val="center"/>
              <w:rPr>
                <w:rFonts w:hint="eastAsia" w:eastAsia="黑体"/>
              </w:rPr>
            </w:pPr>
          </w:p>
          <w:p w14:paraId="559248A6">
            <w:pPr>
              <w:snapToGrid w:val="0"/>
              <w:spacing w:after="240" w:afterLines="100" w:line="460" w:lineRule="exact"/>
              <w:jc w:val="center"/>
              <w:rPr>
                <w:rFonts w:hint="eastAsia" w:eastAsia="黑体"/>
              </w:rPr>
            </w:pPr>
          </w:p>
          <w:p w14:paraId="67F9D9AD">
            <w:pPr>
              <w:snapToGrid w:val="0"/>
              <w:spacing w:after="240" w:afterLines="100" w:line="460" w:lineRule="exact"/>
              <w:jc w:val="center"/>
              <w:rPr>
                <w:rFonts w:hint="eastAsia" w:eastAsia="黑体"/>
              </w:rPr>
            </w:pPr>
          </w:p>
          <w:p w14:paraId="7720A5B9">
            <w:pPr>
              <w:snapToGrid w:val="0"/>
              <w:spacing w:after="240" w:afterLines="100" w:line="460" w:lineRule="exact"/>
              <w:jc w:val="center"/>
              <w:rPr>
                <w:rFonts w:hint="eastAsia" w:ascii="宋体" w:hAnsi="宋体" w:cs="宋体"/>
                <w:b/>
                <w:bCs/>
                <w:sz w:val="48"/>
                <w:szCs w:val="48"/>
              </w:rPr>
            </w:pPr>
            <w:r>
              <w:rPr>
                <w:rFonts w:hint="eastAsia" w:ascii="宋体" w:hAnsi="宋体" w:cs="宋体"/>
                <w:b/>
                <w:bCs/>
                <w:sz w:val="48"/>
                <w:szCs w:val="48"/>
              </w:rPr>
              <w:t>签  署  页</w:t>
            </w:r>
          </w:p>
          <w:p w14:paraId="3A82AF48">
            <w:pPr>
              <w:snapToGrid w:val="0"/>
              <w:spacing w:after="240" w:afterLines="100" w:line="460" w:lineRule="exact"/>
              <w:jc w:val="center"/>
              <w:rPr>
                <w:rFonts w:hint="eastAsia" w:ascii="宋体" w:hAnsi="宋体" w:cs="宋体"/>
                <w:b/>
                <w:bCs/>
                <w:sz w:val="48"/>
                <w:szCs w:val="48"/>
              </w:rPr>
            </w:pPr>
          </w:p>
          <w:p w14:paraId="428B2769">
            <w:pPr>
              <w:snapToGrid w:val="0"/>
              <w:spacing w:after="240" w:afterLines="100" w:line="460" w:lineRule="exact"/>
              <w:jc w:val="center"/>
              <w:rPr>
                <w:rFonts w:hint="eastAsia" w:ascii="宋体" w:hAnsi="宋体" w:cs="宋体"/>
                <w:b/>
                <w:bCs/>
                <w:sz w:val="48"/>
                <w:szCs w:val="48"/>
              </w:rPr>
            </w:pPr>
          </w:p>
          <w:p w14:paraId="6F73C135">
            <w:pPr>
              <w:snapToGrid w:val="0"/>
              <w:spacing w:after="240" w:afterLines="100" w:line="460" w:lineRule="exact"/>
              <w:jc w:val="center"/>
              <w:rPr>
                <w:rFonts w:hint="eastAsia" w:ascii="宋体" w:hAnsi="宋体" w:cs="宋体"/>
                <w:b/>
                <w:bCs/>
                <w:sz w:val="48"/>
                <w:szCs w:val="48"/>
              </w:rPr>
            </w:pPr>
          </w:p>
          <w:p w14:paraId="46C7F4D5">
            <w:pPr>
              <w:snapToGrid w:val="0"/>
              <w:spacing w:after="240" w:afterLines="100" w:line="460" w:lineRule="exact"/>
              <w:jc w:val="center"/>
              <w:rPr>
                <w:rFonts w:hint="eastAsia" w:ascii="宋体" w:hAnsi="宋体" w:cs="宋体"/>
                <w:b/>
                <w:bCs/>
                <w:sz w:val="48"/>
                <w:szCs w:val="48"/>
              </w:rPr>
            </w:pPr>
          </w:p>
          <w:p w14:paraId="00085C7C">
            <w:pPr>
              <w:snapToGrid w:val="0"/>
              <w:spacing w:after="240" w:afterLines="100" w:line="460" w:lineRule="exact"/>
              <w:jc w:val="center"/>
              <w:rPr>
                <w:rFonts w:hint="eastAsia" w:ascii="宋体" w:hAnsi="宋体" w:cs="宋体"/>
                <w:b/>
                <w:bCs/>
                <w:sz w:val="48"/>
                <w:szCs w:val="48"/>
              </w:rPr>
            </w:pPr>
          </w:p>
          <w:p w14:paraId="5BD0B100">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编    写：</w:t>
            </w:r>
          </w:p>
          <w:p w14:paraId="7023306E">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校    对：</w:t>
            </w:r>
          </w:p>
          <w:p w14:paraId="1105D4DD">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审    核：</w:t>
            </w:r>
          </w:p>
          <w:p w14:paraId="27C3E127">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质量会签：</w:t>
            </w:r>
          </w:p>
          <w:p w14:paraId="20A157DB">
            <w:pPr>
              <w:snapToGrid w:val="0"/>
              <w:spacing w:after="240" w:afterLines="100" w:line="460" w:lineRule="exact"/>
              <w:ind w:firstLine="2240" w:firstLineChars="800"/>
              <w:jc w:val="left"/>
              <w:rPr>
                <w:rFonts w:eastAsia="黑体"/>
              </w:rPr>
            </w:pPr>
            <w:r>
              <w:rPr>
                <w:rFonts w:hint="eastAsia" w:ascii="宋体" w:hAnsi="宋体" w:cs="宋体"/>
                <w:sz w:val="28"/>
                <w:szCs w:val="28"/>
              </w:rPr>
              <w:t>批    准：</w:t>
            </w:r>
            <w:r>
              <w:rPr>
                <w:rFonts w:eastAsia="黑体"/>
              </w:rPr>
              <w:br w:type="page"/>
            </w:r>
          </w:p>
        </w:tc>
      </w:tr>
    </w:tbl>
    <w:p w14:paraId="65095F3A">
      <w:pPr>
        <w:snapToGrid w:val="0"/>
        <w:spacing w:after="240" w:afterLines="100" w:line="460" w:lineRule="exact"/>
        <w:jc w:val="center"/>
        <w:rPr>
          <w:rFonts w:eastAsia="黑体"/>
        </w:rPr>
      </w:pPr>
    </w:p>
    <w:p w14:paraId="339727FC">
      <w:pPr>
        <w:snapToGrid w:val="0"/>
        <w:spacing w:after="240" w:afterLines="100" w:line="460" w:lineRule="exact"/>
        <w:jc w:val="center"/>
        <w:rPr>
          <w:rFonts w:eastAsia="黑体"/>
        </w:rPr>
        <w:sectPr>
          <w:footerReference r:id="rId4" w:type="default"/>
          <w:pgSz w:w="11907" w:h="16840"/>
          <w:pgMar w:top="1701" w:right="1474" w:bottom="1701" w:left="1474" w:header="851" w:footer="1134" w:gutter="0"/>
          <w:pgNumType w:fmt="upperRoman" w:start="1"/>
          <w:cols w:space="720" w:num="1"/>
          <w:docGrid w:linePitch="435" w:charSpace="0"/>
        </w:sectPr>
      </w:pPr>
    </w:p>
    <w:p w14:paraId="48E5C850">
      <w:pPr>
        <w:jc w:val="center"/>
      </w:pPr>
      <w:bookmarkStart w:id="0" w:name="_Toc30563_WPSOffice_Level1"/>
      <w:r>
        <w:rPr>
          <w:rFonts w:ascii="宋体" w:hAnsi="宋体"/>
          <w:sz w:val="21"/>
        </w:rPr>
        <w:t>目录</w:t>
      </w:r>
    </w:p>
    <w:p w14:paraId="2300D5CD">
      <w:pPr>
        <w:pStyle w:val="16"/>
        <w:tabs>
          <w:tab w:val="right" w:leader="dot" w:pos="9355"/>
        </w:tabs>
      </w:pPr>
      <w:r>
        <w:fldChar w:fldCharType="begin"/>
      </w:r>
      <w:r>
        <w:instrText xml:space="preserve">TOC \o "1-3" \h \u </w:instrText>
      </w:r>
      <w:r>
        <w:fldChar w:fldCharType="separate"/>
      </w:r>
      <w:r>
        <w:fldChar w:fldCharType="begin"/>
      </w:r>
      <w:r>
        <w:instrText xml:space="preserve"> HYPERLINK \l _Toc5362 </w:instrText>
      </w:r>
      <w:r>
        <w:fldChar w:fldCharType="separate"/>
      </w:r>
      <w:r>
        <w:rPr>
          <w:rFonts w:hint="eastAsia" w:ascii="黑体" w:hAnsi="黑体" w:eastAsia="黑体" w:cs="黑体"/>
          <w:szCs w:val="28"/>
        </w:rPr>
        <w:t>引言</w:t>
      </w:r>
      <w:r>
        <w:tab/>
      </w:r>
      <w:r>
        <w:fldChar w:fldCharType="begin"/>
      </w:r>
      <w:r>
        <w:instrText xml:space="preserve"> PAGEREF _Toc5362 \h </w:instrText>
      </w:r>
      <w:r>
        <w:fldChar w:fldCharType="separate"/>
      </w:r>
      <w:r>
        <w:t>2</w:t>
      </w:r>
      <w:r>
        <w:fldChar w:fldCharType="end"/>
      </w:r>
      <w:r>
        <w:fldChar w:fldCharType="end"/>
      </w:r>
    </w:p>
    <w:p w14:paraId="118FE82E">
      <w:pPr>
        <w:pStyle w:val="16"/>
        <w:tabs>
          <w:tab w:val="right" w:leader="dot" w:pos="9355"/>
        </w:tabs>
      </w:pPr>
      <w:r>
        <w:fldChar w:fldCharType="begin"/>
      </w:r>
      <w:r>
        <w:instrText xml:space="preserve"> HYPERLINK \l _Toc17358 </w:instrText>
      </w:r>
      <w:r>
        <w:fldChar w:fldCharType="separate"/>
      </w:r>
      <w:r>
        <w:rPr>
          <w:rFonts w:hint="eastAsia" w:ascii="黑体" w:hAnsi="黑体" w:eastAsia="黑体" w:cs="黑体"/>
          <w:szCs w:val="28"/>
        </w:rPr>
        <w:t>1 算法/模型概述</w:t>
      </w:r>
      <w:r>
        <w:tab/>
      </w:r>
      <w:r>
        <w:fldChar w:fldCharType="begin"/>
      </w:r>
      <w:r>
        <w:instrText xml:space="preserve"> PAGEREF _Toc17358 \h </w:instrText>
      </w:r>
      <w:r>
        <w:fldChar w:fldCharType="separate"/>
      </w:r>
      <w:r>
        <w:t>2</w:t>
      </w:r>
      <w:r>
        <w:fldChar w:fldCharType="end"/>
      </w:r>
      <w:r>
        <w:fldChar w:fldCharType="end"/>
      </w:r>
    </w:p>
    <w:p w14:paraId="7B0334E9">
      <w:pPr>
        <w:pStyle w:val="16"/>
        <w:tabs>
          <w:tab w:val="right" w:leader="dot" w:pos="9355"/>
        </w:tabs>
      </w:pPr>
      <w:r>
        <w:fldChar w:fldCharType="begin"/>
      </w:r>
      <w:r>
        <w:instrText xml:space="preserve"> HYPERLINK \l _Toc7316 </w:instrText>
      </w:r>
      <w:r>
        <w:fldChar w:fldCharType="separate"/>
      </w:r>
      <w:r>
        <w:rPr>
          <w:rFonts w:hint="eastAsia" w:ascii="Times New Roman" w:hAnsi="Times New Roman" w:eastAsia="黑体" w:cs="黑体"/>
          <w:szCs w:val="28"/>
        </w:rPr>
        <w:t>2 引用文件</w:t>
      </w:r>
      <w:r>
        <w:tab/>
      </w:r>
      <w:r>
        <w:fldChar w:fldCharType="begin"/>
      </w:r>
      <w:r>
        <w:instrText xml:space="preserve"> PAGEREF _Toc7316 \h </w:instrText>
      </w:r>
      <w:r>
        <w:fldChar w:fldCharType="separate"/>
      </w:r>
      <w:r>
        <w:t>3</w:t>
      </w:r>
      <w:r>
        <w:fldChar w:fldCharType="end"/>
      </w:r>
      <w:r>
        <w:fldChar w:fldCharType="end"/>
      </w:r>
    </w:p>
    <w:p w14:paraId="69D2A2B3">
      <w:pPr>
        <w:pStyle w:val="16"/>
        <w:tabs>
          <w:tab w:val="right" w:leader="dot" w:pos="9355"/>
        </w:tabs>
      </w:pPr>
      <w:r>
        <w:fldChar w:fldCharType="begin"/>
      </w:r>
      <w:r>
        <w:instrText xml:space="preserve"> HYPERLINK \l _Toc2275 </w:instrText>
      </w:r>
      <w:r>
        <w:fldChar w:fldCharType="separate"/>
      </w:r>
      <w:r>
        <w:rPr>
          <w:rFonts w:hint="eastAsia" w:ascii="Times New Roman" w:hAnsi="Times New Roman" w:eastAsia="黑体" w:cs="黑体"/>
          <w:szCs w:val="28"/>
        </w:rPr>
        <w:t>3 测试依据</w:t>
      </w:r>
      <w:r>
        <w:tab/>
      </w:r>
      <w:r>
        <w:fldChar w:fldCharType="begin"/>
      </w:r>
      <w:r>
        <w:instrText xml:space="preserve"> PAGEREF _Toc2275 \h </w:instrText>
      </w:r>
      <w:r>
        <w:fldChar w:fldCharType="separate"/>
      </w:r>
      <w:r>
        <w:t>3</w:t>
      </w:r>
      <w:r>
        <w:fldChar w:fldCharType="end"/>
      </w:r>
      <w:r>
        <w:fldChar w:fldCharType="end"/>
      </w:r>
    </w:p>
    <w:p w14:paraId="24D2E05A">
      <w:pPr>
        <w:pStyle w:val="18"/>
        <w:tabs>
          <w:tab w:val="right" w:leader="dot" w:pos="9355"/>
        </w:tabs>
      </w:pPr>
      <w:r>
        <w:fldChar w:fldCharType="begin"/>
      </w:r>
      <w:r>
        <w:instrText xml:space="preserve"> HYPERLINK \l _Toc11263 </w:instrText>
      </w:r>
      <w:r>
        <w:fldChar w:fldCharType="separate"/>
      </w:r>
      <w:r>
        <w:rPr>
          <w:rFonts w:hint="eastAsia" w:ascii="Times New Roman" w:hAnsi="Times New Roman" w:eastAsia="黑体" w:cs="黑体"/>
        </w:rPr>
        <w:t>3.1功能要求</w:t>
      </w:r>
      <w:r>
        <w:tab/>
      </w:r>
      <w:r>
        <w:fldChar w:fldCharType="begin"/>
      </w:r>
      <w:r>
        <w:instrText xml:space="preserve"> PAGEREF _Toc11263 \h </w:instrText>
      </w:r>
      <w:r>
        <w:fldChar w:fldCharType="separate"/>
      </w:r>
      <w:r>
        <w:t>3</w:t>
      </w:r>
      <w:r>
        <w:fldChar w:fldCharType="end"/>
      </w:r>
      <w:r>
        <w:fldChar w:fldCharType="end"/>
      </w:r>
    </w:p>
    <w:p w14:paraId="06033134">
      <w:pPr>
        <w:pStyle w:val="18"/>
        <w:tabs>
          <w:tab w:val="right" w:leader="dot" w:pos="9355"/>
        </w:tabs>
      </w:pPr>
      <w:r>
        <w:fldChar w:fldCharType="begin"/>
      </w:r>
      <w:r>
        <w:instrText xml:space="preserve"> HYPERLINK \l _Toc26302 </w:instrText>
      </w:r>
      <w:r>
        <w:fldChar w:fldCharType="separate"/>
      </w:r>
      <w:r>
        <w:rPr>
          <w:rFonts w:hint="eastAsia" w:ascii="Times New Roman" w:hAnsi="Times New Roman" w:eastAsia="黑体" w:cs="黑体"/>
        </w:rPr>
        <w:t>3.2性能要求</w:t>
      </w:r>
      <w:r>
        <w:tab/>
      </w:r>
      <w:r>
        <w:fldChar w:fldCharType="begin"/>
      </w:r>
      <w:r>
        <w:instrText xml:space="preserve"> PAGEREF _Toc26302 \h </w:instrText>
      </w:r>
      <w:r>
        <w:fldChar w:fldCharType="separate"/>
      </w:r>
      <w:r>
        <w:t>3</w:t>
      </w:r>
      <w:r>
        <w:fldChar w:fldCharType="end"/>
      </w:r>
      <w:r>
        <w:fldChar w:fldCharType="end"/>
      </w:r>
    </w:p>
    <w:p w14:paraId="1195779A">
      <w:pPr>
        <w:pStyle w:val="16"/>
        <w:tabs>
          <w:tab w:val="right" w:leader="dot" w:pos="9355"/>
        </w:tabs>
      </w:pPr>
      <w:r>
        <w:fldChar w:fldCharType="begin"/>
      </w:r>
      <w:r>
        <w:instrText xml:space="preserve"> HYPERLINK \l _Toc30133 </w:instrText>
      </w:r>
      <w:r>
        <w:fldChar w:fldCharType="separate"/>
      </w:r>
      <w:r>
        <w:rPr>
          <w:rFonts w:hint="eastAsia" w:ascii="Times New Roman" w:hAnsi="Times New Roman" w:eastAsia="黑体" w:cs="黑体"/>
          <w:szCs w:val="28"/>
          <w:lang w:val="en-US" w:eastAsia="zh-CN"/>
        </w:rPr>
        <w:t xml:space="preserve">4 </w:t>
      </w:r>
      <w:r>
        <w:rPr>
          <w:rFonts w:hint="eastAsia" w:ascii="Times New Roman" w:hAnsi="Times New Roman" w:eastAsia="黑体" w:cs="黑体"/>
          <w:szCs w:val="28"/>
        </w:rPr>
        <w:t>技术指标满足情况分析</w:t>
      </w:r>
      <w:r>
        <w:tab/>
      </w:r>
      <w:r>
        <w:fldChar w:fldCharType="begin"/>
      </w:r>
      <w:r>
        <w:instrText xml:space="preserve"> PAGEREF _Toc30133 \h </w:instrText>
      </w:r>
      <w:r>
        <w:fldChar w:fldCharType="separate"/>
      </w:r>
      <w:r>
        <w:t>3</w:t>
      </w:r>
      <w:r>
        <w:fldChar w:fldCharType="end"/>
      </w:r>
      <w:r>
        <w:fldChar w:fldCharType="end"/>
      </w:r>
    </w:p>
    <w:p w14:paraId="72BE32E7">
      <w:pPr>
        <w:pStyle w:val="16"/>
        <w:tabs>
          <w:tab w:val="right" w:leader="dot" w:pos="9355"/>
        </w:tabs>
      </w:pPr>
      <w:r>
        <w:fldChar w:fldCharType="begin"/>
      </w:r>
      <w:r>
        <w:instrText xml:space="preserve"> HYPERLINK \l _Toc18662 </w:instrText>
      </w:r>
      <w:r>
        <w:fldChar w:fldCharType="separate"/>
      </w:r>
      <w:r>
        <w:rPr>
          <w:rFonts w:hint="eastAsia" w:ascii="Times New Roman" w:hAnsi="Times New Roman" w:eastAsia="黑体" w:cs="黑体"/>
          <w:szCs w:val="28"/>
          <w:lang w:val="en-US" w:eastAsia="zh-CN"/>
        </w:rPr>
        <w:t>5</w:t>
      </w:r>
      <w:r>
        <w:rPr>
          <w:rFonts w:hint="eastAsia" w:ascii="Times New Roman" w:hAnsi="Times New Roman" w:eastAsia="黑体" w:cs="黑体"/>
          <w:szCs w:val="28"/>
        </w:rPr>
        <w:t xml:space="preserve"> 环境一致性差异分析</w:t>
      </w:r>
      <w:r>
        <w:tab/>
      </w:r>
      <w:r>
        <w:fldChar w:fldCharType="begin"/>
      </w:r>
      <w:r>
        <w:instrText xml:space="preserve"> PAGEREF _Toc18662 \h </w:instrText>
      </w:r>
      <w:r>
        <w:fldChar w:fldCharType="separate"/>
      </w:r>
      <w:r>
        <w:t>4</w:t>
      </w:r>
      <w:r>
        <w:fldChar w:fldCharType="end"/>
      </w:r>
      <w:r>
        <w:fldChar w:fldCharType="end"/>
      </w:r>
    </w:p>
    <w:p w14:paraId="1D5E94C8">
      <w:pPr>
        <w:pStyle w:val="16"/>
        <w:tabs>
          <w:tab w:val="right" w:leader="dot" w:pos="9355"/>
        </w:tabs>
      </w:pPr>
      <w:r>
        <w:fldChar w:fldCharType="begin"/>
      </w:r>
      <w:r>
        <w:instrText xml:space="preserve"> HYPERLINK \l _Toc22020 </w:instrText>
      </w:r>
      <w:r>
        <w:fldChar w:fldCharType="separate"/>
      </w:r>
      <w:r>
        <w:rPr>
          <w:rFonts w:hint="eastAsia" w:ascii="Times New Roman" w:hAnsi="Times New Roman" w:eastAsia="黑体" w:cs="黑体"/>
          <w:szCs w:val="28"/>
          <w:lang w:val="en-US" w:eastAsia="zh-CN"/>
        </w:rPr>
        <w:t>6</w:t>
      </w:r>
      <w:r>
        <w:rPr>
          <w:rFonts w:hint="eastAsia" w:ascii="Times New Roman" w:hAnsi="Times New Roman" w:eastAsia="黑体" w:cs="黑体"/>
          <w:szCs w:val="28"/>
        </w:rPr>
        <w:t xml:space="preserve"> </w:t>
      </w:r>
      <w:r>
        <w:rPr>
          <w:rFonts w:hint="eastAsia" w:ascii="Times New Roman" w:hAnsi="Times New Roman" w:eastAsia="黑体" w:cs="黑体"/>
          <w:szCs w:val="28"/>
          <w:lang w:val="en-US" w:eastAsia="zh-CN"/>
        </w:rPr>
        <w:t>测试结果总结</w:t>
      </w:r>
      <w:r>
        <w:tab/>
      </w:r>
      <w:r>
        <w:fldChar w:fldCharType="begin"/>
      </w:r>
      <w:r>
        <w:instrText xml:space="preserve"> PAGEREF _Toc22020 \h </w:instrText>
      </w:r>
      <w:r>
        <w:fldChar w:fldCharType="separate"/>
      </w:r>
      <w:r>
        <w:t>4</w:t>
      </w:r>
      <w:r>
        <w:fldChar w:fldCharType="end"/>
      </w:r>
      <w:r>
        <w:fldChar w:fldCharType="end"/>
      </w:r>
    </w:p>
    <w:p w14:paraId="58577A83">
      <w:pPr>
        <w:sectPr>
          <w:headerReference r:id="rId5" w:type="default"/>
          <w:footerReference r:id="rId6" w:type="default"/>
          <w:pgSz w:w="11906" w:h="16838"/>
          <w:pgMar w:top="1418" w:right="1247" w:bottom="1134" w:left="1304" w:header="782" w:footer="782" w:gutter="0"/>
          <w:pgNumType w:start="1"/>
          <w:cols w:space="720" w:num="1"/>
          <w:docGrid w:type="lines" w:linePitch="326" w:charSpace="0"/>
        </w:sectPr>
      </w:pPr>
      <w:r>
        <w:fldChar w:fldCharType="end"/>
      </w:r>
    </w:p>
    <w:p w14:paraId="2F03CC62"/>
    <w:p w14:paraId="3FC48872">
      <w:pPr>
        <w:pStyle w:val="2"/>
        <w:spacing w:line="300" w:lineRule="auto"/>
        <w:outlineLvl w:val="0"/>
        <w:rPr>
          <w:rFonts w:hint="eastAsia" w:ascii="黑体" w:hAnsi="黑体" w:eastAsia="黑体" w:cs="黑体"/>
          <w:sz w:val="28"/>
          <w:szCs w:val="28"/>
        </w:rPr>
      </w:pPr>
      <w:bookmarkStart w:id="1" w:name="_Toc5362"/>
      <w:r>
        <w:rPr>
          <w:rFonts w:hint="eastAsia" w:ascii="黑体" w:hAnsi="黑体" w:eastAsia="黑体" w:cs="黑体"/>
          <w:sz w:val="28"/>
          <w:szCs w:val="28"/>
        </w:rPr>
        <w:t>引言</w:t>
      </w:r>
      <w:bookmarkEnd w:id="0"/>
      <w:bookmarkEnd w:id="1"/>
    </w:p>
    <w:p w14:paraId="71B343C5">
      <w:pPr>
        <w:pStyle w:val="2"/>
        <w:spacing w:line="300" w:lineRule="auto"/>
        <w:outlineLvl w:val="0"/>
        <w:rPr>
          <w:rFonts w:hint="eastAsia" w:ascii="黑体" w:hAnsi="黑体" w:eastAsia="黑体" w:cs="黑体"/>
          <w:sz w:val="28"/>
          <w:szCs w:val="28"/>
        </w:rPr>
      </w:pPr>
      <w:bookmarkStart w:id="2" w:name="_Toc10458_WPSOffice_Level1"/>
      <w:bookmarkStart w:id="3" w:name="_Toc17358"/>
      <w:r>
        <w:rPr>
          <w:rFonts w:hint="eastAsia" w:ascii="黑体" w:hAnsi="黑体" w:eastAsia="黑体" w:cs="黑体"/>
          <w:sz w:val="28"/>
          <w:szCs w:val="28"/>
        </w:rPr>
        <w:t>1 算法/模型概述</w:t>
      </w:r>
      <w:bookmarkEnd w:id="2"/>
      <w:bookmarkEnd w:id="3"/>
    </w:p>
    <w:p w14:paraId="053BCBEA">
      <w:pPr>
        <w:keepNext w:val="0"/>
        <w:keepLines w:val="0"/>
        <w:pageBreakBefore w:val="0"/>
        <w:widowControl w:val="0"/>
        <w:kinsoku/>
        <w:wordWrap/>
        <w:overflowPunct/>
        <w:topLinePunct w:val="0"/>
        <w:autoSpaceDE/>
        <w:autoSpaceDN/>
        <w:bidi w:val="0"/>
        <w:adjustRightInd/>
        <w:snapToGrid/>
        <w:spacing w:line="360" w:lineRule="auto"/>
        <w:ind w:firstLine="561"/>
        <w:textAlignment w:val="auto"/>
        <w:rPr>
          <w:rFonts w:hint="eastAsia"/>
        </w:rPr>
      </w:pPr>
      <w:r>
        <w:rPr>
          <w:rFonts w:hint="eastAsia"/>
        </w:rPr>
        <w:t>面向异构算网资源的智能感知与预测算法针对高动态作战场景下节点负载不均的问题，采用</w:t>
      </w:r>
      <w:r>
        <w:rPr>
          <w:rFonts w:ascii="Times New Roman" w:hAnsi="Times New Roman"/>
        </w:rPr>
        <w:t>Informer</w:t>
      </w:r>
      <w:r>
        <w:rPr>
          <w:rFonts w:hint="eastAsia"/>
        </w:rPr>
        <w:t>模型深入提取任务历史任务到达信息的关键特征，挖掘任务负载到达量的时间相关性与逻辑依赖性，精准预测未来时隙中的任务到达模式变化趋势，通过高效的预测能力，赋能系统对未来节点上总体的算网资源需求量的感知能力，从而提高任务执行效率和系统可靠性。</w:t>
      </w:r>
    </w:p>
    <w:p w14:paraId="620A807C">
      <w:pPr>
        <w:keepNext w:val="0"/>
        <w:keepLines w:val="0"/>
        <w:pageBreakBefore w:val="0"/>
        <w:widowControl w:val="0"/>
        <w:kinsoku/>
        <w:wordWrap/>
        <w:overflowPunct/>
        <w:topLinePunct w:val="0"/>
        <w:autoSpaceDE/>
        <w:autoSpaceDN/>
        <w:bidi w:val="0"/>
        <w:adjustRightInd/>
        <w:snapToGrid/>
        <w:spacing w:line="360" w:lineRule="auto"/>
        <w:ind w:firstLine="561"/>
        <w:textAlignment w:val="auto"/>
        <w:rPr>
          <w:rFonts w:hint="eastAsia" w:ascii="Times New Roman" w:hAnsi="Times New Roman"/>
        </w:rPr>
      </w:pPr>
      <w:r>
        <w:rPr>
          <w:rFonts w:hint="eastAsia"/>
        </w:rPr>
        <w:t>同时算法支持对任务请求的多维特征，包括任务类型与任务执行性能需求，进行细粒度解析，利用深度神经网络模型与</w:t>
      </w:r>
      <w:r>
        <w:rPr>
          <w:rFonts w:ascii="Times New Roman" w:hAnsi="Times New Roman"/>
        </w:rPr>
        <w:t>LightGBM</w:t>
      </w:r>
      <w:r>
        <w:rPr>
          <w:rFonts w:hint="eastAsia"/>
        </w:rPr>
        <w:t>算法相结合的方式，构建任务需求与算力资源之间的高效映射</w:t>
      </w:r>
      <w:r>
        <w:rPr>
          <w:rFonts w:hint="eastAsia" w:ascii="Times New Roman" w:hAnsi="Times New Roman"/>
        </w:rPr>
        <w:t>模型，用于拟合任务在不同规模体量和类型特征下所需的算网资源需求，作为感知任务资源需求的方法。以确保任务服务性能需求与算网资源需求的高效匹配。同时将“任务-算力资源”映射与任务到达量预测相耦合，实现对下一时隙节点上任务的总体资源需求量进行动态感知，从而提升资源分配效率和任务执行性能。</w:t>
      </w:r>
    </w:p>
    <w:p w14:paraId="47F002E4">
      <w:pPr>
        <w:keepNext w:val="0"/>
        <w:keepLines w:val="0"/>
        <w:pageBreakBefore w:val="0"/>
        <w:widowControl w:val="0"/>
        <w:kinsoku/>
        <w:wordWrap/>
        <w:overflowPunct/>
        <w:topLinePunct w:val="0"/>
        <w:autoSpaceDE/>
        <w:autoSpaceDN/>
        <w:bidi w:val="0"/>
        <w:adjustRightInd/>
        <w:snapToGrid/>
        <w:spacing w:line="360" w:lineRule="auto"/>
        <w:ind w:firstLine="561"/>
        <w:textAlignment w:val="auto"/>
        <w:rPr>
          <w:rFonts w:ascii="Times New Roman" w:hAnsi="Times New Roman" w:cs="Segoe UI"/>
          <w:szCs w:val="19"/>
          <w:shd w:val="clear" w:color="auto" w:fill="FFFFFF"/>
        </w:rPr>
      </w:pPr>
      <w:r>
        <w:rPr>
          <w:rFonts w:hint="eastAsia" w:ascii="Times New Roman" w:hAnsi="Times New Roman"/>
        </w:rPr>
        <w:t>其中预测模块使用的</w:t>
      </w:r>
      <w:r>
        <w:rPr>
          <w:rFonts w:ascii="Times New Roman" w:hAnsi="Times New Roman" w:cs="Segoe UI"/>
          <w:szCs w:val="19"/>
          <w:shd w:val="clear" w:color="auto" w:fill="FFFFFF"/>
        </w:rPr>
        <w:t>Informer模型是一种面向长时序数据预测任务的深度学习方法</w:t>
      </w:r>
      <w:r>
        <w:rPr>
          <w:rFonts w:hint="eastAsia" w:ascii="Times New Roman" w:hAnsi="Times New Roman" w:cs="Segoe UI"/>
          <w:szCs w:val="19"/>
          <w:shd w:val="clear" w:color="auto" w:fill="FFFFFF"/>
        </w:rPr>
        <w:t>，</w:t>
      </w:r>
      <w:r>
        <w:rPr>
          <w:rFonts w:ascii="Times New Roman" w:hAnsi="Times New Roman" w:cs="Segoe UI"/>
          <w:szCs w:val="19"/>
          <w:shd w:val="clear" w:color="auto" w:fill="FFFFFF"/>
        </w:rPr>
        <w:t>天然支持多变量输入和多任务输出。它在设计时就是为了解决传统算法在处理大规模、多变量、长跨度时间序列时效率低、内存占用大和预测能力不足的问题。</w:t>
      </w:r>
      <w:r>
        <w:rPr>
          <w:rFonts w:hint="eastAsia" w:ascii="Times New Roman" w:hAnsi="Times New Roman" w:cs="Segoe UI"/>
          <w:szCs w:val="19"/>
          <w:shd w:val="clear" w:color="auto" w:fill="FFFFFF"/>
        </w:rPr>
        <w:t>当前</w:t>
      </w:r>
      <w:r>
        <w:rPr>
          <w:rFonts w:ascii="Times New Roman" w:hAnsi="Times New Roman" w:cs="Segoe UI"/>
          <w:szCs w:val="19"/>
          <w:shd w:val="clear" w:color="auto" w:fill="FFFFFF"/>
        </w:rPr>
        <w:t>作战场景下</w:t>
      </w:r>
      <w:r>
        <w:rPr>
          <w:rFonts w:hint="eastAsia" w:ascii="Times New Roman" w:hAnsi="Times New Roman" w:cs="Segoe UI"/>
          <w:szCs w:val="19"/>
          <w:shd w:val="clear" w:color="auto" w:fill="FFFFFF"/>
        </w:rPr>
        <w:t>对于下一时隙任务到达情况的预测，需要结合作战阶段、任务请求量，任务类型特征等多维特征进行深度分析，</w:t>
      </w:r>
      <w:r>
        <w:rPr>
          <w:rFonts w:ascii="Times New Roman" w:hAnsi="Times New Roman" w:cs="Segoe UI"/>
          <w:szCs w:val="19"/>
          <w:shd w:val="clear" w:color="auto" w:fill="FFFFFF"/>
        </w:rPr>
        <w:t>这正是Informer模型能够发挥优势的场景。</w:t>
      </w:r>
    </w:p>
    <w:p w14:paraId="5DABC99B">
      <w:pPr>
        <w:keepNext w:val="0"/>
        <w:keepLines w:val="0"/>
        <w:pageBreakBefore w:val="0"/>
        <w:widowControl w:val="0"/>
        <w:kinsoku/>
        <w:wordWrap/>
        <w:overflowPunct/>
        <w:topLinePunct w:val="0"/>
        <w:autoSpaceDE/>
        <w:autoSpaceDN/>
        <w:bidi w:val="0"/>
        <w:adjustRightInd/>
        <w:snapToGrid/>
        <w:spacing w:line="360" w:lineRule="auto"/>
        <w:ind w:firstLine="561"/>
        <w:textAlignment w:val="auto"/>
        <w:rPr>
          <w:rFonts w:ascii="Times New Roman" w:hAnsi="Times New Roman" w:cs="Segoe UI"/>
          <w:szCs w:val="19"/>
          <w:shd w:val="clear" w:color="auto" w:fill="FFFFFF"/>
        </w:rPr>
      </w:pPr>
      <w:r>
        <w:rPr>
          <w:rFonts w:hint="eastAsia" w:ascii="Times New Roman" w:hAnsi="Times New Roman" w:cs="Segoe UI"/>
          <w:szCs w:val="19"/>
          <w:shd w:val="clear" w:color="auto" w:fill="FFFFFF"/>
        </w:rPr>
        <w:t>映射模块</w:t>
      </w:r>
      <w:r>
        <w:rPr>
          <w:rFonts w:ascii="Times New Roman" w:hAnsi="Times New Roman" w:cs="Segoe UI"/>
          <w:szCs w:val="19"/>
          <w:shd w:val="clear" w:color="auto" w:fill="FFFFFF"/>
        </w:rPr>
        <w:t>将LightGBM算法与神经网络结合</w:t>
      </w:r>
      <w:r>
        <w:rPr>
          <w:rFonts w:hint="eastAsia" w:ascii="Times New Roman" w:hAnsi="Times New Roman" w:cs="Segoe UI"/>
          <w:szCs w:val="19"/>
          <w:shd w:val="clear" w:color="auto" w:fill="FFFFFF"/>
        </w:rPr>
        <w:t>以实现</w:t>
      </w:r>
      <w:r>
        <w:rPr>
          <w:rFonts w:ascii="Times New Roman" w:hAnsi="Times New Roman" w:cs="Segoe UI"/>
          <w:szCs w:val="19"/>
          <w:shd w:val="clear" w:color="auto" w:fill="FFFFFF"/>
        </w:rPr>
        <w:t>任务与资源关系</w:t>
      </w:r>
      <w:r>
        <w:rPr>
          <w:rFonts w:hint="eastAsia" w:ascii="Times New Roman" w:hAnsi="Times New Roman" w:cs="Segoe UI"/>
          <w:szCs w:val="19"/>
          <w:shd w:val="clear" w:color="auto" w:fill="FFFFFF"/>
        </w:rPr>
        <w:t>的</w:t>
      </w:r>
      <w:r>
        <w:rPr>
          <w:rFonts w:ascii="Times New Roman" w:hAnsi="Times New Roman" w:cs="Segoe UI"/>
          <w:szCs w:val="19"/>
          <w:shd w:val="clear" w:color="auto" w:fill="FFFFFF"/>
        </w:rPr>
        <w:t>拟合，这种模型设计的优势在于这种组合能够最大化利用两者的优点，从而提升模型的整体性能。LightGBM通过高效的梯度提升决策树算法处理结构化数据，能够快速训练并生成准确的预测结果，同时提供任务特征重要性评估。另一方面，神经网络在捕捉复杂的非线性关系和处理大规模数据方面具有强大的能力，能够从数据中自动学习深层次的模式和特征。当这两种方法结合时，LightGBM可以用来处理数据的基本结构和特征，而神经网络则进一步挖掘更复杂的模式和关系，从而在实际应用中显著提高预测的准确性和模型的泛化能力。</w:t>
      </w:r>
    </w:p>
    <w:p w14:paraId="226224EA">
      <w:pPr>
        <w:pStyle w:val="2"/>
        <w:spacing w:line="300" w:lineRule="auto"/>
        <w:outlineLvl w:val="0"/>
        <w:rPr>
          <w:rFonts w:hint="eastAsia" w:ascii="Times New Roman" w:hAnsi="Times New Roman" w:eastAsia="黑体" w:cs="黑体"/>
          <w:sz w:val="28"/>
          <w:szCs w:val="28"/>
        </w:rPr>
      </w:pPr>
      <w:bookmarkStart w:id="4" w:name="_Toc27186_WPSOffice_Level1"/>
      <w:bookmarkStart w:id="5" w:name="_Toc7316"/>
      <w:r>
        <w:rPr>
          <w:rFonts w:hint="eastAsia" w:ascii="Times New Roman" w:hAnsi="Times New Roman" w:eastAsia="黑体" w:cs="黑体"/>
          <w:sz w:val="28"/>
          <w:szCs w:val="28"/>
        </w:rPr>
        <w:t>2 引用文件</w:t>
      </w:r>
      <w:bookmarkEnd w:id="4"/>
      <w:bookmarkEnd w:id="5"/>
    </w:p>
    <w:p w14:paraId="2A2EE42D">
      <w:pPr>
        <w:pStyle w:val="2"/>
        <w:numPr>
          <w:ilvl w:val="0"/>
          <w:numId w:val="2"/>
        </w:numPr>
        <w:ind w:firstLine="240" w:firstLineChars="100"/>
        <w:rPr>
          <w:rFonts w:ascii="Times New Roman" w:hAnsi="Times New Roman"/>
        </w:rPr>
      </w:pPr>
      <w:r>
        <w:rPr>
          <w:rFonts w:hint="eastAsia" w:ascii="Times New Roman" w:hAnsi="Times New Roman"/>
        </w:rPr>
        <w:t>《算网一体化资源管控调度技术任务书》</w:t>
      </w:r>
    </w:p>
    <w:p w14:paraId="2EA2D282">
      <w:pPr>
        <w:pStyle w:val="2"/>
        <w:numPr>
          <w:ilvl w:val="0"/>
          <w:numId w:val="2"/>
        </w:numPr>
        <w:ind w:firstLine="240" w:firstLineChars="100"/>
        <w:rPr>
          <w:rFonts w:hint="eastAsia" w:eastAsia="宋体"/>
          <w:lang w:eastAsia="zh-CN"/>
        </w:rPr>
      </w:pPr>
      <w:r>
        <w:rPr>
          <w:rFonts w:hint="eastAsia" w:ascii="Times New Roman" w:hAnsi="Times New Roman"/>
          <w:lang w:eastAsia="zh-CN"/>
        </w:rPr>
        <w:t>《</w:t>
      </w:r>
      <w:r>
        <w:rPr>
          <w:rFonts w:hint="eastAsia" w:ascii="Times New Roman" w:hAnsi="Times New Roman" w:eastAsia="宋体" w:cs="Times New Roman"/>
          <w:kern w:val="2"/>
          <w:sz w:val="24"/>
          <w:szCs w:val="24"/>
          <w:lang w:val="en-US" w:eastAsia="zh-CN" w:bidi="ar-SA"/>
        </w:rPr>
        <w:t>面向异构算网资源的智能感知与预测算法成果测试</w:t>
      </w:r>
      <w:r>
        <w:rPr>
          <w:rFonts w:hint="eastAsia" w:ascii="Times New Roman" w:hAnsi="Times New Roman" w:cs="Times New Roman"/>
          <w:kern w:val="2"/>
          <w:sz w:val="24"/>
          <w:szCs w:val="24"/>
          <w:lang w:val="en-US" w:eastAsia="zh-CN" w:bidi="ar-SA"/>
        </w:rPr>
        <w:t>大纲</w:t>
      </w:r>
      <w:r>
        <w:rPr>
          <w:rFonts w:hint="eastAsia" w:ascii="Times New Roman" w:hAnsi="Times New Roman"/>
          <w:lang w:eastAsia="zh-CN"/>
        </w:rPr>
        <w:t>》</w:t>
      </w:r>
    </w:p>
    <w:p w14:paraId="4EAFDC98"/>
    <w:p w14:paraId="63F44A8B">
      <w:pPr>
        <w:pStyle w:val="2"/>
        <w:spacing w:line="300" w:lineRule="auto"/>
        <w:outlineLvl w:val="0"/>
        <w:rPr>
          <w:rFonts w:hint="eastAsia" w:ascii="Times New Roman" w:hAnsi="Times New Roman" w:eastAsia="黑体" w:cs="黑体"/>
          <w:sz w:val="28"/>
          <w:szCs w:val="28"/>
        </w:rPr>
      </w:pPr>
      <w:bookmarkStart w:id="6" w:name="_Toc19869_WPSOffice_Level1"/>
      <w:bookmarkStart w:id="7" w:name="_Toc2275"/>
      <w:r>
        <w:rPr>
          <w:rFonts w:hint="eastAsia" w:ascii="Times New Roman" w:hAnsi="Times New Roman" w:eastAsia="黑体" w:cs="黑体"/>
          <w:sz w:val="28"/>
          <w:szCs w:val="28"/>
        </w:rPr>
        <w:t>3 测试依据</w:t>
      </w:r>
      <w:bookmarkEnd w:id="6"/>
      <w:bookmarkEnd w:id="7"/>
    </w:p>
    <w:p w14:paraId="2DDC992E">
      <w:pPr>
        <w:adjustRightInd w:val="0"/>
        <w:snapToGrid w:val="0"/>
        <w:spacing w:before="163" w:beforeLines="50" w:after="163" w:afterLines="50"/>
        <w:outlineLvl w:val="1"/>
        <w:rPr>
          <w:rFonts w:hint="eastAsia" w:ascii="Times New Roman" w:hAnsi="Times New Roman" w:eastAsia="黑体" w:cs="黑体"/>
        </w:rPr>
      </w:pPr>
      <w:bookmarkStart w:id="8" w:name="_Toc26211"/>
      <w:bookmarkStart w:id="9" w:name="_Toc23635"/>
      <w:bookmarkStart w:id="10" w:name="_Toc11263"/>
      <w:bookmarkStart w:id="11" w:name="_Toc6741_WPSOffice_Level1"/>
      <w:r>
        <w:rPr>
          <w:rFonts w:hint="eastAsia" w:ascii="Times New Roman" w:hAnsi="Times New Roman" w:eastAsia="黑体" w:cs="黑体"/>
        </w:rPr>
        <w:t>3.1功能要求</w:t>
      </w:r>
      <w:bookmarkEnd w:id="8"/>
      <w:bookmarkEnd w:id="9"/>
      <w:bookmarkEnd w:id="10"/>
    </w:p>
    <w:p w14:paraId="02ED35A8">
      <w:pPr>
        <w:pStyle w:val="2"/>
        <w:numPr>
          <w:ilvl w:val="0"/>
          <w:numId w:val="3"/>
        </w:numPr>
        <w:adjustRightInd w:val="0"/>
        <w:snapToGrid w:val="0"/>
        <w:spacing w:line="360" w:lineRule="auto"/>
        <w:ind w:firstLine="480"/>
        <w:rPr>
          <w:rFonts w:ascii="Times New Roman" w:hAnsi="Times New Roman"/>
        </w:rPr>
      </w:pPr>
      <w:r>
        <w:rPr>
          <w:rFonts w:hint="eastAsia" w:ascii="Times New Roman" w:hAnsi="Times New Roman"/>
        </w:rPr>
        <w:t>具备对不同类型的任务进行算网资源需求感知度量的能力。</w:t>
      </w:r>
    </w:p>
    <w:p w14:paraId="61302D7E">
      <w:pPr>
        <w:pStyle w:val="2"/>
        <w:numPr>
          <w:ilvl w:val="0"/>
          <w:numId w:val="3"/>
        </w:numPr>
        <w:adjustRightInd w:val="0"/>
        <w:snapToGrid w:val="0"/>
        <w:spacing w:line="360" w:lineRule="auto"/>
        <w:ind w:firstLine="480"/>
        <w:rPr>
          <w:rFonts w:ascii="Times New Roman" w:hAnsi="Times New Roman"/>
        </w:rPr>
      </w:pPr>
      <w:r>
        <w:rPr>
          <w:rFonts w:hint="eastAsia" w:ascii="Times New Roman" w:hAnsi="Times New Roman"/>
        </w:rPr>
        <w:t>具备对节点未来各项算网资源需求量进行预测的能力。</w:t>
      </w:r>
    </w:p>
    <w:p w14:paraId="104E3536">
      <w:pPr>
        <w:pStyle w:val="2"/>
        <w:numPr>
          <w:ilvl w:val="0"/>
          <w:numId w:val="3"/>
        </w:numPr>
        <w:adjustRightInd w:val="0"/>
        <w:snapToGrid w:val="0"/>
        <w:spacing w:line="360" w:lineRule="auto"/>
        <w:ind w:firstLine="480"/>
        <w:rPr>
          <w:rFonts w:ascii="Times New Roman" w:hAnsi="Times New Roman"/>
        </w:rPr>
      </w:pPr>
      <w:r>
        <w:rPr>
          <w:rFonts w:hint="eastAsia" w:ascii="Times New Roman" w:hAnsi="Times New Roman"/>
        </w:rPr>
        <w:t>算法模型具有泛化能力，支持基于开源数据集、仿真场景生成数据集进行初始模型预训练。</w:t>
      </w:r>
    </w:p>
    <w:p w14:paraId="235C1B75">
      <w:pPr>
        <w:pStyle w:val="2"/>
        <w:numPr>
          <w:ilvl w:val="0"/>
          <w:numId w:val="3"/>
        </w:numPr>
        <w:adjustRightInd w:val="0"/>
        <w:snapToGrid w:val="0"/>
        <w:spacing w:line="360" w:lineRule="auto"/>
        <w:ind w:firstLine="480"/>
        <w:rPr>
          <w:rFonts w:ascii="Times New Roman" w:hAnsi="Times New Roman"/>
        </w:rPr>
      </w:pPr>
      <w:r>
        <w:rPr>
          <w:rFonts w:ascii="Times New Roman" w:hAnsi="Times New Roman"/>
        </w:rPr>
        <w:t>算法</w:t>
      </w:r>
      <w:r>
        <w:rPr>
          <w:rFonts w:hint="eastAsia" w:ascii="Times New Roman" w:hAnsi="Times New Roman"/>
        </w:rPr>
        <w:t>支持事件驱动与时间驱动两种触发模式，以匹配面向节点的负载预测及面向任务的资源需求感知的不同功能目标。</w:t>
      </w:r>
    </w:p>
    <w:p w14:paraId="1F960BE2">
      <w:pPr>
        <w:adjustRightInd w:val="0"/>
        <w:snapToGrid w:val="0"/>
        <w:spacing w:before="163" w:beforeLines="50" w:after="163" w:afterLines="50"/>
        <w:outlineLvl w:val="1"/>
        <w:rPr>
          <w:rFonts w:hint="eastAsia" w:ascii="Times New Roman" w:hAnsi="Times New Roman" w:eastAsia="黑体" w:cs="黑体"/>
        </w:rPr>
      </w:pPr>
      <w:bookmarkStart w:id="12" w:name="_Toc18201"/>
      <w:bookmarkStart w:id="13" w:name="_Toc31568"/>
      <w:bookmarkStart w:id="14" w:name="_Toc26302"/>
      <w:r>
        <w:rPr>
          <w:rFonts w:hint="eastAsia" w:ascii="Times New Roman" w:hAnsi="Times New Roman" w:eastAsia="黑体" w:cs="黑体"/>
        </w:rPr>
        <w:t>3.2性能要求</w:t>
      </w:r>
      <w:bookmarkEnd w:id="12"/>
      <w:bookmarkEnd w:id="13"/>
      <w:bookmarkEnd w:id="14"/>
    </w:p>
    <w:p w14:paraId="5A528F4D">
      <w:pPr>
        <w:adjustRightInd w:val="0"/>
        <w:snapToGrid w:val="0"/>
        <w:spacing w:line="360" w:lineRule="auto"/>
        <w:ind w:firstLine="560"/>
        <w:rPr>
          <w:rFonts w:ascii="Times New Roman" w:hAnsi="Times New Roman"/>
        </w:rPr>
      </w:pPr>
      <w:r>
        <w:rPr>
          <w:rFonts w:ascii="Times New Roman" w:hAnsi="Times New Roman"/>
        </w:rPr>
        <w:t>智能感知与预测算法不仅需要为系统提供精准的态势感知与预测能力，还必须具备高并行性、实时性、自适应性和可扩展性，以满足复杂动态环境下的多样化需求。</w:t>
      </w:r>
    </w:p>
    <w:p w14:paraId="2C5071A3">
      <w:pPr>
        <w:pStyle w:val="2"/>
        <w:numPr>
          <w:ilvl w:val="0"/>
          <w:numId w:val="4"/>
        </w:numPr>
        <w:adjustRightInd w:val="0"/>
        <w:snapToGrid w:val="0"/>
        <w:spacing w:line="360" w:lineRule="auto"/>
        <w:ind w:firstLine="480"/>
        <w:rPr>
          <w:rFonts w:ascii="Times New Roman" w:hAnsi="Times New Roman"/>
        </w:rPr>
      </w:pPr>
      <w:r>
        <w:rPr>
          <w:rFonts w:hint="eastAsia" w:ascii="Times New Roman" w:hAnsi="Times New Roman"/>
        </w:rPr>
        <w:t>实时性：要求算法运行的总时间不得超出5秒，以确保预测的时效性。</w:t>
      </w:r>
    </w:p>
    <w:p w14:paraId="25244CF0">
      <w:pPr>
        <w:pStyle w:val="2"/>
        <w:numPr>
          <w:ilvl w:val="0"/>
          <w:numId w:val="4"/>
        </w:numPr>
        <w:adjustRightInd w:val="0"/>
        <w:snapToGrid w:val="0"/>
        <w:spacing w:line="360" w:lineRule="auto"/>
        <w:ind w:firstLine="480"/>
        <w:rPr>
          <w:rFonts w:ascii="Times New Roman" w:hAnsi="Times New Roman"/>
        </w:rPr>
      </w:pPr>
      <w:r>
        <w:rPr>
          <w:rFonts w:hint="eastAsia" w:ascii="Times New Roman" w:hAnsi="Times New Roman"/>
        </w:rPr>
        <w:t>准确性：对于任务请求量的预测以及任务资源需求的拟合，准确率不低于80%。</w:t>
      </w:r>
    </w:p>
    <w:p w14:paraId="7CA85B0A">
      <w:pPr>
        <w:pStyle w:val="2"/>
        <w:numPr>
          <w:ilvl w:val="0"/>
          <w:numId w:val="4"/>
        </w:numPr>
        <w:adjustRightInd w:val="0"/>
        <w:snapToGrid w:val="0"/>
        <w:spacing w:line="360" w:lineRule="auto"/>
        <w:ind w:firstLine="480"/>
        <w:rPr>
          <w:rFonts w:ascii="Times New Roman" w:hAnsi="Times New Roman"/>
        </w:rPr>
      </w:pPr>
      <w:r>
        <w:rPr>
          <w:rFonts w:hint="eastAsia" w:ascii="Times New Roman" w:hAnsi="Times New Roman"/>
        </w:rPr>
        <w:t>并行能力：支持对于不少于5类任务的并行资源需求感知。</w:t>
      </w:r>
    </w:p>
    <w:p w14:paraId="5DB669AD">
      <w:pPr>
        <w:pStyle w:val="2"/>
        <w:spacing w:line="300" w:lineRule="auto"/>
        <w:outlineLvl w:val="0"/>
        <w:rPr>
          <w:rFonts w:hint="eastAsia" w:ascii="Times New Roman" w:hAnsi="Times New Roman" w:eastAsia="黑体" w:cs="黑体"/>
          <w:sz w:val="28"/>
          <w:szCs w:val="28"/>
        </w:rPr>
      </w:pPr>
      <w:bookmarkStart w:id="15" w:name="_Toc27723"/>
      <w:bookmarkStart w:id="16" w:name="_Toc30133"/>
      <w:r>
        <w:rPr>
          <w:rFonts w:hint="eastAsia" w:ascii="Times New Roman" w:hAnsi="Times New Roman" w:eastAsia="黑体" w:cs="黑体"/>
          <w:sz w:val="28"/>
          <w:szCs w:val="28"/>
          <w:lang w:val="en-US" w:eastAsia="zh-CN"/>
        </w:rPr>
        <w:t xml:space="preserve">4 </w:t>
      </w:r>
      <w:r>
        <w:rPr>
          <w:rFonts w:hint="eastAsia" w:ascii="Times New Roman" w:hAnsi="Times New Roman" w:eastAsia="黑体" w:cs="黑体"/>
          <w:sz w:val="28"/>
          <w:szCs w:val="28"/>
        </w:rPr>
        <w:t>技术指标满足情况分析</w:t>
      </w:r>
      <w:bookmarkEnd w:id="15"/>
      <w:bookmarkEnd w:id="16"/>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3"/>
        <w:gridCol w:w="2392"/>
        <w:gridCol w:w="3167"/>
        <w:gridCol w:w="2432"/>
        <w:gridCol w:w="986"/>
      </w:tblGrid>
      <w:tr w14:paraId="570F7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blHeader/>
          <w:jc w:val="center"/>
        </w:trPr>
        <w:tc>
          <w:tcPr>
            <w:tcW w:w="593" w:type="dxa"/>
            <w:vAlign w:val="center"/>
          </w:tcPr>
          <w:p w14:paraId="45A5C2A0">
            <w:pPr>
              <w:snapToGrid w:val="0"/>
              <w:spacing w:before="65" w:beforeLines="20" w:after="65" w:afterLines="20"/>
              <w:jc w:val="center"/>
              <w:rPr>
                <w:rFonts w:ascii="Times New Roman" w:hAnsi="Times New Roman"/>
                <w:b/>
                <w:bCs/>
                <w:sz w:val="18"/>
                <w:szCs w:val="18"/>
              </w:rPr>
            </w:pPr>
            <w:r>
              <w:rPr>
                <w:rFonts w:ascii="Times New Roman" w:hAnsi="Times New Roman"/>
                <w:b/>
                <w:bCs/>
                <w:sz w:val="18"/>
                <w:szCs w:val="18"/>
              </w:rPr>
              <w:t>序号</w:t>
            </w:r>
          </w:p>
        </w:tc>
        <w:tc>
          <w:tcPr>
            <w:tcW w:w="2392" w:type="dxa"/>
            <w:vAlign w:val="center"/>
          </w:tcPr>
          <w:p w14:paraId="4BC873E3">
            <w:pPr>
              <w:snapToGrid w:val="0"/>
              <w:spacing w:before="65" w:beforeLines="20" w:after="65" w:afterLines="20"/>
              <w:jc w:val="center"/>
              <w:rPr>
                <w:rFonts w:ascii="Times New Roman" w:hAnsi="Times New Roman"/>
                <w:b/>
                <w:bCs/>
                <w:sz w:val="18"/>
                <w:szCs w:val="18"/>
              </w:rPr>
            </w:pPr>
            <w:r>
              <w:rPr>
                <w:rFonts w:ascii="Times New Roman" w:hAnsi="Times New Roman"/>
                <w:b/>
                <w:bCs/>
                <w:sz w:val="18"/>
                <w:szCs w:val="18"/>
              </w:rPr>
              <w:t>功能性能要求</w:t>
            </w:r>
          </w:p>
        </w:tc>
        <w:tc>
          <w:tcPr>
            <w:tcW w:w="3167" w:type="dxa"/>
            <w:vAlign w:val="center"/>
          </w:tcPr>
          <w:p w14:paraId="734444F6">
            <w:pPr>
              <w:snapToGrid w:val="0"/>
              <w:spacing w:before="65" w:beforeLines="20" w:after="65" w:afterLines="20"/>
              <w:jc w:val="center"/>
              <w:rPr>
                <w:rFonts w:ascii="Times New Roman" w:hAnsi="Times New Roman"/>
                <w:b/>
                <w:bCs/>
                <w:sz w:val="18"/>
                <w:szCs w:val="18"/>
              </w:rPr>
            </w:pPr>
            <w:r>
              <w:rPr>
                <w:rFonts w:hint="eastAsia" w:ascii="Times New Roman" w:hAnsi="Times New Roman"/>
                <w:b/>
                <w:bCs/>
                <w:sz w:val="18"/>
                <w:szCs w:val="18"/>
              </w:rPr>
              <w:t>测试用例</w:t>
            </w:r>
          </w:p>
        </w:tc>
        <w:tc>
          <w:tcPr>
            <w:tcW w:w="2432" w:type="dxa"/>
            <w:vAlign w:val="center"/>
          </w:tcPr>
          <w:p w14:paraId="6A0C81F7">
            <w:pPr>
              <w:snapToGrid w:val="0"/>
              <w:spacing w:before="65" w:beforeLines="20" w:after="65" w:afterLines="20"/>
              <w:jc w:val="center"/>
              <w:rPr>
                <w:rFonts w:ascii="Times New Roman" w:hAnsi="Times New Roman"/>
                <w:b/>
                <w:bCs/>
                <w:sz w:val="18"/>
                <w:szCs w:val="18"/>
              </w:rPr>
            </w:pPr>
            <w:r>
              <w:rPr>
                <w:rFonts w:ascii="Times New Roman" w:hAnsi="Times New Roman"/>
                <w:b/>
                <w:bCs/>
                <w:sz w:val="18"/>
                <w:szCs w:val="18"/>
              </w:rPr>
              <w:t>实测结果</w:t>
            </w:r>
          </w:p>
        </w:tc>
        <w:tc>
          <w:tcPr>
            <w:tcW w:w="986" w:type="dxa"/>
            <w:vAlign w:val="center"/>
          </w:tcPr>
          <w:p w14:paraId="66C54B2E">
            <w:pPr>
              <w:snapToGrid w:val="0"/>
              <w:spacing w:before="65" w:beforeLines="20" w:after="65" w:afterLines="20"/>
              <w:jc w:val="center"/>
              <w:rPr>
                <w:rFonts w:ascii="Times New Roman" w:hAnsi="Times New Roman"/>
                <w:b/>
                <w:bCs/>
                <w:sz w:val="18"/>
                <w:szCs w:val="18"/>
              </w:rPr>
            </w:pPr>
            <w:r>
              <w:rPr>
                <w:rFonts w:ascii="Times New Roman" w:hAnsi="Times New Roman"/>
                <w:b/>
                <w:bCs/>
                <w:sz w:val="18"/>
                <w:szCs w:val="18"/>
              </w:rPr>
              <w:t>达标情况</w:t>
            </w:r>
          </w:p>
        </w:tc>
      </w:tr>
      <w:tr w14:paraId="20A3A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3" w:type="dxa"/>
            <w:vAlign w:val="center"/>
          </w:tcPr>
          <w:p w14:paraId="6DD33D1E">
            <w:pPr>
              <w:pStyle w:val="26"/>
              <w:numPr>
                <w:ilvl w:val="0"/>
                <w:numId w:val="5"/>
              </w:numPr>
              <w:snapToGrid w:val="0"/>
              <w:spacing w:before="65" w:beforeLines="20" w:after="65" w:afterLines="20"/>
              <w:ind w:firstLineChars="0"/>
              <w:rPr>
                <w:rFonts w:ascii="Times New Roman" w:hAnsi="Times New Roman"/>
                <w:sz w:val="18"/>
                <w:szCs w:val="18"/>
              </w:rPr>
            </w:pPr>
          </w:p>
        </w:tc>
        <w:tc>
          <w:tcPr>
            <w:tcW w:w="2392" w:type="dxa"/>
            <w:vAlign w:val="center"/>
          </w:tcPr>
          <w:p w14:paraId="4D437068">
            <w:pPr>
              <w:spacing w:before="32" w:beforeLines="10" w:after="32" w:afterLines="10"/>
              <w:jc w:val="left"/>
              <w:rPr>
                <w:rFonts w:ascii="Times New Roman" w:hAnsi="Times New Roman"/>
                <w:sz w:val="18"/>
                <w:szCs w:val="18"/>
              </w:rPr>
            </w:pPr>
            <w:r>
              <w:rPr>
                <w:rFonts w:hint="eastAsia" w:ascii="Times New Roman" w:hAnsi="Times New Roman"/>
              </w:rPr>
              <w:t>要求算法运行的总时间不得超出5秒，以确保预测的时效性。</w:t>
            </w:r>
          </w:p>
        </w:tc>
        <w:tc>
          <w:tcPr>
            <w:tcW w:w="3167" w:type="dxa"/>
            <w:vAlign w:val="center"/>
          </w:tcPr>
          <w:p w14:paraId="74AA9EBE">
            <w:pPr>
              <w:spacing w:before="32" w:beforeLines="10" w:after="32" w:afterLines="10"/>
              <w:jc w:val="left"/>
              <w:rPr>
                <w:rFonts w:hint="eastAsia" w:ascii="Times New Roman" w:hAnsi="Times New Roman"/>
              </w:rPr>
            </w:pPr>
            <w:r>
              <w:rPr>
                <w:rFonts w:hint="eastAsia" w:ascii="Times New Roman" w:hAnsi="Times New Roman"/>
              </w:rPr>
              <w:t>用例2，输入批量数据集，记录平均单样本处理延迟</w:t>
            </w:r>
          </w:p>
        </w:tc>
        <w:tc>
          <w:tcPr>
            <w:tcW w:w="2432" w:type="dxa"/>
            <w:vAlign w:val="center"/>
          </w:tcPr>
          <w:p w14:paraId="141D7F4E">
            <w:pPr>
              <w:pStyle w:val="27"/>
              <w:spacing w:before="65" w:beforeLines="20" w:after="65" w:afterLines="20" w:line="240" w:lineRule="auto"/>
              <w:ind w:firstLine="0" w:firstLineChars="0"/>
              <w:jc w:val="left"/>
              <w:rPr>
                <w:rFonts w:ascii="Times New Roman" w:hAnsi="Times New Roman"/>
                <w:sz w:val="18"/>
                <w:szCs w:val="18"/>
              </w:rPr>
            </w:pPr>
            <w:r>
              <w:rPr>
                <w:rFonts w:hint="eastAsia" w:ascii="Times New Roman" w:hAnsi="Times New Roman"/>
              </w:rPr>
              <w:t>单次批量推理总耗时 4.2 秒，平均单样本处理延迟 8.4ms</w:t>
            </w:r>
          </w:p>
        </w:tc>
        <w:tc>
          <w:tcPr>
            <w:tcW w:w="986" w:type="dxa"/>
            <w:vAlign w:val="center"/>
          </w:tcPr>
          <w:p w14:paraId="017BD189">
            <w:pPr>
              <w:pStyle w:val="27"/>
              <w:snapToGrid w:val="0"/>
              <w:spacing w:before="65" w:beforeLines="20" w:after="65" w:afterLines="20" w:line="240" w:lineRule="auto"/>
              <w:ind w:firstLine="0" w:firstLineChars="0"/>
              <w:jc w:val="center"/>
              <w:rPr>
                <w:rFonts w:ascii="Times New Roman" w:hAnsi="Times New Roman"/>
                <w:sz w:val="21"/>
                <w:szCs w:val="21"/>
              </w:rPr>
            </w:pPr>
            <w:r>
              <w:rPr>
                <w:rFonts w:ascii="Times New Roman" w:hAnsi="Times New Roman"/>
                <w:sz w:val="21"/>
                <w:szCs w:val="21"/>
              </w:rPr>
              <w:t>达标</w:t>
            </w:r>
          </w:p>
        </w:tc>
      </w:tr>
      <w:tr w14:paraId="0D806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3" w:type="dxa"/>
            <w:vAlign w:val="center"/>
          </w:tcPr>
          <w:p w14:paraId="22120AEE">
            <w:pPr>
              <w:pStyle w:val="26"/>
              <w:numPr>
                <w:ilvl w:val="0"/>
                <w:numId w:val="5"/>
              </w:numPr>
              <w:snapToGrid w:val="0"/>
              <w:spacing w:before="65" w:beforeLines="20" w:after="65" w:afterLines="20"/>
              <w:ind w:firstLineChars="0"/>
              <w:rPr>
                <w:rFonts w:ascii="Times New Roman" w:hAnsi="Times New Roman"/>
                <w:sz w:val="18"/>
                <w:szCs w:val="18"/>
              </w:rPr>
            </w:pPr>
          </w:p>
        </w:tc>
        <w:tc>
          <w:tcPr>
            <w:tcW w:w="2392" w:type="dxa"/>
            <w:vAlign w:val="center"/>
          </w:tcPr>
          <w:p w14:paraId="1AEF1776">
            <w:pPr>
              <w:spacing w:before="32" w:beforeLines="10" w:after="32" w:afterLines="10"/>
              <w:jc w:val="left"/>
              <w:rPr>
                <w:rFonts w:ascii="Times New Roman" w:hAnsi="Times New Roman"/>
                <w:sz w:val="18"/>
                <w:szCs w:val="18"/>
              </w:rPr>
            </w:pPr>
            <w:r>
              <w:rPr>
                <w:rFonts w:hint="eastAsia" w:ascii="Times New Roman" w:hAnsi="Times New Roman"/>
              </w:rPr>
              <w:t>对于任务请求量的预测以及任务资源需求的拟合，准确率不低于80%。</w:t>
            </w:r>
          </w:p>
        </w:tc>
        <w:tc>
          <w:tcPr>
            <w:tcW w:w="3167" w:type="dxa"/>
            <w:vAlign w:val="center"/>
          </w:tcPr>
          <w:p w14:paraId="326CF68C">
            <w:pPr>
              <w:spacing w:before="32" w:beforeLines="10" w:after="32" w:afterLines="10"/>
              <w:jc w:val="left"/>
              <w:rPr>
                <w:rFonts w:ascii="Times New Roman" w:hAnsi="Times New Roman"/>
              </w:rPr>
            </w:pPr>
            <w:r>
              <w:rPr>
                <w:rFonts w:hint="eastAsia" w:ascii="Times New Roman" w:hAnsi="Times New Roman"/>
              </w:rPr>
              <w:t>用例2，交叉验证5折计算MAPE（平均绝对百分比误差）。</w:t>
            </w:r>
          </w:p>
        </w:tc>
        <w:tc>
          <w:tcPr>
            <w:tcW w:w="2432" w:type="dxa"/>
            <w:vAlign w:val="center"/>
          </w:tcPr>
          <w:p w14:paraId="4B910EC8">
            <w:pPr>
              <w:pStyle w:val="27"/>
              <w:spacing w:before="65" w:beforeLines="20" w:after="65" w:afterLines="20" w:line="240" w:lineRule="auto"/>
              <w:ind w:firstLine="0" w:firstLineChars="0"/>
              <w:jc w:val="left"/>
              <w:rPr>
                <w:rFonts w:ascii="Times New Roman" w:hAnsi="Times New Roman"/>
                <w:sz w:val="18"/>
                <w:szCs w:val="18"/>
              </w:rPr>
            </w:pPr>
            <w:r>
              <w:rPr>
                <w:rFonts w:hint="eastAsia" w:ascii="Times New Roman" w:hAnsi="Times New Roman"/>
              </w:rPr>
              <w:t>综合预测准确率 82.4%</w:t>
            </w:r>
          </w:p>
        </w:tc>
        <w:tc>
          <w:tcPr>
            <w:tcW w:w="986" w:type="dxa"/>
            <w:vAlign w:val="center"/>
          </w:tcPr>
          <w:p w14:paraId="0946BA8C">
            <w:pPr>
              <w:snapToGrid w:val="0"/>
              <w:spacing w:before="65" w:beforeLines="20" w:after="65" w:afterLines="20"/>
              <w:jc w:val="center"/>
              <w:rPr>
                <w:rFonts w:ascii="Times New Roman" w:hAnsi="Times New Roman"/>
                <w:sz w:val="21"/>
                <w:szCs w:val="21"/>
              </w:rPr>
            </w:pPr>
            <w:r>
              <w:rPr>
                <w:rFonts w:ascii="Times New Roman" w:hAnsi="Times New Roman"/>
                <w:sz w:val="21"/>
                <w:szCs w:val="21"/>
              </w:rPr>
              <w:t>达标</w:t>
            </w:r>
          </w:p>
        </w:tc>
      </w:tr>
      <w:tr w14:paraId="6EAF6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3" w:type="dxa"/>
            <w:vAlign w:val="center"/>
          </w:tcPr>
          <w:p w14:paraId="13CB92C9">
            <w:pPr>
              <w:pStyle w:val="26"/>
              <w:numPr>
                <w:ilvl w:val="0"/>
                <w:numId w:val="5"/>
              </w:numPr>
              <w:snapToGrid w:val="0"/>
              <w:spacing w:before="65" w:beforeLines="20" w:after="65" w:afterLines="20"/>
              <w:ind w:firstLineChars="0"/>
              <w:rPr>
                <w:rFonts w:ascii="Times New Roman" w:hAnsi="Times New Roman"/>
                <w:sz w:val="18"/>
                <w:szCs w:val="18"/>
              </w:rPr>
            </w:pPr>
          </w:p>
        </w:tc>
        <w:tc>
          <w:tcPr>
            <w:tcW w:w="2392" w:type="dxa"/>
            <w:vAlign w:val="center"/>
          </w:tcPr>
          <w:p w14:paraId="009E9360">
            <w:pPr>
              <w:spacing w:before="32" w:beforeLines="10" w:after="32" w:afterLines="10"/>
              <w:jc w:val="left"/>
              <w:rPr>
                <w:rFonts w:ascii="Times New Roman" w:hAnsi="Times New Roman"/>
                <w:sz w:val="18"/>
                <w:szCs w:val="18"/>
              </w:rPr>
            </w:pPr>
            <w:r>
              <w:rPr>
                <w:rFonts w:hint="eastAsia" w:ascii="Times New Roman" w:hAnsi="Times New Roman"/>
              </w:rPr>
              <w:t>支持对于不少于5类任务的并行资源需求感知。</w:t>
            </w:r>
          </w:p>
        </w:tc>
        <w:tc>
          <w:tcPr>
            <w:tcW w:w="3167" w:type="dxa"/>
            <w:vAlign w:val="center"/>
          </w:tcPr>
          <w:p w14:paraId="7D6750B2">
            <w:pPr>
              <w:spacing w:before="32" w:beforeLines="10" w:after="32" w:afterLines="10"/>
              <w:jc w:val="left"/>
              <w:rPr>
                <w:rFonts w:ascii="Times New Roman" w:hAnsi="Times New Roman"/>
              </w:rPr>
            </w:pPr>
            <w:r>
              <w:rPr>
                <w:rFonts w:hint="eastAsia" w:ascii="Times New Roman" w:hAnsi="Times New Roman"/>
              </w:rPr>
              <w:t>用例2，模拟5类任务并发请求</w:t>
            </w:r>
          </w:p>
        </w:tc>
        <w:tc>
          <w:tcPr>
            <w:tcW w:w="2432" w:type="dxa"/>
            <w:vAlign w:val="center"/>
          </w:tcPr>
          <w:p w14:paraId="76C1A6C3">
            <w:pPr>
              <w:pStyle w:val="27"/>
              <w:spacing w:before="65" w:beforeLines="20" w:after="65" w:afterLines="20" w:line="240" w:lineRule="auto"/>
              <w:ind w:firstLine="0" w:firstLineChars="0"/>
              <w:jc w:val="left"/>
              <w:rPr>
                <w:rFonts w:ascii="Times New Roman" w:hAnsi="Times New Roman"/>
                <w:sz w:val="18"/>
                <w:szCs w:val="18"/>
              </w:rPr>
            </w:pPr>
            <w:r>
              <w:rPr>
                <w:rFonts w:hint="eastAsia" w:ascii="Times New Roman" w:hAnsi="Times New Roman"/>
              </w:rPr>
              <w:t>5类任务并发请求下无冲突，资源分配逻辑正确，任务处理顺序符合预期</w:t>
            </w:r>
          </w:p>
        </w:tc>
        <w:tc>
          <w:tcPr>
            <w:tcW w:w="986" w:type="dxa"/>
            <w:vAlign w:val="center"/>
          </w:tcPr>
          <w:p w14:paraId="0DAAD0F7">
            <w:pPr>
              <w:pStyle w:val="27"/>
              <w:snapToGrid w:val="0"/>
              <w:spacing w:before="65" w:beforeLines="20" w:after="65" w:afterLines="20" w:line="240" w:lineRule="auto"/>
              <w:ind w:firstLine="0" w:firstLineChars="0"/>
              <w:jc w:val="center"/>
              <w:rPr>
                <w:rFonts w:ascii="Times New Roman" w:hAnsi="Times New Roman"/>
                <w:sz w:val="21"/>
                <w:szCs w:val="21"/>
              </w:rPr>
            </w:pPr>
            <w:r>
              <w:rPr>
                <w:rFonts w:ascii="Times New Roman" w:hAnsi="Times New Roman"/>
                <w:sz w:val="21"/>
                <w:szCs w:val="21"/>
              </w:rPr>
              <w:t>达标</w:t>
            </w:r>
          </w:p>
        </w:tc>
      </w:tr>
    </w:tbl>
    <w:p w14:paraId="3F07EE5D">
      <w:pPr>
        <w:rPr>
          <w:rFonts w:hint="eastAsia"/>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4"/>
        <w:gridCol w:w="1843"/>
        <w:gridCol w:w="1417"/>
        <w:gridCol w:w="4332"/>
      </w:tblGrid>
      <w:tr w14:paraId="216B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704" w:type="dxa"/>
            <w:shd w:val="clear" w:color="auto" w:fill="FFFFFF"/>
            <w:tcMar>
              <w:left w:w="0" w:type="dxa"/>
            </w:tcMar>
            <w:vAlign w:val="center"/>
          </w:tcPr>
          <w:p w14:paraId="3A0102C4">
            <w:pPr>
              <w:pStyle w:val="25"/>
              <w:adjustRightInd w:val="0"/>
              <w:snapToGrid w:val="0"/>
              <w:rPr>
                <w:rFonts w:ascii="Times New Roman" w:hAnsi="Times New Roman" w:eastAsia="宋体" w:cs="Times New Roman"/>
                <w:b/>
                <w:bCs/>
                <w:color w:val="000000"/>
              </w:rPr>
            </w:pPr>
            <w:r>
              <w:rPr>
                <w:rFonts w:ascii="Times New Roman" w:hAnsi="Times New Roman" w:eastAsia="宋体" w:cs="Times New Roman"/>
                <w:b/>
                <w:bCs/>
                <w:color w:val="000000"/>
              </w:rPr>
              <w:t>序号</w:t>
            </w:r>
          </w:p>
        </w:tc>
        <w:tc>
          <w:tcPr>
            <w:tcW w:w="1843" w:type="dxa"/>
            <w:shd w:val="clear" w:color="auto" w:fill="FFFFFF"/>
            <w:vAlign w:val="center"/>
          </w:tcPr>
          <w:p w14:paraId="53D3E8C7">
            <w:pPr>
              <w:pStyle w:val="25"/>
              <w:adjustRightInd w:val="0"/>
              <w:snapToGrid w:val="0"/>
              <w:rPr>
                <w:rFonts w:ascii="Times New Roman" w:hAnsi="Times New Roman" w:eastAsia="宋体" w:cs="Times New Roman"/>
                <w:b/>
                <w:bCs/>
                <w:color w:val="000000"/>
              </w:rPr>
            </w:pPr>
            <w:r>
              <w:rPr>
                <w:rFonts w:ascii="Times New Roman" w:hAnsi="Times New Roman" w:eastAsia="宋体" w:cs="Times New Roman"/>
                <w:b/>
                <w:bCs/>
                <w:color w:val="000000"/>
              </w:rPr>
              <w:t>技术指标</w:t>
            </w:r>
          </w:p>
        </w:tc>
        <w:tc>
          <w:tcPr>
            <w:tcW w:w="1417" w:type="dxa"/>
            <w:shd w:val="clear" w:color="auto" w:fill="FFFFFF"/>
            <w:vAlign w:val="center"/>
          </w:tcPr>
          <w:p w14:paraId="0395F064">
            <w:pPr>
              <w:pStyle w:val="25"/>
              <w:adjustRightInd w:val="0"/>
              <w:snapToGrid w:val="0"/>
              <w:rPr>
                <w:rFonts w:ascii="Times New Roman" w:hAnsi="Times New Roman" w:eastAsia="宋体" w:cs="Times New Roman"/>
                <w:b/>
                <w:bCs/>
                <w:color w:val="000000"/>
              </w:rPr>
            </w:pPr>
            <w:r>
              <w:rPr>
                <w:rFonts w:ascii="Times New Roman" w:hAnsi="Times New Roman" w:eastAsia="宋体" w:cs="Times New Roman"/>
                <w:b/>
                <w:bCs/>
                <w:color w:val="000000"/>
              </w:rPr>
              <w:t>满足情况</w:t>
            </w:r>
          </w:p>
        </w:tc>
        <w:tc>
          <w:tcPr>
            <w:tcW w:w="4332" w:type="dxa"/>
            <w:shd w:val="clear" w:color="auto" w:fill="FFFFFF"/>
            <w:vAlign w:val="center"/>
          </w:tcPr>
          <w:p w14:paraId="2A33D47E">
            <w:pPr>
              <w:pStyle w:val="25"/>
              <w:adjustRightInd w:val="0"/>
              <w:snapToGrid w:val="0"/>
              <w:rPr>
                <w:rFonts w:ascii="Times New Roman" w:hAnsi="Times New Roman" w:eastAsia="宋体" w:cs="Times New Roman"/>
                <w:b/>
                <w:bCs/>
                <w:color w:val="000000"/>
              </w:rPr>
            </w:pPr>
            <w:r>
              <w:rPr>
                <w:rFonts w:hint="eastAsia" w:ascii="Times New Roman" w:hAnsi="Times New Roman" w:eastAsia="宋体" w:cs="Times New Roman"/>
                <w:b/>
                <w:bCs/>
                <w:color w:val="000000"/>
              </w:rPr>
              <w:t>技术支持</w:t>
            </w:r>
          </w:p>
        </w:tc>
      </w:tr>
      <w:tr w14:paraId="4583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rPr>
        <w:tc>
          <w:tcPr>
            <w:tcW w:w="704" w:type="dxa"/>
            <w:shd w:val="clear" w:color="auto" w:fill="FFFFFF"/>
            <w:tcMar>
              <w:left w:w="0" w:type="dxa"/>
            </w:tcMar>
            <w:vAlign w:val="center"/>
          </w:tcPr>
          <w:p w14:paraId="39F3E620">
            <w:pPr>
              <w:pStyle w:val="25"/>
              <w:adjustRightInd w:val="0"/>
              <w:snapToGrid w:val="0"/>
              <w:rPr>
                <w:rFonts w:ascii="Times New Roman" w:hAnsi="Times New Roman" w:eastAsia="宋体" w:cs="Times New Roman"/>
                <w:color w:val="000000"/>
              </w:rPr>
            </w:pPr>
            <w:r>
              <w:rPr>
                <w:rFonts w:ascii="Times New Roman" w:hAnsi="Times New Roman" w:eastAsia="宋体" w:cs="Times New Roman"/>
                <w:color w:val="000000"/>
              </w:rPr>
              <w:t>1</w:t>
            </w:r>
          </w:p>
        </w:tc>
        <w:tc>
          <w:tcPr>
            <w:tcW w:w="1843" w:type="dxa"/>
            <w:shd w:val="clear" w:color="auto" w:fill="FFFFFF"/>
            <w:vAlign w:val="center"/>
          </w:tcPr>
          <w:p w14:paraId="5CD03C01">
            <w:pPr>
              <w:pStyle w:val="25"/>
              <w:adjustRightInd w:val="0"/>
              <w:snapToGrid w:val="0"/>
              <w:rPr>
                <w:rFonts w:ascii="Times New Roman" w:hAnsi="Times New Roman" w:eastAsia="宋体" w:cs="Times New Roman"/>
                <w:color w:val="000000"/>
              </w:rPr>
            </w:pPr>
            <w:r>
              <w:rPr>
                <w:rFonts w:ascii="Times New Roman" w:hAnsi="Times New Roman" w:eastAsia="宋体" w:cs="Times New Roman"/>
              </w:rPr>
              <w:t>算力需求MSE</w:t>
            </w:r>
          </w:p>
        </w:tc>
        <w:tc>
          <w:tcPr>
            <w:tcW w:w="1417" w:type="dxa"/>
            <w:shd w:val="clear" w:color="auto" w:fill="FFFFFF"/>
            <w:vAlign w:val="center"/>
          </w:tcPr>
          <w:p w14:paraId="3B9ADF29">
            <w:pPr>
              <w:pStyle w:val="25"/>
              <w:adjustRightInd w:val="0"/>
              <w:snapToGrid w:val="0"/>
              <w:rPr>
                <w:rFonts w:ascii="Times New Roman" w:hAnsi="Times New Roman" w:eastAsia="宋体" w:cs="Times New Roman"/>
                <w:color w:val="000000"/>
              </w:rPr>
            </w:pPr>
            <w:r>
              <w:rPr>
                <w:rFonts w:ascii="Times New Roman" w:hAnsi="Times New Roman" w:eastAsia="宋体" w:cs="Times New Roman"/>
              </w:rPr>
              <w:t>≤</w:t>
            </w:r>
            <w:r>
              <w:rPr>
                <w:rFonts w:hint="eastAsia" w:ascii="Times New Roman" w:hAnsi="Times New Roman" w:eastAsia="宋体" w:cs="Times New Roman"/>
              </w:rPr>
              <w:t>10000</w:t>
            </w:r>
          </w:p>
        </w:tc>
        <w:tc>
          <w:tcPr>
            <w:tcW w:w="4332" w:type="dxa"/>
            <w:shd w:val="clear" w:color="auto" w:fill="FFFFFF"/>
            <w:vAlign w:val="center"/>
          </w:tcPr>
          <w:p w14:paraId="3F6FF7D8">
            <w:pPr>
              <w:pStyle w:val="25"/>
              <w:adjustRightInd w:val="0"/>
              <w:snapToGrid w:val="0"/>
              <w:rPr>
                <w:rFonts w:ascii="Times New Roman" w:hAnsi="Times New Roman" w:eastAsia="宋体" w:cs="Times New Roman"/>
              </w:rPr>
            </w:pPr>
            <w:r>
              <w:rPr>
                <w:rFonts w:hint="eastAsia" w:ascii="Times New Roman" w:hAnsi="Times New Roman" w:eastAsia="宋体" w:cs="Times New Roman"/>
              </w:rPr>
              <w:t>基于树的深度神经网络模型支持对于任务特征的深度捕捉学习</w:t>
            </w:r>
          </w:p>
        </w:tc>
      </w:tr>
      <w:tr w14:paraId="1F24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shd w:val="clear" w:color="auto" w:fill="FFFFFF"/>
            <w:tcMar>
              <w:left w:w="0" w:type="dxa"/>
            </w:tcMar>
            <w:vAlign w:val="center"/>
          </w:tcPr>
          <w:p w14:paraId="71031BEA">
            <w:pPr>
              <w:pStyle w:val="25"/>
              <w:adjustRightInd w:val="0"/>
              <w:snapToGrid w:val="0"/>
              <w:rPr>
                <w:rFonts w:ascii="Times New Roman" w:hAnsi="Times New Roman" w:eastAsia="宋体" w:cs="Times New Roman"/>
                <w:color w:val="000000"/>
              </w:rPr>
            </w:pPr>
            <w:r>
              <w:rPr>
                <w:rFonts w:ascii="Times New Roman" w:hAnsi="Times New Roman" w:eastAsia="宋体" w:cs="Times New Roman"/>
                <w:color w:val="000000"/>
              </w:rPr>
              <w:t>2</w:t>
            </w:r>
          </w:p>
        </w:tc>
        <w:tc>
          <w:tcPr>
            <w:tcW w:w="1843" w:type="dxa"/>
            <w:shd w:val="clear" w:color="auto" w:fill="FFFFFF"/>
            <w:vAlign w:val="center"/>
          </w:tcPr>
          <w:p w14:paraId="1F52C982">
            <w:pPr>
              <w:pStyle w:val="25"/>
              <w:adjustRightInd w:val="0"/>
              <w:snapToGrid w:val="0"/>
              <w:rPr>
                <w:rFonts w:ascii="Times New Roman" w:hAnsi="Times New Roman" w:eastAsia="宋体" w:cs="Times New Roman"/>
                <w:color w:val="000000"/>
              </w:rPr>
            </w:pPr>
            <w:r>
              <w:rPr>
                <w:rFonts w:ascii="Times New Roman" w:hAnsi="Times New Roman" w:eastAsia="宋体" w:cs="Times New Roman"/>
              </w:rPr>
              <w:t>网络需求MSE</w:t>
            </w:r>
          </w:p>
        </w:tc>
        <w:tc>
          <w:tcPr>
            <w:tcW w:w="1417" w:type="dxa"/>
            <w:shd w:val="clear" w:color="auto" w:fill="FFFFFF"/>
            <w:vAlign w:val="center"/>
          </w:tcPr>
          <w:p w14:paraId="4609507A">
            <w:pPr>
              <w:pStyle w:val="25"/>
              <w:adjustRightInd w:val="0"/>
              <w:snapToGrid w:val="0"/>
              <w:rPr>
                <w:rFonts w:ascii="Times New Roman" w:hAnsi="Times New Roman" w:eastAsia="宋体" w:cs="Times New Roman"/>
                <w:color w:val="000000"/>
              </w:rPr>
            </w:pPr>
            <w:r>
              <w:rPr>
                <w:rFonts w:ascii="Times New Roman" w:hAnsi="Times New Roman" w:eastAsia="宋体" w:cs="Times New Roman"/>
              </w:rPr>
              <w:t>≤</w:t>
            </w:r>
            <w:r>
              <w:rPr>
                <w:rFonts w:hint="eastAsia" w:ascii="Times New Roman" w:hAnsi="Times New Roman" w:eastAsia="宋体" w:cs="Times New Roman"/>
              </w:rPr>
              <w:t>25</w:t>
            </w:r>
          </w:p>
        </w:tc>
        <w:tc>
          <w:tcPr>
            <w:tcW w:w="4332" w:type="dxa"/>
            <w:shd w:val="clear" w:color="auto" w:fill="FFFFFF"/>
            <w:vAlign w:val="center"/>
          </w:tcPr>
          <w:p w14:paraId="6E612066">
            <w:pPr>
              <w:adjustRightInd w:val="0"/>
              <w:snapToGrid w:val="0"/>
              <w:jc w:val="center"/>
              <w:rPr>
                <w:rFonts w:ascii="Times New Roman" w:hAnsi="Times New Roman" w:eastAsia="宋体" w:cs="Times New Roman"/>
                <w:sz w:val="24"/>
              </w:rPr>
            </w:pPr>
            <w:r>
              <w:rPr>
                <w:rFonts w:hint="eastAsia" w:ascii="Times New Roman" w:hAnsi="Times New Roman" w:eastAsia="宋体" w:cs="Times New Roman"/>
                <w:sz w:val="24"/>
              </w:rPr>
              <w:t>基于树的深度神经网络模型支持对于任务特征的深度捕捉学习</w:t>
            </w:r>
          </w:p>
        </w:tc>
      </w:tr>
      <w:tr w14:paraId="3BCA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shd w:val="clear" w:color="auto" w:fill="FFFFFF"/>
            <w:tcMar>
              <w:left w:w="0" w:type="dxa"/>
            </w:tcMar>
            <w:vAlign w:val="center"/>
          </w:tcPr>
          <w:p w14:paraId="64942C0D">
            <w:pPr>
              <w:pStyle w:val="25"/>
              <w:adjustRightInd w:val="0"/>
              <w:snapToGrid w:val="0"/>
              <w:rPr>
                <w:rFonts w:ascii="Times New Roman" w:hAnsi="Times New Roman" w:eastAsia="宋体" w:cs="Times New Roman"/>
                <w:color w:val="000000"/>
              </w:rPr>
            </w:pPr>
            <w:r>
              <w:rPr>
                <w:rFonts w:ascii="Times New Roman" w:hAnsi="Times New Roman" w:eastAsia="宋体" w:cs="Times New Roman"/>
                <w:color w:val="000000"/>
              </w:rPr>
              <w:t>3</w:t>
            </w:r>
          </w:p>
        </w:tc>
        <w:tc>
          <w:tcPr>
            <w:tcW w:w="1843" w:type="dxa"/>
            <w:shd w:val="clear" w:color="auto" w:fill="FFFFFF"/>
            <w:vAlign w:val="center"/>
          </w:tcPr>
          <w:p w14:paraId="236ADE38">
            <w:pPr>
              <w:pStyle w:val="25"/>
              <w:adjustRightInd w:val="0"/>
              <w:snapToGrid w:val="0"/>
              <w:rPr>
                <w:rFonts w:ascii="Times New Roman" w:hAnsi="Times New Roman" w:eastAsia="宋体" w:cs="Times New Roman"/>
                <w:color w:val="000000"/>
              </w:rPr>
            </w:pPr>
            <w:r>
              <w:rPr>
                <w:rFonts w:ascii="Times New Roman" w:hAnsi="Times New Roman" w:eastAsia="宋体" w:cs="Times New Roman"/>
              </w:rPr>
              <w:t>算力需求MAE</w:t>
            </w:r>
          </w:p>
        </w:tc>
        <w:tc>
          <w:tcPr>
            <w:tcW w:w="1417" w:type="dxa"/>
            <w:shd w:val="clear" w:color="auto" w:fill="FFFFFF"/>
            <w:vAlign w:val="center"/>
          </w:tcPr>
          <w:p w14:paraId="55DBC89C">
            <w:pPr>
              <w:pStyle w:val="25"/>
              <w:adjustRightInd w:val="0"/>
              <w:snapToGrid w:val="0"/>
              <w:rPr>
                <w:rFonts w:ascii="Times New Roman" w:hAnsi="Times New Roman" w:eastAsia="宋体" w:cs="Times New Roman"/>
                <w:color w:val="000000"/>
              </w:rPr>
            </w:pPr>
            <w:r>
              <w:rPr>
                <w:rFonts w:ascii="Times New Roman" w:hAnsi="Times New Roman" w:eastAsia="宋体" w:cs="Times New Roman"/>
              </w:rPr>
              <w:t>≤</w:t>
            </w:r>
            <w:r>
              <w:rPr>
                <w:rFonts w:hint="eastAsia" w:ascii="Times New Roman" w:hAnsi="Times New Roman" w:eastAsia="宋体" w:cs="Times New Roman"/>
              </w:rPr>
              <w:t>100</w:t>
            </w:r>
          </w:p>
        </w:tc>
        <w:tc>
          <w:tcPr>
            <w:tcW w:w="4332" w:type="dxa"/>
            <w:shd w:val="clear" w:color="auto" w:fill="FFFFFF"/>
            <w:vAlign w:val="center"/>
          </w:tcPr>
          <w:p w14:paraId="6BABE056">
            <w:pPr>
              <w:adjustRightInd w:val="0"/>
              <w:snapToGrid w:val="0"/>
              <w:jc w:val="center"/>
              <w:rPr>
                <w:rFonts w:ascii="Times New Roman" w:hAnsi="Times New Roman" w:eastAsia="宋体" w:cs="Times New Roman"/>
                <w:sz w:val="24"/>
              </w:rPr>
            </w:pPr>
            <w:r>
              <w:rPr>
                <w:rFonts w:hint="eastAsia" w:ascii="Times New Roman" w:hAnsi="Times New Roman" w:eastAsia="宋体" w:cs="Times New Roman"/>
                <w:sz w:val="24"/>
              </w:rPr>
              <w:t>基于树的深度神经网络模型支持对于任务特征的深度捕捉学习</w:t>
            </w:r>
          </w:p>
        </w:tc>
      </w:tr>
      <w:tr w14:paraId="7EFC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shd w:val="clear" w:color="auto" w:fill="FFFFFF"/>
            <w:tcMar>
              <w:left w:w="0" w:type="dxa"/>
            </w:tcMar>
            <w:vAlign w:val="center"/>
          </w:tcPr>
          <w:p w14:paraId="56C71DF9">
            <w:pPr>
              <w:pStyle w:val="25"/>
              <w:adjustRightInd w:val="0"/>
              <w:snapToGrid w:val="0"/>
              <w:rPr>
                <w:rFonts w:ascii="Times New Roman" w:hAnsi="Times New Roman" w:eastAsia="宋体" w:cs="Times New Roman"/>
                <w:color w:val="000000"/>
              </w:rPr>
            </w:pPr>
            <w:r>
              <w:rPr>
                <w:rFonts w:hint="eastAsia" w:ascii="Times New Roman" w:hAnsi="Times New Roman" w:eastAsia="宋体" w:cs="Times New Roman"/>
                <w:color w:val="000000"/>
              </w:rPr>
              <w:t>4</w:t>
            </w:r>
          </w:p>
        </w:tc>
        <w:tc>
          <w:tcPr>
            <w:tcW w:w="1843" w:type="dxa"/>
            <w:shd w:val="clear" w:color="auto" w:fill="FFFFFF"/>
            <w:vAlign w:val="center"/>
          </w:tcPr>
          <w:p w14:paraId="2FD5CA27">
            <w:pPr>
              <w:pStyle w:val="25"/>
              <w:adjustRightInd w:val="0"/>
              <w:snapToGrid w:val="0"/>
              <w:rPr>
                <w:rFonts w:ascii="Times New Roman" w:hAnsi="Times New Roman" w:eastAsia="宋体" w:cs="Times New Roman"/>
                <w:color w:val="000000"/>
              </w:rPr>
            </w:pPr>
            <w:r>
              <w:rPr>
                <w:rFonts w:ascii="Times New Roman" w:hAnsi="Times New Roman" w:eastAsia="宋体" w:cs="Times New Roman"/>
              </w:rPr>
              <w:t>网络需求MAE</w:t>
            </w:r>
          </w:p>
        </w:tc>
        <w:tc>
          <w:tcPr>
            <w:tcW w:w="1417" w:type="dxa"/>
            <w:shd w:val="clear" w:color="auto" w:fill="FFFFFF"/>
            <w:vAlign w:val="center"/>
          </w:tcPr>
          <w:p w14:paraId="37B8F4D6">
            <w:pPr>
              <w:pStyle w:val="25"/>
              <w:adjustRightInd w:val="0"/>
              <w:snapToGrid w:val="0"/>
              <w:rPr>
                <w:rFonts w:ascii="Times New Roman" w:hAnsi="Times New Roman" w:eastAsia="宋体" w:cs="Times New Roman"/>
                <w:color w:val="000000"/>
              </w:rPr>
            </w:pPr>
            <w:r>
              <w:rPr>
                <w:rFonts w:ascii="Times New Roman" w:hAnsi="Times New Roman" w:eastAsia="宋体" w:cs="Times New Roman"/>
                <w:color w:val="404040"/>
              </w:rPr>
              <w:t>≤</w:t>
            </w:r>
            <w:r>
              <w:rPr>
                <w:rFonts w:hint="eastAsia" w:ascii="Times New Roman" w:hAnsi="Times New Roman" w:eastAsia="宋体" w:cs="Times New Roman"/>
                <w:color w:val="404040"/>
              </w:rPr>
              <w:t>5</w:t>
            </w:r>
          </w:p>
        </w:tc>
        <w:tc>
          <w:tcPr>
            <w:tcW w:w="4332" w:type="dxa"/>
            <w:shd w:val="clear" w:color="auto" w:fill="FFFFFF"/>
            <w:vAlign w:val="center"/>
          </w:tcPr>
          <w:p w14:paraId="4D959833">
            <w:pPr>
              <w:adjustRightInd w:val="0"/>
              <w:snapToGrid w:val="0"/>
              <w:jc w:val="center"/>
              <w:rPr>
                <w:rFonts w:ascii="Times New Roman" w:hAnsi="Times New Roman" w:eastAsia="宋体" w:cs="Times New Roman"/>
                <w:sz w:val="24"/>
              </w:rPr>
            </w:pPr>
            <w:r>
              <w:rPr>
                <w:rFonts w:hint="eastAsia" w:ascii="Times New Roman" w:hAnsi="Times New Roman" w:eastAsia="宋体" w:cs="Times New Roman"/>
                <w:sz w:val="24"/>
              </w:rPr>
              <w:t>基于树的深度神经网络模型支持对于任务特征的深度捕捉学习</w:t>
            </w:r>
          </w:p>
        </w:tc>
      </w:tr>
      <w:tr w14:paraId="62D2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shd w:val="clear" w:color="auto" w:fill="FFFFFF"/>
            <w:tcMar>
              <w:left w:w="0" w:type="dxa"/>
            </w:tcMar>
            <w:vAlign w:val="center"/>
          </w:tcPr>
          <w:p w14:paraId="3E0FDB4A">
            <w:pPr>
              <w:pStyle w:val="25"/>
              <w:adjustRightInd w:val="0"/>
              <w:snapToGrid w:val="0"/>
              <w:rPr>
                <w:rFonts w:ascii="Times New Roman" w:hAnsi="Times New Roman" w:eastAsia="宋体" w:cs="Times New Roman"/>
                <w:color w:val="000000"/>
              </w:rPr>
            </w:pPr>
            <w:r>
              <w:rPr>
                <w:rFonts w:hint="eastAsia" w:ascii="Times New Roman" w:hAnsi="Times New Roman" w:eastAsia="宋体" w:cs="Times New Roman"/>
                <w:color w:val="000000"/>
              </w:rPr>
              <w:t>5</w:t>
            </w:r>
          </w:p>
        </w:tc>
        <w:tc>
          <w:tcPr>
            <w:tcW w:w="1843" w:type="dxa"/>
            <w:shd w:val="clear" w:color="auto" w:fill="FFFFFF"/>
            <w:vAlign w:val="center"/>
          </w:tcPr>
          <w:p w14:paraId="015C78D5">
            <w:pPr>
              <w:pStyle w:val="25"/>
              <w:adjustRightInd w:val="0"/>
              <w:snapToGrid w:val="0"/>
              <w:rPr>
                <w:rFonts w:ascii="Times New Roman" w:hAnsi="Times New Roman" w:eastAsia="宋体" w:cs="Times New Roman"/>
              </w:rPr>
            </w:pPr>
            <w:r>
              <w:rPr>
                <w:rFonts w:hint="eastAsia" w:ascii="Times New Roman" w:hAnsi="Times New Roman" w:eastAsia="宋体" w:cs="Times New Roman"/>
              </w:rPr>
              <w:t>时间驱动-算法执行时间Time_mode1</w:t>
            </w:r>
          </w:p>
        </w:tc>
        <w:tc>
          <w:tcPr>
            <w:tcW w:w="1417" w:type="dxa"/>
            <w:shd w:val="clear" w:color="auto" w:fill="FFFFFF"/>
            <w:vAlign w:val="center"/>
          </w:tcPr>
          <w:p w14:paraId="539439C7">
            <w:pPr>
              <w:pStyle w:val="25"/>
              <w:adjustRightInd w:val="0"/>
              <w:snapToGrid w:val="0"/>
              <w:rPr>
                <w:rFonts w:ascii="Times New Roman" w:hAnsi="Times New Roman" w:eastAsia="宋体" w:cs="Times New Roman"/>
              </w:rPr>
            </w:pPr>
            <w:r>
              <w:rPr>
                <w:rFonts w:ascii="Times New Roman" w:hAnsi="Times New Roman" w:eastAsia="宋体" w:cs="Times New Roman"/>
                <w:color w:val="404040"/>
              </w:rPr>
              <w:t>≤</w:t>
            </w:r>
            <w:r>
              <w:rPr>
                <w:rFonts w:hint="eastAsia" w:ascii="Times New Roman" w:hAnsi="Times New Roman" w:eastAsia="宋体" w:cs="Times New Roman"/>
                <w:color w:val="404040"/>
              </w:rPr>
              <w:t>5</w:t>
            </w:r>
          </w:p>
        </w:tc>
        <w:tc>
          <w:tcPr>
            <w:tcW w:w="4332" w:type="dxa"/>
            <w:shd w:val="clear" w:color="auto" w:fill="FFFFFF"/>
            <w:vAlign w:val="center"/>
          </w:tcPr>
          <w:p w14:paraId="78795C2F">
            <w:pPr>
              <w:pStyle w:val="25"/>
              <w:adjustRightInd w:val="0"/>
              <w:snapToGrid w:val="0"/>
              <w:rPr>
                <w:rFonts w:ascii="Times New Roman" w:hAnsi="Times New Roman" w:cs="Times New Roman"/>
              </w:rPr>
            </w:pPr>
            <w:r>
              <w:rPr>
                <w:rFonts w:hint="eastAsia" w:ascii="Times New Roman" w:hAnsi="Times New Roman" w:eastAsia="宋体" w:cs="Times New Roman"/>
              </w:rPr>
              <w:t>Informer模型</w:t>
            </w:r>
            <w:r>
              <w:t>引入概率稀疏自注意力机制和生成式解码器设计</w:t>
            </w:r>
            <w:r>
              <w:rPr>
                <w:rFonts w:hint="eastAsia"/>
              </w:rPr>
              <w:t>，降低了计算复杂度</w:t>
            </w:r>
          </w:p>
        </w:tc>
      </w:tr>
      <w:tr w14:paraId="2DA8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shd w:val="clear" w:color="auto" w:fill="FFFFFF"/>
            <w:tcMar>
              <w:left w:w="0" w:type="dxa"/>
            </w:tcMar>
            <w:vAlign w:val="center"/>
          </w:tcPr>
          <w:p w14:paraId="3FC66A13">
            <w:pPr>
              <w:pStyle w:val="25"/>
              <w:adjustRightInd w:val="0"/>
              <w:snapToGrid w:val="0"/>
              <w:rPr>
                <w:rFonts w:ascii="Times New Roman" w:hAnsi="Times New Roman" w:eastAsia="宋体" w:cs="Times New Roman"/>
                <w:color w:val="000000"/>
              </w:rPr>
            </w:pPr>
            <w:r>
              <w:rPr>
                <w:rFonts w:hint="eastAsia" w:ascii="Times New Roman" w:hAnsi="Times New Roman" w:eastAsia="宋体" w:cs="Times New Roman"/>
                <w:color w:val="000000"/>
              </w:rPr>
              <w:t>6</w:t>
            </w:r>
          </w:p>
        </w:tc>
        <w:tc>
          <w:tcPr>
            <w:tcW w:w="1843" w:type="dxa"/>
            <w:shd w:val="clear" w:color="auto" w:fill="FFFFFF"/>
            <w:vAlign w:val="center"/>
          </w:tcPr>
          <w:p w14:paraId="39E02D06">
            <w:pPr>
              <w:pStyle w:val="25"/>
              <w:adjustRightInd w:val="0"/>
              <w:snapToGrid w:val="0"/>
              <w:rPr>
                <w:rFonts w:ascii="Times New Roman" w:hAnsi="Times New Roman" w:eastAsia="宋体" w:cs="Times New Roman"/>
              </w:rPr>
            </w:pPr>
            <w:r>
              <w:rPr>
                <w:rFonts w:hint="eastAsia" w:ascii="Times New Roman" w:hAnsi="Times New Roman" w:eastAsia="宋体" w:cs="Times New Roman"/>
              </w:rPr>
              <w:t>事件驱动-算法执行时间Time_mode2</w:t>
            </w:r>
          </w:p>
        </w:tc>
        <w:tc>
          <w:tcPr>
            <w:tcW w:w="1417" w:type="dxa"/>
            <w:shd w:val="clear" w:color="auto" w:fill="FFFFFF"/>
            <w:vAlign w:val="center"/>
          </w:tcPr>
          <w:p w14:paraId="682C1C04">
            <w:pPr>
              <w:pStyle w:val="25"/>
              <w:adjustRightInd w:val="0"/>
              <w:snapToGrid w:val="0"/>
              <w:rPr>
                <w:rFonts w:ascii="Times New Roman" w:hAnsi="Times New Roman" w:eastAsia="宋体" w:cs="Times New Roman"/>
              </w:rPr>
            </w:pPr>
            <w:r>
              <w:rPr>
                <w:rFonts w:ascii="Times New Roman" w:hAnsi="Times New Roman" w:eastAsia="宋体" w:cs="Times New Roman"/>
                <w:color w:val="404040"/>
              </w:rPr>
              <w:t>≤</w:t>
            </w:r>
            <w:r>
              <w:rPr>
                <w:rFonts w:hint="eastAsia" w:ascii="Times New Roman" w:hAnsi="Times New Roman" w:eastAsia="宋体" w:cs="Times New Roman"/>
                <w:color w:val="404040"/>
              </w:rPr>
              <w:t>5</w:t>
            </w:r>
          </w:p>
        </w:tc>
        <w:tc>
          <w:tcPr>
            <w:tcW w:w="4332" w:type="dxa"/>
            <w:shd w:val="clear" w:color="auto" w:fill="FFFFFF"/>
            <w:vAlign w:val="center"/>
          </w:tcPr>
          <w:p w14:paraId="7F3BA150">
            <w:pPr>
              <w:pStyle w:val="25"/>
              <w:adjustRightInd w:val="0"/>
              <w:snapToGrid w:val="0"/>
              <w:rPr>
                <w:rFonts w:ascii="Times New Roman" w:hAnsi="Times New Roman" w:eastAsia="宋体" w:cs="Times New Roman"/>
              </w:rPr>
            </w:pPr>
            <w:r>
              <w:rPr>
                <w:rFonts w:hint="eastAsia" w:ascii="Times New Roman" w:hAnsi="Times New Roman" w:eastAsia="宋体" w:cs="Times New Roman"/>
              </w:rPr>
              <w:t>Informer模型</w:t>
            </w:r>
            <w:r>
              <w:t>引入概率稀疏自注意力机制和生成式解码器设计</w:t>
            </w:r>
            <w:r>
              <w:rPr>
                <w:rFonts w:hint="eastAsia"/>
              </w:rPr>
              <w:t>，降低了计算复杂度</w:t>
            </w:r>
          </w:p>
        </w:tc>
      </w:tr>
      <w:tr w14:paraId="11DA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shd w:val="clear" w:color="auto" w:fill="FFFFFF"/>
            <w:tcMar>
              <w:left w:w="0" w:type="dxa"/>
            </w:tcMar>
            <w:vAlign w:val="center"/>
          </w:tcPr>
          <w:p w14:paraId="31A128E2">
            <w:pPr>
              <w:pStyle w:val="25"/>
              <w:adjustRightInd w:val="0"/>
              <w:snapToGrid w:val="0"/>
              <w:rPr>
                <w:rFonts w:ascii="Times New Roman" w:hAnsi="Times New Roman" w:eastAsia="宋体" w:cs="Times New Roman"/>
                <w:color w:val="000000"/>
              </w:rPr>
            </w:pPr>
            <w:r>
              <w:rPr>
                <w:rFonts w:hint="eastAsia" w:ascii="Times New Roman" w:hAnsi="Times New Roman" w:eastAsia="宋体" w:cs="Times New Roman"/>
                <w:color w:val="000000"/>
              </w:rPr>
              <w:t>7</w:t>
            </w:r>
          </w:p>
        </w:tc>
        <w:tc>
          <w:tcPr>
            <w:tcW w:w="1843" w:type="dxa"/>
            <w:shd w:val="clear" w:color="auto" w:fill="FFFFFF"/>
            <w:vAlign w:val="center"/>
          </w:tcPr>
          <w:p w14:paraId="0EAA456A">
            <w:pPr>
              <w:pStyle w:val="25"/>
              <w:adjustRightInd w:val="0"/>
              <w:snapToGrid w:val="0"/>
              <w:rPr>
                <w:rFonts w:ascii="Times New Roman" w:hAnsi="Times New Roman" w:eastAsia="宋体" w:cs="Times New Roman"/>
              </w:rPr>
            </w:pPr>
            <w:r>
              <w:rPr>
                <w:rFonts w:hint="eastAsia" w:ascii="Times New Roman" w:hAnsi="Times New Roman" w:eastAsia="宋体" w:cs="Times New Roman"/>
              </w:rPr>
              <w:t>时间驱动-算法执行时间</w:t>
            </w:r>
          </w:p>
        </w:tc>
        <w:tc>
          <w:tcPr>
            <w:tcW w:w="1417" w:type="dxa"/>
            <w:shd w:val="clear" w:color="auto" w:fill="FFFFFF"/>
            <w:vAlign w:val="center"/>
          </w:tcPr>
          <w:p w14:paraId="3535A8C8">
            <w:pPr>
              <w:pStyle w:val="25"/>
              <w:adjustRightInd w:val="0"/>
              <w:snapToGrid w:val="0"/>
              <w:rPr>
                <w:rFonts w:ascii="Times New Roman" w:hAnsi="Times New Roman" w:eastAsia="宋体" w:cs="Times New Roman"/>
                <w:color w:val="404040"/>
              </w:rPr>
            </w:pPr>
            <w:r>
              <w:rPr>
                <w:rFonts w:ascii="Times New Roman" w:hAnsi="Times New Roman" w:eastAsia="宋体" w:cs="Times New Roman"/>
              </w:rPr>
              <w:t>≥</w:t>
            </w:r>
            <w:r>
              <w:rPr>
                <w:rFonts w:hint="eastAsia" w:ascii="Times New Roman" w:hAnsi="Times New Roman" w:eastAsia="宋体" w:cs="Times New Roman"/>
                <w:color w:val="404040"/>
              </w:rPr>
              <w:t>5</w:t>
            </w:r>
          </w:p>
        </w:tc>
        <w:tc>
          <w:tcPr>
            <w:tcW w:w="4332" w:type="dxa"/>
            <w:shd w:val="clear" w:color="auto" w:fill="FFFFFF"/>
            <w:vAlign w:val="center"/>
          </w:tcPr>
          <w:p w14:paraId="6698E01D">
            <w:pPr>
              <w:pStyle w:val="25"/>
              <w:adjustRightInd w:val="0"/>
              <w:snapToGrid w:val="0"/>
              <w:rPr>
                <w:rFonts w:ascii="Times New Roman" w:hAnsi="Times New Roman" w:eastAsia="宋体" w:cs="Times New Roman"/>
              </w:rPr>
            </w:pPr>
            <w:r>
              <w:rPr>
                <w:rFonts w:hint="eastAsia" w:ascii="Times New Roman" w:hAnsi="Times New Roman" w:eastAsia="宋体" w:cs="Times New Roman"/>
              </w:rPr>
              <w:t>算法通过对不同类型任务特征进行细粒度描述，支持对多种任务进行高效的资源需求感知</w:t>
            </w:r>
          </w:p>
        </w:tc>
      </w:tr>
    </w:tbl>
    <w:p w14:paraId="5351ADF6"/>
    <w:bookmarkEnd w:id="11"/>
    <w:p w14:paraId="39678FA0">
      <w:pPr>
        <w:pStyle w:val="2"/>
        <w:spacing w:line="300" w:lineRule="auto"/>
        <w:outlineLvl w:val="0"/>
        <w:rPr>
          <w:rFonts w:hint="eastAsia" w:ascii="Times New Roman" w:hAnsi="Times New Roman" w:eastAsia="黑体" w:cs="黑体"/>
          <w:sz w:val="28"/>
          <w:szCs w:val="28"/>
        </w:rPr>
      </w:pPr>
      <w:bookmarkStart w:id="17" w:name="_Toc24113_WPSOffice_Level1"/>
      <w:bookmarkStart w:id="18" w:name="_Toc18662"/>
      <w:r>
        <w:rPr>
          <w:rFonts w:hint="eastAsia" w:ascii="Times New Roman" w:hAnsi="Times New Roman" w:eastAsia="黑体" w:cs="黑体"/>
          <w:sz w:val="28"/>
          <w:szCs w:val="28"/>
          <w:lang w:val="en-US" w:eastAsia="zh-CN"/>
        </w:rPr>
        <w:t>5</w:t>
      </w:r>
      <w:r>
        <w:rPr>
          <w:rFonts w:hint="eastAsia" w:ascii="Times New Roman" w:hAnsi="Times New Roman" w:eastAsia="黑体" w:cs="黑体"/>
          <w:sz w:val="28"/>
          <w:szCs w:val="28"/>
        </w:rPr>
        <w:t xml:space="preserve"> 环境一致性差异分析</w:t>
      </w:r>
      <w:bookmarkEnd w:id="17"/>
      <w:bookmarkEnd w:id="18"/>
    </w:p>
    <w:p w14:paraId="54FDC2C4">
      <w:pPr>
        <w:ind w:firstLine="420"/>
        <w:rPr>
          <w:rFonts w:ascii="Times New Roman" w:hAnsi="Times New Roman"/>
        </w:rPr>
      </w:pPr>
      <w:r>
        <w:rPr>
          <w:rFonts w:hint="eastAsia" w:ascii="Times New Roman" w:hAnsi="Times New Roman"/>
        </w:rPr>
        <w:t>测试环境与运行环境的一致性差异可能对测试结论的有效性产生显著影响，不同硬件配置的差异可能导致性能测试结果失真。目前的测试环境使用的的是高性能GPU服务器，而实际运行环境可能会是低成本服务器或低算力节点，这种资源差距会直接影响计算能力、内存容量和存储性能，进而导致算法推理的性能测试结果无法准确反映真实场景。</w:t>
      </w:r>
    </w:p>
    <w:p w14:paraId="2625CAA5">
      <w:pPr>
        <w:ind w:firstLine="420"/>
        <w:rPr>
          <w:rFonts w:ascii="Times New Roman" w:hAnsi="Times New Roman"/>
        </w:rPr>
      </w:pPr>
      <w:r>
        <w:rPr>
          <w:rFonts w:hint="eastAsia" w:ascii="Times New Roman" w:hAnsi="Times New Roman"/>
        </w:rPr>
        <w:t>数据环境差异削弱模型泛化能力。测试数据虽然模拟了实际环境，但通常规模较小并不能完全反应真实情况，实际运行环境下的测试数据可能包含复杂关联和异常值。这种差异会影响模型泛化能力的评估。例如，测试数据若未模拟实际运行环境的长尾分布或突发峰值，可能导致算法在极端场景下的表现被低估。</w:t>
      </w:r>
    </w:p>
    <w:p w14:paraId="2DC202B0">
      <w:pPr>
        <w:ind w:firstLine="420"/>
      </w:pPr>
      <w:r>
        <w:rPr>
          <w:rFonts w:ascii="Times New Roman" w:hAnsi="Times New Roman"/>
        </w:rPr>
        <w:t>软件栈差异引发功能</w:t>
      </w:r>
      <w:r>
        <w:rPr>
          <w:rFonts w:hint="eastAsia" w:ascii="Times New Roman" w:hAnsi="Times New Roman"/>
        </w:rPr>
        <w:t>异常。当前测试环境使用PyTorch 1.8与Python 3.9.0，算法实际运行场景的节点设备可能较为老旧，这种版本跨度会直接影响算子兼容性、语法支持与内存管理机制，进而导致模型推理逻辑或是算法运行时产生NaN异常或运行时错误。</w:t>
      </w:r>
    </w:p>
    <w:p w14:paraId="06EDE8EA">
      <w:pPr>
        <w:pStyle w:val="2"/>
        <w:spacing w:line="300" w:lineRule="auto"/>
        <w:outlineLvl w:val="0"/>
        <w:rPr>
          <w:rFonts w:hint="eastAsia" w:ascii="Times New Roman" w:hAnsi="Times New Roman" w:eastAsia="黑体" w:cs="黑体"/>
          <w:sz w:val="28"/>
          <w:szCs w:val="28"/>
        </w:rPr>
      </w:pPr>
      <w:bookmarkStart w:id="19" w:name="_Toc22020"/>
      <w:r>
        <w:rPr>
          <w:rFonts w:hint="eastAsia" w:ascii="Times New Roman" w:hAnsi="Times New Roman" w:eastAsia="黑体" w:cs="黑体"/>
          <w:sz w:val="28"/>
          <w:szCs w:val="28"/>
          <w:lang w:val="en-US" w:eastAsia="zh-CN"/>
        </w:rPr>
        <w:t>6</w:t>
      </w:r>
      <w:r>
        <w:rPr>
          <w:rFonts w:hint="eastAsia" w:ascii="Times New Roman" w:hAnsi="Times New Roman" w:eastAsia="黑体" w:cs="黑体"/>
          <w:sz w:val="28"/>
          <w:szCs w:val="28"/>
        </w:rPr>
        <w:t xml:space="preserve"> </w:t>
      </w:r>
      <w:r>
        <w:rPr>
          <w:rFonts w:hint="eastAsia" w:ascii="Times New Roman" w:hAnsi="Times New Roman" w:eastAsia="黑体" w:cs="黑体"/>
          <w:sz w:val="28"/>
          <w:szCs w:val="28"/>
          <w:lang w:val="en-US" w:eastAsia="zh-CN"/>
        </w:rPr>
        <w:t>测试结果总结</w:t>
      </w:r>
      <w:bookmarkEnd w:id="19"/>
    </w:p>
    <w:p w14:paraId="300CAA47">
      <w:pPr>
        <w:keepNext w:val="0"/>
        <w:keepLines w:val="0"/>
        <w:widowControl w:val="0"/>
        <w:suppressLineNumbers w:val="0"/>
        <w:spacing w:before="0" w:beforeAutospacing="0" w:after="0" w:afterAutospacing="0" w:line="360" w:lineRule="atLeast"/>
        <w:ind w:left="0" w:leftChars="0" w:right="0" w:firstLine="420" w:firstLineChars="0"/>
        <w:jc w:val="both"/>
        <w:rPr>
          <w:rFonts w:hint="eastAsia" w:ascii="宋体" w:hAnsi="宋体" w:eastAsia="宋体" w:cs="Times New Roman"/>
          <w:kern w:val="2"/>
          <w:sz w:val="21"/>
          <w:szCs w:val="21"/>
        </w:rPr>
      </w:pPr>
      <w:r>
        <w:rPr>
          <w:rFonts w:hint="eastAsia" w:ascii="宋体" w:hAnsi="宋体" w:eastAsia="宋体" w:cs="宋体"/>
          <w:spacing w:val="-4"/>
          <w:kern w:val="2"/>
          <w:sz w:val="21"/>
          <w:szCs w:val="21"/>
          <w:lang w:val="en-US" w:eastAsia="zh-CN" w:bidi="ar"/>
        </w:rPr>
        <w:t>指标</w:t>
      </w:r>
      <w:r>
        <w:rPr>
          <w:rFonts w:hint="default" w:ascii="Times New Roman" w:hAnsi="Times New Roman" w:eastAsia="宋体" w:cs="Times New Roman"/>
          <w:spacing w:val="-4"/>
          <w:kern w:val="2"/>
          <w:sz w:val="21"/>
          <w:szCs w:val="21"/>
          <w:lang w:val="en-US" w:eastAsia="zh-CN" w:bidi="ar"/>
        </w:rPr>
        <w:t>1</w:t>
      </w:r>
      <w:r>
        <w:rPr>
          <w:rFonts w:hint="eastAsia" w:ascii="宋体" w:hAnsi="宋体" w:eastAsia="宋体" w:cs="宋体"/>
          <w:spacing w:val="-4"/>
          <w:kern w:val="2"/>
          <w:sz w:val="21"/>
          <w:szCs w:val="21"/>
          <w:lang w:val="en-US" w:eastAsia="zh-CN" w:bidi="ar"/>
        </w:rPr>
        <w:t>：</w:t>
      </w:r>
      <w:r>
        <w:rPr>
          <w:rFonts w:hint="eastAsia" w:ascii="宋体" w:hAnsi="宋体" w:eastAsia="宋体" w:cs="宋体"/>
          <w:kern w:val="2"/>
          <w:sz w:val="21"/>
          <w:szCs w:val="21"/>
          <w:lang w:val="en-US" w:eastAsia="zh-CN" w:bidi="ar"/>
        </w:rPr>
        <w:t>具备对节点未来各项算网资源需求量进行预测的能力。对应算法为面向异构算网资源的智能感知与预测算法，支撑报告为《面向异构算网资源的智能感知与预测算法算法测试与验证报告》第5章测试细则/用例和第7章功能性能要求满足性。满足方式为：Informer模型预测未来时隙任务到达和综合负载变化，资源映射模型输出算力资源需求和网络带宽需求。该指标属于功能指标，验证结论为满足。</w:t>
      </w:r>
    </w:p>
    <w:p w14:paraId="6F10129E">
      <w:pPr>
        <w:keepNext w:val="0"/>
        <w:keepLines w:val="0"/>
        <w:widowControl w:val="0"/>
        <w:suppressLineNumbers w:val="0"/>
        <w:spacing w:before="0" w:beforeAutospacing="0" w:after="0" w:afterAutospacing="0" w:line="360" w:lineRule="atLeast"/>
        <w:ind w:left="0" w:leftChars="0" w:right="0" w:firstLine="420" w:firstLineChars="0"/>
        <w:jc w:val="both"/>
        <w:rPr>
          <w:rFonts w:hint="eastAsia" w:ascii="宋体" w:hAnsi="宋体" w:eastAsia="宋体" w:cs="Times New Roman"/>
          <w:kern w:val="2"/>
          <w:sz w:val="21"/>
          <w:szCs w:val="21"/>
        </w:rPr>
      </w:pPr>
      <w:r>
        <w:rPr>
          <w:rFonts w:hint="eastAsia" w:ascii="宋体" w:hAnsi="宋体" w:eastAsia="宋体" w:cs="宋体"/>
          <w:spacing w:val="-4"/>
          <w:kern w:val="2"/>
          <w:sz w:val="21"/>
          <w:szCs w:val="21"/>
          <w:lang w:val="en-US" w:eastAsia="zh-CN" w:bidi="ar"/>
        </w:rPr>
        <w:t>指标</w:t>
      </w:r>
      <w:r>
        <w:rPr>
          <w:rFonts w:hint="default" w:ascii="Times New Roman" w:hAnsi="Times New Roman" w:eastAsia="宋体" w:cs="Times New Roman"/>
          <w:spacing w:val="-4"/>
          <w:kern w:val="2"/>
          <w:sz w:val="21"/>
          <w:szCs w:val="21"/>
          <w:lang w:val="en-US" w:eastAsia="zh-CN" w:bidi="ar"/>
        </w:rPr>
        <w:t>2</w:t>
      </w:r>
      <w:r>
        <w:rPr>
          <w:rFonts w:hint="eastAsia" w:ascii="宋体" w:hAnsi="宋体" w:eastAsia="宋体" w:cs="宋体"/>
          <w:spacing w:val="-4"/>
          <w:kern w:val="2"/>
          <w:sz w:val="21"/>
          <w:szCs w:val="21"/>
          <w:lang w:val="en-US" w:eastAsia="zh-CN" w:bidi="ar"/>
        </w:rPr>
        <w:t>：</w:t>
      </w:r>
      <w:r>
        <w:rPr>
          <w:rFonts w:hint="eastAsia" w:ascii="宋体" w:hAnsi="宋体" w:eastAsia="宋体" w:cs="宋体"/>
          <w:kern w:val="2"/>
          <w:sz w:val="21"/>
          <w:szCs w:val="21"/>
          <w:lang w:val="en-US" w:eastAsia="zh-CN" w:bidi="ar"/>
        </w:rPr>
        <w:t>算力网络资源负载预测准确率不低于80%。对应算法为智能感知与预测算法中的任务负载预测模型和资源需求拟合模型，支撑报告为《面向异构算网资源的智能感知与预测算法算法测试与验证报告》第7章功能性能要求满足性。满足方式为：通过预测值与真实值之间的误差统计和准确率计算，评价任务请求量预测和任务资源需求拟合效果。该指标属于性能指标，判定标准为预测准确率≥80%；实测结果应以支撑报告第7章记录为准。当前支撑报告给出功能性能满足性章节，指标结论为满足，最终数值需在定稿时同步支撑报告实测表。</w:t>
      </w:r>
    </w:p>
    <w:p w14:paraId="6F482C6F">
      <w:pPr>
        <w:ind w:firstLine="420" w:firstLineChars="0"/>
        <w:rPr>
          <w:rFonts w:hint="eastAsia"/>
        </w:rPr>
      </w:pPr>
      <w:r>
        <w:rPr>
          <w:rFonts w:hint="eastAsia" w:ascii="宋体" w:hAnsi="宋体" w:eastAsia="宋体" w:cs="宋体"/>
          <w:spacing w:val="-4"/>
          <w:kern w:val="2"/>
          <w:sz w:val="21"/>
          <w:szCs w:val="21"/>
        </w:rPr>
        <w:t>指标</w:t>
      </w:r>
      <w:r>
        <w:rPr>
          <w:rFonts w:hint="default" w:ascii="Times New Roman" w:hAnsi="Times New Roman" w:eastAsia="宋体" w:cs="Times New Roman"/>
          <w:spacing w:val="-4"/>
          <w:kern w:val="2"/>
          <w:sz w:val="21"/>
          <w:szCs w:val="21"/>
        </w:rPr>
        <w:t>3</w:t>
      </w:r>
      <w:r>
        <w:rPr>
          <w:rFonts w:hint="eastAsia" w:ascii="宋体" w:hAnsi="宋体" w:eastAsia="宋体" w:cs="宋体"/>
          <w:spacing w:val="-4"/>
          <w:kern w:val="2"/>
          <w:sz w:val="21"/>
          <w:szCs w:val="21"/>
        </w:rPr>
        <w:t>：</w:t>
      </w:r>
      <w:r>
        <w:rPr>
          <w:rFonts w:hint="eastAsia" w:ascii="宋体" w:hAnsi="宋体" w:eastAsia="宋体" w:cs="宋体"/>
          <w:kern w:val="2"/>
          <w:sz w:val="21"/>
          <w:szCs w:val="21"/>
        </w:rPr>
        <w:t>支持不少于3种算力网络资源的表征。对应算法为智能感知与预测算法和调度算法的资源建模模块，支撑报告为《面向异构算网资源的智能感知与预测算法算法测试与验证报告》第5章，以及《基于多要素融合的算网资源智能调度算法测试与验证报告》第3章测试依据和第5章测试细则/用例。满足方式为：系统对算力资源、网络带宽资源、节点内存/容器资源等资源状态进行表征，并将其作为预测和调度输入。该指标属于功能指标，验证结论为满足。</w:t>
      </w:r>
    </w:p>
    <w:p w14:paraId="41807AB4"/>
    <w:p w14:paraId="27CE720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0000000000000000000"/>
    <w:charset w:val="86"/>
    <w:family w:val="script"/>
    <w:pitch w:val="default"/>
    <w:sig w:usb0="00000000" w:usb1="0000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41362">
    <w:pPr>
      <w:pStyle w:val="15"/>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5BA7B">
    <w:pPr>
      <w:pStyle w:val="15"/>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3A5B0">
    <w:pPr>
      <w:pStyle w:val="15"/>
      <w:jc w:val="center"/>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751ECC">
                          <w:pPr>
                            <w:pStyle w:val="15"/>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25751ECC">
                    <w:pPr>
                      <w:pStyle w:val="15"/>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CB4DC">
    <w:pPr>
      <w:spacing w:line="14"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707A0"/>
    <w:multiLevelType w:val="singleLevel"/>
    <w:tmpl w:val="864707A0"/>
    <w:lvl w:ilvl="0" w:tentative="0">
      <w:start w:val="1"/>
      <w:numFmt w:val="lowerLetter"/>
      <w:suff w:val="space"/>
      <w:lvlText w:val="%1)"/>
      <w:lvlJc w:val="left"/>
    </w:lvl>
  </w:abstractNum>
  <w:abstractNum w:abstractNumId="1">
    <w:nsid w:val="8CF23752"/>
    <w:multiLevelType w:val="multilevel"/>
    <w:tmpl w:val="8CF237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AF3DF4B7"/>
    <w:multiLevelType w:val="singleLevel"/>
    <w:tmpl w:val="AF3DF4B7"/>
    <w:lvl w:ilvl="0" w:tentative="0">
      <w:start w:val="1"/>
      <w:numFmt w:val="decimal"/>
      <w:suff w:val="space"/>
      <w:lvlText w:val="[%1]"/>
      <w:lvlJc w:val="left"/>
    </w:lvl>
  </w:abstractNum>
  <w:abstractNum w:abstractNumId="3">
    <w:nsid w:val="0F31B159"/>
    <w:multiLevelType w:val="singleLevel"/>
    <w:tmpl w:val="0F31B159"/>
    <w:lvl w:ilvl="0" w:tentative="0">
      <w:start w:val="1"/>
      <w:numFmt w:val="lowerLetter"/>
      <w:suff w:val="space"/>
      <w:lvlText w:val="%1)"/>
      <w:lvlJc w:val="left"/>
      <w:pPr>
        <w:ind w:left="-60"/>
      </w:pPr>
    </w:lvl>
  </w:abstractNum>
  <w:abstractNum w:abstractNumId="4">
    <w:nsid w:val="29D677F7"/>
    <w:multiLevelType w:val="multilevel"/>
    <w:tmpl w:val="29D677F7"/>
    <w:lvl w:ilvl="0" w:tentative="0">
      <w:start w:val="1"/>
      <w:numFmt w:val="decimal"/>
      <w:pStyle w:val="3"/>
      <w:lvlText w:val="第%1章 "/>
      <w:lvlJc w:val="center"/>
      <w:pPr>
        <w:ind w:left="432" w:hanging="432"/>
      </w:pPr>
      <w:rPr>
        <w:rFonts w:hint="default" w:ascii="Times New Roman" w:hAnsi="Times New Roman" w:cs="Times New Roman"/>
        <w:lang w:val="en-US"/>
      </w:rPr>
    </w:lvl>
    <w:lvl w:ilvl="1" w:tentative="0">
      <w:start w:val="1"/>
      <w:numFmt w:val="decimal"/>
      <w:pStyle w:val="4"/>
      <w:lvlText w:val="%1.%2"/>
      <w:lvlJc w:val="left"/>
      <w:pPr>
        <w:ind w:left="576" w:hanging="576"/>
      </w:pPr>
      <w:rPr>
        <w:rFonts w:hint="default" w:ascii="Times New Roman" w:hAnsi="Times New Roman" w:eastAsia="黑体" w:cs="Times New Roman"/>
        <w:b w:val="0"/>
        <w:bCs/>
        <w:i w:val="0"/>
        <w:iCs w:val="0"/>
        <w:caps w:val="0"/>
        <w:smallCaps w:val="0"/>
        <w:strike w:val="0"/>
        <w:dstrike w:val="0"/>
        <w:outline w:val="0"/>
        <w:shadow w:val="0"/>
        <w:emboss w:val="0"/>
        <w:imprint w:val="0"/>
        <w:vanish w:val="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5"/>
      <w:lvlText w:val="%1.%2.%3"/>
      <w:lvlJc w:val="left"/>
      <w:pPr>
        <w:ind w:left="1840" w:hanging="720"/>
      </w:pPr>
      <w:rPr>
        <w:b w:val="0"/>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6"/>
      <w:lvlText w:val="%1.%2.%3.%4"/>
      <w:lvlJc w:val="left"/>
      <w:pPr>
        <w:ind w:left="728" w:hanging="864"/>
      </w:pPr>
      <w:rPr>
        <w:b w:val="0"/>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pStyle w:val="7"/>
      <w:suff w:val="space"/>
      <w:lvlText w:val="%1.%2.%3.%4.%5"/>
      <w:lvlJc w:val="left"/>
      <w:pPr>
        <w:ind w:left="1008" w:hanging="1008"/>
      </w:pPr>
      <w:rPr>
        <w:rFonts w:hint="default" w:ascii="Times New Roman" w:hAnsi="Times New Roman" w:eastAsia="黑体" w:cs="Times New Roman"/>
        <w:b w:val="0"/>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8"/>
      <w:lvlText w:val="%1.%2.%3.%4.%5.%6"/>
      <w:lvlJc w:val="left"/>
      <w:pPr>
        <w:ind w:left="1152" w:hanging="1152"/>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pStyle w:val="9"/>
      <w:lvlText w:val="%1.%2.%3.%4.%5.%6.%7"/>
      <w:lvlJc w:val="left"/>
      <w:pPr>
        <w:ind w:left="1296" w:hanging="1296"/>
      </w:pPr>
      <w:rPr>
        <w:rFonts w:hint="default" w:ascii="Times New Roman" w:hAnsi="Times New Roman" w:cs="Times New Roman"/>
      </w:r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7F450A"/>
    <w:rsid w:val="0B85513C"/>
    <w:rsid w:val="167F450A"/>
    <w:rsid w:val="2F027E2D"/>
    <w:rsid w:val="45EE702A"/>
    <w:rsid w:val="51DD439B"/>
    <w:rsid w:val="53ED01C1"/>
    <w:rsid w:val="55CE57AE"/>
    <w:rsid w:val="579F4504"/>
    <w:rsid w:val="6AF30DBD"/>
  </w:rsids>
  <m:mathPr>
    <m:mathFont m:val="Cambria Math"/>
    <m:brkBin m:val="before"/>
    <m:brkBinSub m:val="--"/>
    <m:smallFrac m:val="0"/>
    <m:dispDef/>
    <m:lMargin m:val="0"/>
    <m:rMargin m:val="0"/>
    <m:defJc m:val="centerGroup"/>
    <m:wrapIndent m:val="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4"/>
      <w:szCs w:val="24"/>
      <w:lang w:val="en-US" w:eastAsia="zh-CN" w:bidi="ar-SA"/>
    </w:rPr>
  </w:style>
  <w:style w:type="paragraph" w:styleId="3">
    <w:name w:val="heading 1"/>
    <w:basedOn w:val="1"/>
    <w:next w:val="1"/>
    <w:link w:val="22"/>
    <w:qFormat/>
    <w:uiPriority w:val="0"/>
    <w:pPr>
      <w:keepNext/>
      <w:keepLines/>
      <w:numPr>
        <w:ilvl w:val="0"/>
        <w:numId w:val="1"/>
      </w:numPr>
      <w:adjustRightInd w:val="0"/>
      <w:spacing w:line="360" w:lineRule="auto"/>
      <w:ind w:left="432" w:hanging="432" w:firstLineChars="0"/>
      <w:outlineLvl w:val="0"/>
    </w:pPr>
    <w:rPr>
      <w:rFonts w:ascii="Times New Roman" w:hAnsi="Times New Roman" w:eastAsia="黑体"/>
      <w:b/>
      <w:bCs/>
      <w:kern w:val="44"/>
      <w:sz w:val="32"/>
      <w:szCs w:val="44"/>
    </w:rPr>
  </w:style>
  <w:style w:type="paragraph" w:styleId="4">
    <w:name w:val="heading 2"/>
    <w:basedOn w:val="3"/>
    <w:next w:val="1"/>
    <w:link w:val="24"/>
    <w:semiHidden/>
    <w:unhideWhenUsed/>
    <w:qFormat/>
    <w:uiPriority w:val="0"/>
    <w:pPr>
      <w:keepNext/>
      <w:keepLines/>
      <w:numPr>
        <w:ilvl w:val="1"/>
      </w:numPr>
      <w:spacing w:beforeLines="0" w:beforeAutospacing="0" w:afterLines="0" w:afterAutospacing="0" w:line="360" w:lineRule="auto"/>
      <w:ind w:left="578" w:hanging="578"/>
      <w:outlineLvl w:val="1"/>
    </w:pPr>
    <w:rPr>
      <w:rFonts w:ascii="Arial" w:hAnsi="Arial"/>
    </w:rPr>
  </w:style>
  <w:style w:type="paragraph" w:styleId="5">
    <w:name w:val="heading 3"/>
    <w:basedOn w:val="4"/>
    <w:next w:val="1"/>
    <w:link w:val="23"/>
    <w:semiHidden/>
    <w:unhideWhenUsed/>
    <w:qFormat/>
    <w:uiPriority w:val="0"/>
    <w:pPr>
      <w:keepNext/>
      <w:keepLines/>
      <w:numPr>
        <w:ilvl w:val="2"/>
      </w:numPr>
      <w:spacing w:beforeLines="0" w:beforeAutospacing="0" w:afterLines="0" w:afterAutospacing="0" w:line="360" w:lineRule="auto"/>
      <w:ind w:left="720" w:hanging="720"/>
      <w:outlineLvl w:val="2"/>
    </w:pPr>
    <w:rPr>
      <w:kern w:val="44"/>
      <w:szCs w:val="44"/>
    </w:rPr>
  </w:style>
  <w:style w:type="paragraph" w:styleId="6">
    <w:name w:val="heading 4"/>
    <w:basedOn w:val="1"/>
    <w:next w:val="1"/>
    <w:semiHidden/>
    <w:unhideWhenUsed/>
    <w:qFormat/>
    <w:uiPriority w:val="0"/>
    <w:pPr>
      <w:keepNext/>
      <w:keepLines/>
      <w:numPr>
        <w:ilvl w:val="3"/>
        <w:numId w:val="1"/>
      </w:numPr>
      <w:spacing w:beforeLines="0" w:beforeAutospacing="0" w:afterLines="0" w:afterAutospacing="0" w:line="360" w:lineRule="auto"/>
      <w:ind w:left="728" w:hanging="864"/>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link w:val="21"/>
    <w:semiHidden/>
    <w:unhideWhenUsed/>
    <w:qFormat/>
    <w:uiPriority w:val="0"/>
    <w:pPr>
      <w:keepNext/>
      <w:keepLines/>
      <w:numPr>
        <w:ilvl w:val="5"/>
        <w:numId w:val="1"/>
      </w:numPr>
      <w:spacing w:line="360" w:lineRule="auto"/>
      <w:ind w:left="1152" w:hanging="1152"/>
      <w:outlineLvl w:val="5"/>
    </w:pPr>
    <w:rPr>
      <w:rFonts w:eastAsia="黑体" w:asciiTheme="majorAscii" w:hAnsiTheme="majorAscii" w:cstheme="majorBidi"/>
      <w:bCs/>
      <w:sz w:val="24"/>
      <w:szCs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outlineLvl w:val="8"/>
    </w:pPr>
    <w:rPr>
      <w:rFonts w:ascii="Arial" w:hAnsi="Arial" w:eastAsia="黑体"/>
      <w:sz w:val="21"/>
    </w:rPr>
  </w:style>
  <w:style w:type="character" w:default="1" w:styleId="20">
    <w:name w:val="Default Paragraph Font"/>
    <w:semiHidden/>
    <w:unhideWhenUsed/>
    <w:qFormat/>
    <w:uiPriority w:val="1"/>
  </w:style>
  <w:style w:type="table" w:default="1" w:styleId="19">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0"/>
    <w:pPr>
      <w:spacing w:line="480" w:lineRule="exact"/>
    </w:pPr>
    <w:rPr>
      <w:szCs w:val="20"/>
    </w:rPr>
  </w:style>
  <w:style w:type="paragraph" w:styleId="12">
    <w:name w:val="caption"/>
    <w:basedOn w:val="1"/>
    <w:next w:val="1"/>
    <w:qFormat/>
    <w:uiPriority w:val="35"/>
    <w:pPr>
      <w:jc w:val="center"/>
    </w:pPr>
    <w:rPr>
      <w:rFonts w:eastAsia="黑体"/>
      <w:sz w:val="20"/>
      <w:szCs w:val="20"/>
    </w:rPr>
  </w:style>
  <w:style w:type="paragraph" w:styleId="13">
    <w:name w:val="Body Text"/>
    <w:basedOn w:val="1"/>
    <w:semiHidden/>
    <w:qFormat/>
    <w:uiPriority w:val="0"/>
    <w:pPr>
      <w:spacing w:after="120"/>
    </w:p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toc 1"/>
    <w:basedOn w:val="1"/>
    <w:next w:val="1"/>
    <w:qFormat/>
    <w:uiPriority w:val="39"/>
  </w:style>
  <w:style w:type="paragraph" w:styleId="17">
    <w:name w:val="table of figures"/>
    <w:basedOn w:val="1"/>
    <w:next w:val="1"/>
    <w:qFormat/>
    <w:uiPriority w:val="0"/>
    <w:pPr>
      <w:adjustRightInd w:val="0"/>
      <w:snapToGrid w:val="0"/>
      <w:spacing w:line="580" w:lineRule="exact"/>
      <w:ind w:left="200" w:leftChars="200" w:hanging="200" w:hangingChars="200"/>
    </w:pPr>
    <w:rPr>
      <w:sz w:val="32"/>
      <w:szCs w:val="22"/>
    </w:rPr>
  </w:style>
  <w:style w:type="paragraph" w:styleId="18">
    <w:name w:val="toc 2"/>
    <w:basedOn w:val="1"/>
    <w:next w:val="1"/>
    <w:qFormat/>
    <w:uiPriority w:val="39"/>
    <w:pPr>
      <w:ind w:left="420" w:leftChars="200"/>
    </w:pPr>
  </w:style>
  <w:style w:type="character" w:customStyle="1" w:styleId="21">
    <w:name w:val="标题 6 字符"/>
    <w:basedOn w:val="20"/>
    <w:link w:val="8"/>
    <w:semiHidden/>
    <w:qFormat/>
    <w:uiPriority w:val="9"/>
    <w:rPr>
      <w:rFonts w:eastAsia="黑体" w:asciiTheme="majorAscii" w:hAnsiTheme="majorAscii" w:cstheme="majorBidi"/>
      <w:bCs/>
      <w:sz w:val="24"/>
      <w:szCs w:val="24"/>
    </w:rPr>
  </w:style>
  <w:style w:type="character" w:customStyle="1" w:styleId="22">
    <w:name w:val="标题 1 字符"/>
    <w:basedOn w:val="20"/>
    <w:link w:val="3"/>
    <w:qFormat/>
    <w:uiPriority w:val="9"/>
    <w:rPr>
      <w:rFonts w:ascii="Times New Roman" w:hAnsi="Times New Roman" w:eastAsia="黑体"/>
      <w:b/>
      <w:bCs/>
      <w:kern w:val="44"/>
      <w:sz w:val="32"/>
      <w:szCs w:val="44"/>
    </w:rPr>
  </w:style>
  <w:style w:type="character" w:customStyle="1" w:styleId="23">
    <w:name w:val="标题 3 Char"/>
    <w:link w:val="5"/>
    <w:qFormat/>
    <w:uiPriority w:val="0"/>
    <w:rPr>
      <w:rFonts w:eastAsia="黑体"/>
      <w:b/>
      <w:bCs/>
      <w:kern w:val="44"/>
      <w:sz w:val="32"/>
      <w:szCs w:val="44"/>
    </w:rPr>
  </w:style>
  <w:style w:type="character" w:customStyle="1" w:styleId="24">
    <w:name w:val="标题 2 Char"/>
    <w:link w:val="4"/>
    <w:qFormat/>
    <w:uiPriority w:val="0"/>
    <w:rPr>
      <w:rFonts w:ascii="Arial" w:hAnsi="Arial" w:eastAsia="黑体"/>
      <w:b/>
      <w:sz w:val="32"/>
    </w:rPr>
  </w:style>
  <w:style w:type="paragraph" w:customStyle="1" w:styleId="25">
    <w:name w:val="表格"/>
    <w:basedOn w:val="1"/>
    <w:qFormat/>
    <w:uiPriority w:val="0"/>
    <w:pPr>
      <w:jc w:val="center"/>
    </w:pPr>
    <w:rPr>
      <w:sz w:val="24"/>
    </w:rPr>
  </w:style>
  <w:style w:type="paragraph" w:styleId="26">
    <w:name w:val="List Paragraph"/>
    <w:basedOn w:val="1"/>
    <w:qFormat/>
    <w:uiPriority w:val="34"/>
    <w:pPr>
      <w:ind w:firstLine="420" w:firstLineChars="200"/>
      <w:jc w:val="center"/>
    </w:pPr>
    <w:rPr>
      <w:sz w:val="21"/>
      <w:szCs w:val="22"/>
    </w:rPr>
  </w:style>
  <w:style w:type="paragraph" w:customStyle="1" w:styleId="27">
    <w:name w:val="805正文"/>
    <w:basedOn w:val="1"/>
    <w:qFormat/>
    <w:uiPriority w:val="0"/>
    <w:pPr>
      <w:spacing w:line="360" w:lineRule="auto"/>
      <w:ind w:firstLine="20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2932</Words>
  <Characters>3095</Characters>
  <Lines>1</Lines>
  <Paragraphs>1</Paragraphs>
  <TotalTime>0</TotalTime>
  <ScaleCrop>false</ScaleCrop>
  <LinksUpToDate>false</LinksUpToDate>
  <CharactersWithSpaces>3174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2026-06-11T12:54:00Z</dcterms:created>
  <dc:creator>鄧喆</dc:creator>
  <cp:lastModifiedBy>鄧喆</cp:lastModifiedBy>
  <dcterms:modified xsi:type="dcterms:W3CDTF">2026-06-11T14:34:01Z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1D0A7D1C2C284211AD5B681BAC2112B2_11</vt:lpwstr>
  </property>
  <property fmtid="{D5CDD505-2E9C-101B-9397-08002B2CF9AE}" pid="4" name="KSOTemplateDocerSaveRecord">
    <vt:lpwstr>eyJoZGlkIjoiMzEwNTM5NzYwMDRjMzkwZTVkZjY2ODkwMGIxNGU0OTUiLCJ1c2VySWQiOiIzMjgxMjkwNTkifQ==</vt:lpwstr>
  </property>
</Properties>
</file>