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51265B64">
      <w:pPr>
        <w:adjustRightInd w:val="0"/>
        <w:snapToGrid w:val="0"/>
        <w:spacing w:line="360" w:lineRule="auto"/>
        <w:jc w:val="center"/>
        <w:rPr>
          <w:rFonts w:ascii="Times New Roman" w:hAnsi="Times New Roman" w:eastAsia="宋体"/>
        </w:rPr>
      </w:pPr>
    </w:p>
    <w:p w14:paraId="478CDDC0">
      <w:pPr>
        <w:adjustRightInd w:val="0"/>
        <w:snapToGrid w:val="0"/>
        <w:spacing w:line="360" w:lineRule="auto"/>
        <w:jc w:val="center"/>
        <w:rPr>
          <w:rFonts w:ascii="Times New Roman" w:hAnsi="Times New Roman" w:eastAsia="宋体"/>
        </w:rPr>
      </w:pPr>
    </w:p>
    <w:p w14:paraId="0223E11A">
      <w:pPr>
        <w:adjustRightInd w:val="0"/>
        <w:snapToGrid w:val="0"/>
        <w:spacing w:line="360" w:lineRule="auto"/>
        <w:jc w:val="center"/>
        <w:rPr>
          <w:rFonts w:ascii="Times New Roman" w:hAnsi="Times New Roman" w:eastAsia="宋体"/>
        </w:rPr>
      </w:pPr>
    </w:p>
    <w:p w14:paraId="357F4776">
      <w:pPr>
        <w:adjustRightInd w:val="0"/>
        <w:snapToGrid w:val="0"/>
        <w:spacing w:line="360" w:lineRule="auto"/>
        <w:jc w:val="center"/>
        <w:rPr>
          <w:rFonts w:ascii="Times New Roman" w:hAnsi="Times New Roman" w:eastAsia="宋体"/>
        </w:rPr>
      </w:pPr>
    </w:p>
    <w:p w14:paraId="6EE5495E">
      <w:pPr>
        <w:adjustRightInd w:val="0"/>
        <w:snapToGrid w:val="0"/>
        <w:spacing w:line="360" w:lineRule="auto"/>
        <w:jc w:val="center"/>
        <w:rPr>
          <w:rFonts w:ascii="Times New Roman" w:hAnsi="Times New Roman" w:eastAsia="宋体"/>
        </w:rPr>
      </w:pPr>
    </w:p>
    <w:p w14:paraId="6D3C8146">
      <w:pPr>
        <w:adjustRightInd w:val="0"/>
        <w:snapToGrid w:val="0"/>
        <w:spacing w:line="360" w:lineRule="auto"/>
        <w:jc w:val="center"/>
        <w:rPr>
          <w:rFonts w:ascii="Times New Roman" w:hAnsi="Times New Roman" w:eastAsia="宋体"/>
        </w:rPr>
      </w:pPr>
    </w:p>
    <w:p w14:paraId="45384A73">
      <w:pPr>
        <w:adjustRightInd w:val="0"/>
        <w:snapToGrid w:val="0"/>
        <w:jc w:val="center"/>
        <w:rPr>
          <w:rFonts w:ascii="Times New Roman" w:hAnsi="Times New Roman" w:eastAsia="宋体"/>
          <w:b/>
          <w:bCs/>
          <w:sz w:val="52"/>
          <w:szCs w:val="60"/>
        </w:rPr>
      </w:pPr>
      <w:r>
        <w:rPr>
          <w:rFonts w:hint="eastAsia" w:ascii="Times New Roman" w:hAnsi="Times New Roman" w:eastAsia="宋体"/>
          <w:b/>
          <w:bCs/>
          <w:sz w:val="52"/>
          <w:szCs w:val="60"/>
        </w:rPr>
        <w:t>ZSWQ 总体部预研创新类外协课题开题论证报告</w:t>
      </w:r>
    </w:p>
    <w:p w14:paraId="1B8CE689">
      <w:pPr>
        <w:adjustRightInd w:val="0"/>
        <w:snapToGrid w:val="0"/>
        <w:spacing w:line="360" w:lineRule="auto"/>
        <w:jc w:val="center"/>
        <w:rPr>
          <w:rFonts w:ascii="Times New Roman" w:hAnsi="Times New Roman" w:eastAsia="宋体"/>
        </w:rPr>
      </w:pPr>
      <w:bookmarkStart w:id="0" w:name="_Hlk194329845"/>
    </w:p>
    <w:p w14:paraId="0774D78F">
      <w:pPr>
        <w:adjustRightInd w:val="0"/>
        <w:snapToGrid w:val="0"/>
        <w:spacing w:line="360" w:lineRule="auto"/>
        <w:jc w:val="center"/>
        <w:rPr>
          <w:rFonts w:ascii="Times New Roman" w:hAnsi="Times New Roman" w:eastAsia="宋体"/>
        </w:rPr>
      </w:pPr>
    </w:p>
    <w:p w14:paraId="287E4EDC">
      <w:pPr>
        <w:adjustRightInd w:val="0"/>
        <w:snapToGrid w:val="0"/>
        <w:spacing w:line="360" w:lineRule="auto"/>
        <w:jc w:val="center"/>
        <w:rPr>
          <w:rFonts w:ascii="Times New Roman" w:hAnsi="Times New Roman" w:eastAsia="宋体"/>
        </w:rPr>
      </w:pPr>
    </w:p>
    <w:bookmarkEnd w:id="0"/>
    <w:p w14:paraId="10A41375">
      <w:pPr>
        <w:adjustRightInd w:val="0"/>
        <w:snapToGrid w:val="0"/>
        <w:spacing w:line="360" w:lineRule="auto"/>
        <w:rPr>
          <w:rFonts w:ascii="Times New Roman" w:hAnsi="Times New Roman" w:eastAsia="宋体"/>
        </w:rPr>
      </w:pPr>
    </w:p>
    <w:p w14:paraId="018B3890">
      <w:pPr>
        <w:adjustRightInd w:val="0"/>
        <w:snapToGrid w:val="0"/>
        <w:spacing w:line="360" w:lineRule="auto"/>
        <w:jc w:val="center"/>
        <w:rPr>
          <w:rFonts w:ascii="Times New Roman" w:hAnsi="Times New Roman" w:eastAsia="宋体"/>
        </w:rPr>
      </w:pPr>
    </w:p>
    <w:p w14:paraId="2C554606">
      <w:pPr>
        <w:adjustRightInd w:val="0"/>
        <w:snapToGrid w:val="0"/>
        <w:spacing w:line="360" w:lineRule="auto"/>
        <w:ind w:firstLine="643" w:firstLineChars="200"/>
        <w:rPr>
          <w:rFonts w:hint="default" w:ascii="Times New Roman" w:hAnsi="Times New Roman" w:eastAsia="宋体"/>
          <w:b/>
          <w:bCs/>
          <w:sz w:val="32"/>
          <w:u w:val="single"/>
          <w:lang w:val="en-US" w:eastAsia="zh-CN"/>
        </w:rPr>
      </w:pPr>
      <w:r>
        <w:rPr>
          <w:rFonts w:hint="eastAsia" w:ascii="Times New Roman" w:hAnsi="Times New Roman" w:eastAsia="宋体"/>
          <w:b/>
          <w:bCs/>
          <w:sz w:val="32"/>
        </w:rPr>
        <w:t>项目名称：</w:t>
      </w:r>
      <w:r>
        <w:rPr>
          <w:rFonts w:hint="eastAsia" w:ascii="Times New Roman" w:hAnsi="Times New Roman" w:eastAsia="宋体"/>
          <w:b/>
          <w:bCs/>
          <w:sz w:val="32"/>
          <w:u w:val="single"/>
        </w:rPr>
        <w:t xml:space="preserve"> </w:t>
      </w:r>
      <w:r>
        <w:rPr>
          <w:rFonts w:hint="eastAsia" w:ascii="Times New Roman" w:hAnsi="Times New Roman" w:eastAsia="宋体"/>
          <w:b/>
          <w:bCs/>
          <w:sz w:val="32"/>
          <w:u w:val="single"/>
          <w:lang w:val="en-US" w:eastAsia="zh-CN"/>
        </w:rPr>
        <w:t xml:space="preserve">    </w:t>
      </w:r>
      <w:r>
        <w:rPr>
          <w:rFonts w:hint="eastAsia" w:ascii="Times New Roman" w:hAnsi="Times New Roman" w:eastAsia="宋体"/>
          <w:b/>
          <w:bCs/>
          <w:sz w:val="32"/>
          <w:u w:val="single"/>
        </w:rPr>
        <w:t>作战场景下多模态数据传输算法</w:t>
      </w:r>
      <w:r>
        <w:rPr>
          <w:rFonts w:hint="eastAsia" w:ascii="Times New Roman" w:hAnsi="Times New Roman" w:eastAsia="宋体"/>
          <w:b/>
          <w:bCs/>
          <w:sz w:val="32"/>
          <w:u w:val="single"/>
          <w:lang w:val="en-US" w:eastAsia="zh-CN"/>
        </w:rPr>
        <w:t xml:space="preserve">     </w:t>
      </w:r>
    </w:p>
    <w:p w14:paraId="54627376">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成果形式：</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算法模型类               </w:t>
      </w:r>
    </w:p>
    <w:p w14:paraId="5FF4485D">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起止年月：</w:t>
      </w:r>
      <w:r>
        <w:rPr>
          <w:rFonts w:hint="eastAsia" w:ascii="Times New Roman" w:hAnsi="Times New Roman" w:eastAsia="宋体"/>
          <w:b/>
          <w:bCs/>
          <w:sz w:val="32"/>
          <w:u w:val="single"/>
        </w:rPr>
        <w:t xml:space="preserve">       2025年2月-2025年12月        </w:t>
      </w:r>
    </w:p>
    <w:p w14:paraId="3988F11A">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承担单位：</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北京邮电大学              </w:t>
      </w:r>
    </w:p>
    <w:p w14:paraId="559639B3">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项目负责人：</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谢人超                 </w:t>
      </w:r>
    </w:p>
    <w:p w14:paraId="7F307E43">
      <w:pPr>
        <w:adjustRightInd w:val="0"/>
        <w:snapToGrid w:val="0"/>
        <w:spacing w:line="360" w:lineRule="auto"/>
        <w:ind w:firstLine="643" w:firstLineChars="200"/>
        <w:rPr>
          <w:rFonts w:ascii="Times New Roman" w:hAnsi="Times New Roman" w:eastAsia="宋体"/>
          <w:sz w:val="32"/>
          <w:u w:val="single"/>
        </w:rPr>
      </w:pPr>
      <w:r>
        <w:rPr>
          <w:rFonts w:hint="eastAsia" w:ascii="Times New Roman" w:hAnsi="Times New Roman" w:eastAsia="宋体"/>
          <w:b/>
          <w:bCs/>
          <w:sz w:val="32"/>
        </w:rPr>
        <w:t>日    期  ：</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2025</w:t>
      </w:r>
      <w:r>
        <w:rPr>
          <w:rFonts w:hint="eastAsia" w:ascii="Times New Roman" w:hAnsi="Times New Roman" w:eastAsia="宋体"/>
          <w:b/>
          <w:bCs/>
          <w:sz w:val="32"/>
          <w:u w:val="single"/>
        </w:rPr>
        <w:t xml:space="preserve">年3月               </w:t>
      </w:r>
    </w:p>
    <w:p w14:paraId="0268C24F">
      <w:pPr>
        <w:widowControl/>
        <w:adjustRightInd w:val="0"/>
        <w:snapToGrid w:val="0"/>
        <w:jc w:val="left"/>
        <w:rPr>
          <w:rFonts w:ascii="Times New Roman" w:hAnsi="Times New Roman" w:eastAsia="宋体"/>
        </w:rPr>
        <w:sectPr>
          <w:footerReference r:id="rId3" w:type="default"/>
          <w:pgSz w:w="11906" w:h="16838"/>
          <w:pgMar w:top="1440" w:right="1800" w:bottom="1440" w:left="1800" w:header="851" w:footer="992" w:gutter="0"/>
          <w:cols w:space="425" w:num="1"/>
          <w:docGrid w:type="lines" w:linePitch="312" w:charSpace="0"/>
        </w:sectPr>
      </w:pPr>
      <w:r>
        <w:rPr>
          <w:rFonts w:ascii="Times New Roman" w:hAnsi="Times New Roman" w:eastAsia="宋体"/>
        </w:rPr>
        <w:br w:type="page"/>
      </w:r>
    </w:p>
    <w:sdt>
      <w:sdtPr>
        <w:rPr>
          <w:rFonts w:ascii="宋体" w:hAnsi="宋体" w:eastAsia="宋体"/>
        </w:rPr>
        <w:id w:val="147455141"/>
        <w15:color w:val="DBDBDB"/>
        <w:docPartObj>
          <w:docPartGallery w:val="Table of Contents"/>
          <w:docPartUnique/>
        </w:docPartObj>
      </w:sdtPr>
      <w:sdtEndPr>
        <w:rPr>
          <w:rFonts w:hint="eastAsia" w:ascii="Times New Roman" w:hAnsi="Times New Roman" w:eastAsia="宋体" w:cs="Times New Roman"/>
          <w:sz w:val="28"/>
          <w:szCs w:val="36"/>
        </w:rPr>
      </w:sdtEndPr>
      <w:sdtContent>
        <w:p w14:paraId="07F30ED2">
          <w:pPr>
            <w:adjustRightInd w:val="0"/>
            <w:snapToGrid w:val="0"/>
            <w:spacing w:line="360" w:lineRule="auto"/>
            <w:jc w:val="center"/>
            <w:rPr>
              <w:rFonts w:hint="eastAsia" w:ascii="黑体" w:hAnsi="黑体" w:eastAsia="黑体"/>
              <w:sz w:val="32"/>
              <w:szCs w:val="32"/>
            </w:rPr>
          </w:pPr>
          <w:r>
            <w:rPr>
              <w:rFonts w:ascii="黑体" w:hAnsi="黑体" w:eastAsia="黑体"/>
              <w:sz w:val="32"/>
              <w:szCs w:val="32"/>
            </w:rPr>
            <w:t>目</w:t>
          </w:r>
          <w:r>
            <w:rPr>
              <w:rFonts w:hint="eastAsia" w:ascii="黑体" w:hAnsi="黑体" w:eastAsia="黑体"/>
              <w:sz w:val="32"/>
              <w:szCs w:val="32"/>
            </w:rPr>
            <w:t xml:space="preserve"> </w:t>
          </w:r>
          <w:r>
            <w:rPr>
              <w:rFonts w:ascii="黑体" w:hAnsi="黑体" w:eastAsia="黑体"/>
              <w:sz w:val="32"/>
              <w:szCs w:val="32"/>
            </w:rPr>
            <w:t xml:space="preserve"> 录</w:t>
          </w:r>
        </w:p>
        <w:p w14:paraId="75123AD7">
          <w:pPr>
            <w:pStyle w:val="18"/>
            <w:tabs>
              <w:tab w:val="right" w:leader="dot" w:pos="8306"/>
            </w:tabs>
          </w:pPr>
          <w:r>
            <w:rPr>
              <w:rFonts w:ascii="Times New Roman" w:hAnsi="Times New Roman" w:eastAsia="宋体" w:cs="Times New Roman"/>
              <w:sz w:val="44"/>
              <w:szCs w:val="44"/>
            </w:rPr>
            <w:fldChar w:fldCharType="begin"/>
          </w:r>
          <w:r>
            <w:rPr>
              <w:rFonts w:ascii="Times New Roman" w:hAnsi="Times New Roman" w:eastAsia="宋体" w:cs="Times New Roman"/>
              <w:sz w:val="44"/>
              <w:szCs w:val="44"/>
            </w:rPr>
            <w:instrText xml:space="preserve">TOC \o "1-3" \h \u </w:instrText>
          </w:r>
          <w:r>
            <w:rPr>
              <w:rFonts w:ascii="Times New Roman" w:hAnsi="Times New Roman" w:eastAsia="宋体" w:cs="Times New Roman"/>
              <w:sz w:val="44"/>
              <w:szCs w:val="44"/>
            </w:rPr>
            <w:fldChar w:fldCharType="separate"/>
          </w: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_Toc20761 </w:instrText>
          </w:r>
          <w:r>
            <w:rPr>
              <w:rFonts w:ascii="Times New Roman" w:hAnsi="Times New Roman" w:eastAsia="宋体" w:cs="Times New Roman"/>
              <w:szCs w:val="44"/>
            </w:rPr>
            <w:fldChar w:fldCharType="separate"/>
          </w:r>
          <w:r>
            <w:rPr>
              <w:rFonts w:hint="default" w:ascii="黑体" w:hAnsi="黑体" w:eastAsia="黑体" w:cs="黑体"/>
            </w:rPr>
            <w:t xml:space="preserve">1. </w:t>
          </w:r>
          <w:r>
            <w:rPr>
              <w:rFonts w:hint="eastAsia" w:ascii="黑体" w:hAnsi="黑体" w:eastAsia="黑体" w:cs="黑体"/>
            </w:rPr>
            <w:t>概述</w:t>
          </w:r>
          <w:r>
            <w:tab/>
          </w:r>
          <w:r>
            <w:fldChar w:fldCharType="begin"/>
          </w:r>
          <w:r>
            <w:instrText xml:space="preserve"> PAGEREF _Toc20761 \h </w:instrText>
          </w:r>
          <w:r>
            <w:fldChar w:fldCharType="separate"/>
          </w:r>
          <w:r>
            <w:t>1</w:t>
          </w:r>
          <w:r>
            <w:fldChar w:fldCharType="end"/>
          </w:r>
          <w:r>
            <w:rPr>
              <w:rFonts w:ascii="Times New Roman" w:hAnsi="Times New Roman" w:eastAsia="宋体" w:cs="Times New Roman"/>
              <w:szCs w:val="44"/>
            </w:rPr>
            <w:fldChar w:fldCharType="end"/>
          </w:r>
        </w:p>
        <w:p w14:paraId="5A2C1DE2">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_Toc4167 </w:instrText>
          </w:r>
          <w:r>
            <w:rPr>
              <w:rFonts w:ascii="Times New Roman" w:hAnsi="Times New Roman" w:eastAsia="宋体" w:cs="Times New Roman"/>
              <w:szCs w:val="44"/>
            </w:rPr>
            <w:fldChar w:fldCharType="separate"/>
          </w:r>
          <w:r>
            <w:rPr>
              <w:rFonts w:hint="default" w:ascii="黑体" w:hAnsi="黑体" w:eastAsia="黑体" w:cs="黑体"/>
            </w:rPr>
            <w:t xml:space="preserve">2. </w:t>
          </w:r>
          <w:r>
            <w:rPr>
              <w:rFonts w:hint="eastAsia" w:ascii="黑体" w:hAnsi="黑体" w:eastAsia="黑体" w:cs="黑体"/>
            </w:rPr>
            <w:t>研究目标、研究内容与技术指标</w:t>
          </w:r>
          <w:r>
            <w:tab/>
          </w:r>
          <w:r>
            <w:fldChar w:fldCharType="begin"/>
          </w:r>
          <w:r>
            <w:instrText xml:space="preserve"> PAGEREF _Toc4167 \h </w:instrText>
          </w:r>
          <w:r>
            <w:fldChar w:fldCharType="separate"/>
          </w:r>
          <w:r>
            <w:t>1</w:t>
          </w:r>
          <w:r>
            <w:fldChar w:fldCharType="end"/>
          </w:r>
          <w:r>
            <w:rPr>
              <w:rFonts w:ascii="Times New Roman" w:hAnsi="Times New Roman" w:eastAsia="宋体" w:cs="Times New Roman"/>
              <w:szCs w:val="44"/>
            </w:rPr>
            <w:fldChar w:fldCharType="end"/>
          </w:r>
        </w:p>
        <w:p w14:paraId="3CECA853">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_Toc22423 </w:instrText>
          </w:r>
          <w:r>
            <w:rPr>
              <w:rFonts w:ascii="Times New Roman" w:hAnsi="Times New Roman" w:eastAsia="宋体" w:cs="Times New Roman"/>
              <w:szCs w:val="44"/>
            </w:rPr>
            <w:fldChar w:fldCharType="separate"/>
          </w:r>
          <w:r>
            <w:rPr>
              <w:rFonts w:hint="default" w:ascii="黑体" w:hAnsi="黑体" w:eastAsia="黑体" w:cs="黑体"/>
            </w:rPr>
            <w:t xml:space="preserve">2.1. </w:t>
          </w:r>
          <w:r>
            <w:rPr>
              <w:rFonts w:hint="eastAsia" w:ascii="黑体" w:hAnsi="黑体" w:eastAsia="黑体" w:cs="黑体"/>
            </w:rPr>
            <w:t>研究目标</w:t>
          </w:r>
          <w:r>
            <w:tab/>
          </w:r>
          <w:r>
            <w:fldChar w:fldCharType="begin"/>
          </w:r>
          <w:r>
            <w:instrText xml:space="preserve"> PAGEREF _Toc22423 \h </w:instrText>
          </w:r>
          <w:r>
            <w:fldChar w:fldCharType="separate"/>
          </w:r>
          <w:r>
            <w:t>1</w:t>
          </w:r>
          <w:r>
            <w:fldChar w:fldCharType="end"/>
          </w:r>
          <w:r>
            <w:rPr>
              <w:rFonts w:ascii="Times New Roman" w:hAnsi="Times New Roman" w:eastAsia="宋体" w:cs="Times New Roman"/>
              <w:szCs w:val="44"/>
            </w:rPr>
            <w:fldChar w:fldCharType="end"/>
          </w:r>
        </w:p>
        <w:p w14:paraId="6FB29FB2">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_Toc3272 </w:instrText>
          </w:r>
          <w:r>
            <w:rPr>
              <w:rFonts w:ascii="Times New Roman" w:hAnsi="Times New Roman" w:eastAsia="宋体" w:cs="Times New Roman"/>
              <w:szCs w:val="44"/>
            </w:rPr>
            <w:fldChar w:fldCharType="separate"/>
          </w:r>
          <w:r>
            <w:rPr>
              <w:rFonts w:hint="default" w:ascii="黑体" w:hAnsi="黑体" w:eastAsia="黑体" w:cs="黑体"/>
            </w:rPr>
            <w:t xml:space="preserve">2.2. </w:t>
          </w:r>
          <w:r>
            <w:rPr>
              <w:rFonts w:hint="eastAsia" w:ascii="黑体" w:hAnsi="黑体" w:eastAsia="黑体" w:cs="黑体"/>
            </w:rPr>
            <w:t>技术指标</w:t>
          </w:r>
          <w:r>
            <w:tab/>
          </w:r>
          <w:r>
            <w:fldChar w:fldCharType="begin"/>
          </w:r>
          <w:r>
            <w:instrText xml:space="preserve"> PAGEREF _Toc3272 \h </w:instrText>
          </w:r>
          <w:r>
            <w:fldChar w:fldCharType="separate"/>
          </w:r>
          <w:r>
            <w:t>2</w:t>
          </w:r>
          <w:r>
            <w:fldChar w:fldCharType="end"/>
          </w:r>
          <w:r>
            <w:rPr>
              <w:rFonts w:ascii="Times New Roman" w:hAnsi="Times New Roman" w:eastAsia="宋体" w:cs="Times New Roman"/>
              <w:szCs w:val="44"/>
            </w:rPr>
            <w:fldChar w:fldCharType="end"/>
          </w:r>
        </w:p>
        <w:p w14:paraId="40421E5D">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_Toc16071 </w:instrText>
          </w:r>
          <w:r>
            <w:rPr>
              <w:rFonts w:ascii="Times New Roman" w:hAnsi="Times New Roman" w:eastAsia="宋体" w:cs="Times New Roman"/>
              <w:szCs w:val="44"/>
            </w:rPr>
            <w:fldChar w:fldCharType="separate"/>
          </w:r>
          <w:r>
            <w:rPr>
              <w:rFonts w:hint="default" w:ascii="黑体" w:hAnsi="黑体" w:eastAsia="黑体" w:cs="黑体"/>
            </w:rPr>
            <w:t xml:space="preserve">2.2.1. </w:t>
          </w:r>
          <w:r>
            <w:rPr>
              <w:rFonts w:hint="eastAsia" w:ascii="黑体" w:hAnsi="黑体" w:eastAsia="黑体" w:cs="黑体"/>
            </w:rPr>
            <w:t>功能要求</w:t>
          </w:r>
          <w:r>
            <w:tab/>
          </w:r>
          <w:r>
            <w:fldChar w:fldCharType="begin"/>
          </w:r>
          <w:r>
            <w:instrText xml:space="preserve"> PAGEREF _Toc16071 \h </w:instrText>
          </w:r>
          <w:r>
            <w:fldChar w:fldCharType="separate"/>
          </w:r>
          <w:r>
            <w:t>2</w:t>
          </w:r>
          <w:r>
            <w:fldChar w:fldCharType="end"/>
          </w:r>
          <w:r>
            <w:rPr>
              <w:rFonts w:ascii="Times New Roman" w:hAnsi="Times New Roman" w:eastAsia="宋体" w:cs="Times New Roman"/>
              <w:szCs w:val="44"/>
            </w:rPr>
            <w:fldChar w:fldCharType="end"/>
          </w:r>
        </w:p>
        <w:p w14:paraId="62D00865">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_Toc6984 </w:instrText>
          </w:r>
          <w:r>
            <w:rPr>
              <w:rFonts w:ascii="Times New Roman" w:hAnsi="Times New Roman" w:eastAsia="宋体" w:cs="Times New Roman"/>
              <w:szCs w:val="44"/>
            </w:rPr>
            <w:fldChar w:fldCharType="separate"/>
          </w:r>
          <w:r>
            <w:rPr>
              <w:rFonts w:hint="default" w:ascii="黑体" w:hAnsi="黑体" w:eastAsia="黑体" w:cs="黑体"/>
            </w:rPr>
            <w:t xml:space="preserve">2.2.2. </w:t>
          </w:r>
          <w:r>
            <w:rPr>
              <w:rFonts w:hint="eastAsia" w:ascii="黑体" w:hAnsi="黑体" w:eastAsia="黑体" w:cs="黑体"/>
            </w:rPr>
            <w:t>性能要求</w:t>
          </w:r>
          <w:r>
            <w:tab/>
          </w:r>
          <w:r>
            <w:fldChar w:fldCharType="begin"/>
          </w:r>
          <w:r>
            <w:instrText xml:space="preserve"> PAGEREF _Toc6984 \h </w:instrText>
          </w:r>
          <w:r>
            <w:fldChar w:fldCharType="separate"/>
          </w:r>
          <w:r>
            <w:t>2</w:t>
          </w:r>
          <w:r>
            <w:fldChar w:fldCharType="end"/>
          </w:r>
          <w:r>
            <w:rPr>
              <w:rFonts w:ascii="Times New Roman" w:hAnsi="Times New Roman" w:eastAsia="宋体" w:cs="Times New Roman"/>
              <w:szCs w:val="44"/>
            </w:rPr>
            <w:fldChar w:fldCharType="end"/>
          </w:r>
        </w:p>
        <w:p w14:paraId="6419AD86">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_Toc14517 </w:instrText>
          </w:r>
          <w:r>
            <w:rPr>
              <w:rFonts w:ascii="Times New Roman" w:hAnsi="Times New Roman" w:eastAsia="宋体" w:cs="Times New Roman"/>
              <w:szCs w:val="44"/>
            </w:rPr>
            <w:fldChar w:fldCharType="separate"/>
          </w:r>
          <w:r>
            <w:rPr>
              <w:rFonts w:hint="default" w:ascii="黑体" w:hAnsi="黑体" w:eastAsia="黑体" w:cs="黑体"/>
            </w:rPr>
            <w:t xml:space="preserve">2.3. </w:t>
          </w:r>
          <w:r>
            <w:rPr>
              <w:rFonts w:hint="eastAsia" w:ascii="黑体" w:hAnsi="黑体" w:eastAsia="黑体" w:cs="黑体"/>
            </w:rPr>
            <w:t>研究内容</w:t>
          </w:r>
          <w:r>
            <w:tab/>
          </w:r>
          <w:r>
            <w:fldChar w:fldCharType="begin"/>
          </w:r>
          <w:r>
            <w:instrText xml:space="preserve"> PAGEREF _Toc14517 \h </w:instrText>
          </w:r>
          <w:r>
            <w:fldChar w:fldCharType="separate"/>
          </w:r>
          <w:r>
            <w:t>2</w:t>
          </w:r>
          <w:r>
            <w:fldChar w:fldCharType="end"/>
          </w:r>
          <w:r>
            <w:rPr>
              <w:rFonts w:ascii="Times New Roman" w:hAnsi="Times New Roman" w:eastAsia="宋体" w:cs="Times New Roman"/>
              <w:szCs w:val="44"/>
            </w:rPr>
            <w:fldChar w:fldCharType="end"/>
          </w:r>
        </w:p>
        <w:p w14:paraId="1E2FBB19">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_Toc26702 </w:instrText>
          </w:r>
          <w:r>
            <w:rPr>
              <w:rFonts w:ascii="Times New Roman" w:hAnsi="Times New Roman" w:eastAsia="宋体" w:cs="Times New Roman"/>
              <w:szCs w:val="44"/>
            </w:rPr>
            <w:fldChar w:fldCharType="separate"/>
          </w:r>
          <w:r>
            <w:rPr>
              <w:rFonts w:hint="default" w:ascii="黑体" w:hAnsi="黑体" w:eastAsia="黑体" w:cs="黑体"/>
            </w:rPr>
            <w:t xml:space="preserve">3. </w:t>
          </w:r>
          <w:r>
            <w:rPr>
              <w:rFonts w:hint="eastAsia" w:ascii="黑体" w:hAnsi="黑体" w:eastAsia="黑体" w:cs="黑体"/>
            </w:rPr>
            <w:t>研究方案</w:t>
          </w:r>
          <w:r>
            <w:tab/>
          </w:r>
          <w:r>
            <w:fldChar w:fldCharType="begin"/>
          </w:r>
          <w:r>
            <w:instrText xml:space="preserve"> PAGEREF _Toc26702 \h </w:instrText>
          </w:r>
          <w:r>
            <w:fldChar w:fldCharType="separate"/>
          </w:r>
          <w:r>
            <w:t>3</w:t>
          </w:r>
          <w:r>
            <w:fldChar w:fldCharType="end"/>
          </w:r>
          <w:r>
            <w:rPr>
              <w:rFonts w:ascii="Times New Roman" w:hAnsi="Times New Roman" w:eastAsia="宋体" w:cs="Times New Roman"/>
              <w:szCs w:val="44"/>
            </w:rPr>
            <w:fldChar w:fldCharType="end"/>
          </w:r>
        </w:p>
        <w:p w14:paraId="422D4728">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_Toc8151 </w:instrText>
          </w:r>
          <w:r>
            <w:rPr>
              <w:rFonts w:ascii="Times New Roman" w:hAnsi="Times New Roman" w:eastAsia="宋体" w:cs="Times New Roman"/>
              <w:szCs w:val="44"/>
            </w:rPr>
            <w:fldChar w:fldCharType="separate"/>
          </w:r>
          <w:r>
            <w:rPr>
              <w:rFonts w:hint="default" w:ascii="黑体" w:hAnsi="黑体" w:eastAsia="黑体" w:cs="黑体"/>
            </w:rPr>
            <w:t xml:space="preserve">3.1. </w:t>
          </w:r>
          <w:r>
            <w:rPr>
              <w:rFonts w:hint="eastAsia" w:ascii="黑体" w:hAnsi="黑体" w:eastAsia="黑体" w:cs="黑体"/>
            </w:rPr>
            <w:t>设计思路</w:t>
          </w:r>
          <w:r>
            <w:tab/>
          </w:r>
          <w:r>
            <w:fldChar w:fldCharType="begin"/>
          </w:r>
          <w:r>
            <w:instrText xml:space="preserve"> PAGEREF _Toc8151 \h </w:instrText>
          </w:r>
          <w:r>
            <w:fldChar w:fldCharType="separate"/>
          </w:r>
          <w:r>
            <w:t>3</w:t>
          </w:r>
          <w:r>
            <w:fldChar w:fldCharType="end"/>
          </w:r>
          <w:r>
            <w:rPr>
              <w:rFonts w:ascii="Times New Roman" w:hAnsi="Times New Roman" w:eastAsia="宋体" w:cs="Times New Roman"/>
              <w:szCs w:val="44"/>
            </w:rPr>
            <w:fldChar w:fldCharType="end"/>
          </w:r>
        </w:p>
        <w:p w14:paraId="286FF51E">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_Toc19569 </w:instrText>
          </w:r>
          <w:r>
            <w:rPr>
              <w:rFonts w:ascii="Times New Roman" w:hAnsi="Times New Roman" w:eastAsia="宋体" w:cs="Times New Roman"/>
              <w:szCs w:val="44"/>
            </w:rPr>
            <w:fldChar w:fldCharType="separate"/>
          </w:r>
          <w:r>
            <w:rPr>
              <w:rFonts w:hint="default" w:ascii="黑体" w:hAnsi="黑体" w:eastAsia="黑体" w:cs="黑体"/>
            </w:rPr>
            <w:t xml:space="preserve">3.2. </w:t>
          </w:r>
          <w:r>
            <w:rPr>
              <w:rFonts w:hint="eastAsia" w:ascii="黑体" w:hAnsi="黑体" w:eastAsia="黑体" w:cs="黑体"/>
            </w:rPr>
            <w:t>设计方案</w:t>
          </w:r>
          <w:r>
            <w:tab/>
          </w:r>
          <w:r>
            <w:fldChar w:fldCharType="begin"/>
          </w:r>
          <w:r>
            <w:instrText xml:space="preserve"> PAGEREF _Toc19569 \h </w:instrText>
          </w:r>
          <w:r>
            <w:fldChar w:fldCharType="separate"/>
          </w:r>
          <w:r>
            <w:t>4</w:t>
          </w:r>
          <w:r>
            <w:fldChar w:fldCharType="end"/>
          </w:r>
          <w:r>
            <w:rPr>
              <w:rFonts w:ascii="Times New Roman" w:hAnsi="Times New Roman" w:eastAsia="宋体" w:cs="Times New Roman"/>
              <w:szCs w:val="44"/>
            </w:rPr>
            <w:fldChar w:fldCharType="end"/>
          </w:r>
        </w:p>
        <w:p w14:paraId="720E81E7">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_Toc6772 </w:instrText>
          </w:r>
          <w:r>
            <w:rPr>
              <w:rFonts w:ascii="Times New Roman" w:hAnsi="Times New Roman" w:eastAsia="宋体" w:cs="Times New Roman"/>
              <w:szCs w:val="44"/>
            </w:rPr>
            <w:fldChar w:fldCharType="separate"/>
          </w:r>
          <w:r>
            <w:rPr>
              <w:rFonts w:hint="default" w:ascii="黑体" w:hAnsi="黑体" w:eastAsia="黑体" w:cs="黑体"/>
            </w:rPr>
            <w:t xml:space="preserve">3.2.1. </w:t>
          </w:r>
          <w:r>
            <w:rPr>
              <w:rFonts w:hint="eastAsia" w:ascii="黑体" w:hAnsi="黑体" w:eastAsia="黑体" w:cs="黑体"/>
            </w:rPr>
            <w:t>算法模块组成</w:t>
          </w:r>
          <w:r>
            <w:tab/>
          </w:r>
          <w:r>
            <w:fldChar w:fldCharType="begin"/>
          </w:r>
          <w:r>
            <w:instrText xml:space="preserve"> PAGEREF _Toc6772 \h </w:instrText>
          </w:r>
          <w:r>
            <w:fldChar w:fldCharType="separate"/>
          </w:r>
          <w:r>
            <w:t>4</w:t>
          </w:r>
          <w:r>
            <w:fldChar w:fldCharType="end"/>
          </w:r>
          <w:r>
            <w:rPr>
              <w:rFonts w:ascii="Times New Roman" w:hAnsi="Times New Roman" w:eastAsia="宋体" w:cs="Times New Roman"/>
              <w:szCs w:val="44"/>
            </w:rPr>
            <w:fldChar w:fldCharType="end"/>
          </w:r>
        </w:p>
        <w:p w14:paraId="4E96F29A">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_Toc3238 </w:instrText>
          </w:r>
          <w:r>
            <w:rPr>
              <w:rFonts w:ascii="Times New Roman" w:hAnsi="Times New Roman" w:eastAsia="宋体" w:cs="Times New Roman"/>
              <w:szCs w:val="44"/>
            </w:rPr>
            <w:fldChar w:fldCharType="separate"/>
          </w:r>
          <w:r>
            <w:rPr>
              <w:rFonts w:hint="default" w:ascii="黑体" w:hAnsi="黑体" w:eastAsia="黑体" w:cs="黑体"/>
            </w:rPr>
            <w:t xml:space="preserve">3.2.2. </w:t>
          </w:r>
          <w:r>
            <w:rPr>
              <w:rFonts w:hint="eastAsia" w:ascii="黑体" w:hAnsi="黑体" w:eastAsia="黑体" w:cs="黑体"/>
              <w:lang w:val="en-US" w:eastAsia="zh-CN"/>
            </w:rPr>
            <w:t>数据处理</w:t>
          </w:r>
          <w:r>
            <w:rPr>
              <w:rFonts w:hint="eastAsia" w:ascii="黑体" w:hAnsi="黑体" w:eastAsia="黑体" w:cs="黑体"/>
            </w:rPr>
            <w:t>模块</w:t>
          </w:r>
          <w:r>
            <w:tab/>
          </w:r>
          <w:r>
            <w:fldChar w:fldCharType="begin"/>
          </w:r>
          <w:r>
            <w:instrText xml:space="preserve"> PAGEREF _Toc3238 \h </w:instrText>
          </w:r>
          <w:r>
            <w:fldChar w:fldCharType="separate"/>
          </w:r>
          <w:r>
            <w:t>5</w:t>
          </w:r>
          <w:r>
            <w:fldChar w:fldCharType="end"/>
          </w:r>
          <w:r>
            <w:rPr>
              <w:rFonts w:ascii="Times New Roman" w:hAnsi="Times New Roman" w:eastAsia="宋体" w:cs="Times New Roman"/>
              <w:szCs w:val="44"/>
            </w:rPr>
            <w:fldChar w:fldCharType="end"/>
          </w:r>
        </w:p>
        <w:p w14:paraId="4700D689">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_Toc23123 </w:instrText>
          </w:r>
          <w:r>
            <w:rPr>
              <w:rFonts w:ascii="Times New Roman" w:hAnsi="Times New Roman" w:eastAsia="宋体" w:cs="Times New Roman"/>
              <w:szCs w:val="44"/>
            </w:rPr>
            <w:fldChar w:fldCharType="separate"/>
          </w:r>
          <w:r>
            <w:rPr>
              <w:rFonts w:hint="default" w:ascii="黑体" w:hAnsi="黑体" w:eastAsia="黑体" w:cs="黑体"/>
              <w:lang w:val="en-US" w:eastAsia="zh-CN"/>
            </w:rPr>
            <w:t xml:space="preserve">3.2.3. </w:t>
          </w:r>
          <w:r>
            <w:rPr>
              <w:rFonts w:hint="eastAsia" w:ascii="黑体" w:hAnsi="黑体" w:eastAsia="黑体" w:cs="黑体"/>
              <w:lang w:val="en-US" w:eastAsia="zh-CN"/>
            </w:rPr>
            <w:t>信道感知与评估模块</w:t>
          </w:r>
          <w:r>
            <w:tab/>
          </w:r>
          <w:r>
            <w:fldChar w:fldCharType="begin"/>
          </w:r>
          <w:r>
            <w:instrText xml:space="preserve"> PAGEREF _Toc23123 \h </w:instrText>
          </w:r>
          <w:r>
            <w:fldChar w:fldCharType="separate"/>
          </w:r>
          <w:r>
            <w:t>25</w:t>
          </w:r>
          <w:r>
            <w:fldChar w:fldCharType="end"/>
          </w:r>
          <w:r>
            <w:rPr>
              <w:rFonts w:ascii="Times New Roman" w:hAnsi="Times New Roman" w:eastAsia="宋体" w:cs="Times New Roman"/>
              <w:szCs w:val="44"/>
            </w:rPr>
            <w:fldChar w:fldCharType="end"/>
          </w:r>
        </w:p>
        <w:p w14:paraId="2C4E0F1C">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_Toc6578 </w:instrText>
          </w:r>
          <w:r>
            <w:rPr>
              <w:rFonts w:ascii="Times New Roman" w:hAnsi="Times New Roman" w:eastAsia="宋体" w:cs="Times New Roman"/>
              <w:szCs w:val="44"/>
            </w:rPr>
            <w:fldChar w:fldCharType="separate"/>
          </w:r>
          <w:r>
            <w:rPr>
              <w:rFonts w:hint="default" w:ascii="黑体" w:hAnsi="黑体" w:eastAsia="黑体" w:cs="黑体"/>
              <w:lang w:val="en-US" w:eastAsia="zh-CN"/>
            </w:rPr>
            <w:t xml:space="preserve">3.2.4. </w:t>
          </w:r>
          <w:r>
            <w:rPr>
              <w:rFonts w:hint="eastAsia" w:ascii="黑体" w:hAnsi="黑体" w:eastAsia="黑体" w:cs="黑体"/>
              <w:lang w:val="en-US" w:eastAsia="zh-CN"/>
            </w:rPr>
            <w:t>信道选择模块</w:t>
          </w:r>
          <w:r>
            <w:tab/>
          </w:r>
          <w:r>
            <w:fldChar w:fldCharType="begin"/>
          </w:r>
          <w:r>
            <w:instrText xml:space="preserve"> PAGEREF _Toc6578 \h </w:instrText>
          </w:r>
          <w:r>
            <w:fldChar w:fldCharType="separate"/>
          </w:r>
          <w:r>
            <w:t>35</w:t>
          </w:r>
          <w:r>
            <w:fldChar w:fldCharType="end"/>
          </w:r>
          <w:r>
            <w:rPr>
              <w:rFonts w:ascii="Times New Roman" w:hAnsi="Times New Roman" w:eastAsia="宋体" w:cs="Times New Roman"/>
              <w:szCs w:val="44"/>
            </w:rPr>
            <w:fldChar w:fldCharType="end"/>
          </w:r>
        </w:p>
        <w:p w14:paraId="56884C25">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_Toc25300 </w:instrText>
          </w:r>
          <w:r>
            <w:rPr>
              <w:rFonts w:ascii="Times New Roman" w:hAnsi="Times New Roman" w:eastAsia="宋体" w:cs="Times New Roman"/>
              <w:szCs w:val="44"/>
            </w:rPr>
            <w:fldChar w:fldCharType="separate"/>
          </w:r>
          <w:r>
            <w:rPr>
              <w:rFonts w:hint="default" w:ascii="黑体" w:hAnsi="黑体" w:eastAsia="黑体" w:cs="黑体"/>
              <w:lang w:val="en-US" w:eastAsia="zh-CN"/>
            </w:rPr>
            <w:t xml:space="preserve">3.2.5. </w:t>
          </w:r>
          <w:r>
            <w:rPr>
              <w:rFonts w:hint="eastAsia" w:ascii="黑体" w:hAnsi="黑体" w:eastAsia="黑体" w:cs="黑体"/>
              <w:lang w:val="en-US" w:eastAsia="zh-CN"/>
            </w:rPr>
            <w:t>可靠性保障与拥塞控制模块</w:t>
          </w:r>
          <w:r>
            <w:tab/>
          </w:r>
          <w:r>
            <w:fldChar w:fldCharType="begin"/>
          </w:r>
          <w:r>
            <w:instrText xml:space="preserve"> PAGEREF _Toc25300 \h </w:instrText>
          </w:r>
          <w:r>
            <w:fldChar w:fldCharType="separate"/>
          </w:r>
          <w:r>
            <w:t>52</w:t>
          </w:r>
          <w:r>
            <w:fldChar w:fldCharType="end"/>
          </w:r>
          <w:r>
            <w:rPr>
              <w:rFonts w:ascii="Times New Roman" w:hAnsi="Times New Roman" w:eastAsia="宋体" w:cs="Times New Roman"/>
              <w:szCs w:val="44"/>
            </w:rPr>
            <w:fldChar w:fldCharType="end"/>
          </w:r>
        </w:p>
        <w:p w14:paraId="3E1602B9">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_Toc12381 </w:instrText>
          </w:r>
          <w:r>
            <w:rPr>
              <w:rFonts w:ascii="Times New Roman" w:hAnsi="Times New Roman" w:eastAsia="宋体" w:cs="Times New Roman"/>
              <w:szCs w:val="44"/>
            </w:rPr>
            <w:fldChar w:fldCharType="separate"/>
          </w:r>
          <w:r>
            <w:rPr>
              <w:rFonts w:hint="default" w:ascii="黑体" w:hAnsi="黑体" w:eastAsia="黑体" w:cs="黑体"/>
            </w:rPr>
            <w:t xml:space="preserve">3.2.6. </w:t>
          </w:r>
          <w:r>
            <w:rPr>
              <w:rFonts w:hint="eastAsia" w:ascii="黑体" w:hAnsi="黑体" w:eastAsia="黑体" w:cs="黑体"/>
            </w:rPr>
            <w:t>算法整体输入输出</w:t>
          </w:r>
          <w:r>
            <w:tab/>
          </w:r>
          <w:r>
            <w:fldChar w:fldCharType="begin"/>
          </w:r>
          <w:r>
            <w:instrText xml:space="preserve"> PAGEREF _Toc12381 \h </w:instrText>
          </w:r>
          <w:r>
            <w:fldChar w:fldCharType="separate"/>
          </w:r>
          <w:r>
            <w:t>60</w:t>
          </w:r>
          <w:r>
            <w:fldChar w:fldCharType="end"/>
          </w:r>
          <w:r>
            <w:rPr>
              <w:rFonts w:ascii="Times New Roman" w:hAnsi="Times New Roman" w:eastAsia="宋体" w:cs="Times New Roman"/>
              <w:szCs w:val="44"/>
            </w:rPr>
            <w:fldChar w:fldCharType="end"/>
          </w:r>
        </w:p>
        <w:p w14:paraId="3A25C6B1">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_Toc20707 </w:instrText>
          </w:r>
          <w:r>
            <w:rPr>
              <w:rFonts w:ascii="Times New Roman" w:hAnsi="Times New Roman" w:eastAsia="宋体" w:cs="Times New Roman"/>
              <w:szCs w:val="44"/>
            </w:rPr>
            <w:fldChar w:fldCharType="separate"/>
          </w:r>
          <w:r>
            <w:rPr>
              <w:rFonts w:hint="default" w:ascii="黑体" w:hAnsi="黑体" w:eastAsia="黑体" w:cs="黑体"/>
            </w:rPr>
            <w:t xml:space="preserve">3.2.7. </w:t>
          </w:r>
          <w:r>
            <w:rPr>
              <w:rFonts w:hint="eastAsia" w:ascii="黑体" w:hAnsi="黑体" w:eastAsia="黑体" w:cs="黑体"/>
            </w:rPr>
            <w:t>算法整体流程</w:t>
          </w:r>
          <w:r>
            <w:tab/>
          </w:r>
          <w:r>
            <w:fldChar w:fldCharType="begin"/>
          </w:r>
          <w:r>
            <w:instrText xml:space="preserve"> PAGEREF _Toc20707 \h </w:instrText>
          </w:r>
          <w:r>
            <w:fldChar w:fldCharType="separate"/>
          </w:r>
          <w:r>
            <w:t>63</w:t>
          </w:r>
          <w:r>
            <w:fldChar w:fldCharType="end"/>
          </w:r>
          <w:r>
            <w:rPr>
              <w:rFonts w:ascii="Times New Roman" w:hAnsi="Times New Roman" w:eastAsia="宋体" w:cs="Times New Roman"/>
              <w:szCs w:val="44"/>
            </w:rPr>
            <w:fldChar w:fldCharType="end"/>
          </w:r>
        </w:p>
        <w:p w14:paraId="03135568">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_Toc2082 </w:instrText>
          </w:r>
          <w:r>
            <w:rPr>
              <w:rFonts w:ascii="Times New Roman" w:hAnsi="Times New Roman" w:eastAsia="宋体" w:cs="Times New Roman"/>
              <w:szCs w:val="44"/>
            </w:rPr>
            <w:fldChar w:fldCharType="separate"/>
          </w:r>
          <w:r>
            <w:rPr>
              <w:rFonts w:hint="default" w:ascii="黑体" w:hAnsi="黑体" w:eastAsia="黑体" w:cs="黑体"/>
            </w:rPr>
            <w:t xml:space="preserve">4. </w:t>
          </w:r>
          <w:r>
            <w:rPr>
              <w:rFonts w:hint="eastAsia" w:ascii="黑体" w:hAnsi="黑体" w:eastAsia="黑体" w:cs="黑体"/>
            </w:rPr>
            <w:t>通用质量评估标准</w:t>
          </w:r>
          <w:r>
            <w:rPr>
              <w:rFonts w:hint="eastAsia" w:ascii="黑体" w:hAnsi="黑体" w:eastAsia="黑体" w:cs="黑体"/>
              <w:lang w:val="en-US" w:eastAsia="zh-CN"/>
            </w:rPr>
            <w:t>与要求</w:t>
          </w:r>
          <w:r>
            <w:tab/>
          </w:r>
          <w:r>
            <w:fldChar w:fldCharType="begin"/>
          </w:r>
          <w:r>
            <w:instrText xml:space="preserve"> PAGEREF _Toc2082 \h </w:instrText>
          </w:r>
          <w:r>
            <w:fldChar w:fldCharType="separate"/>
          </w:r>
          <w:r>
            <w:t>64</w:t>
          </w:r>
          <w:r>
            <w:fldChar w:fldCharType="end"/>
          </w:r>
          <w:r>
            <w:rPr>
              <w:rFonts w:ascii="Times New Roman" w:hAnsi="Times New Roman" w:eastAsia="宋体" w:cs="Times New Roman"/>
              <w:szCs w:val="44"/>
            </w:rPr>
            <w:fldChar w:fldCharType="end"/>
          </w:r>
        </w:p>
        <w:p w14:paraId="2C144925">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_Toc15199 </w:instrText>
          </w:r>
          <w:r>
            <w:rPr>
              <w:rFonts w:ascii="Times New Roman" w:hAnsi="Times New Roman" w:eastAsia="宋体" w:cs="Times New Roman"/>
              <w:szCs w:val="44"/>
            </w:rPr>
            <w:fldChar w:fldCharType="separate"/>
          </w:r>
          <w:r>
            <w:rPr>
              <w:rFonts w:hint="default" w:ascii="黑体" w:hAnsi="黑体" w:eastAsia="黑体" w:cs="黑体"/>
            </w:rPr>
            <w:t xml:space="preserve">5. </w:t>
          </w:r>
          <w:r>
            <w:rPr>
              <w:rFonts w:hint="eastAsia" w:ascii="黑体" w:hAnsi="黑体" w:eastAsia="黑体" w:cs="黑体"/>
            </w:rPr>
            <w:t>研究进度、预期研究成果及应用方向</w:t>
          </w:r>
          <w:r>
            <w:tab/>
          </w:r>
          <w:r>
            <w:fldChar w:fldCharType="begin"/>
          </w:r>
          <w:r>
            <w:instrText xml:space="preserve"> PAGEREF _Toc15199 \h </w:instrText>
          </w:r>
          <w:r>
            <w:fldChar w:fldCharType="separate"/>
          </w:r>
          <w:r>
            <w:t>65</w:t>
          </w:r>
          <w:r>
            <w:fldChar w:fldCharType="end"/>
          </w:r>
          <w:r>
            <w:rPr>
              <w:rFonts w:ascii="Times New Roman" w:hAnsi="Times New Roman" w:eastAsia="宋体" w:cs="Times New Roman"/>
              <w:szCs w:val="44"/>
            </w:rPr>
            <w:fldChar w:fldCharType="end"/>
          </w:r>
        </w:p>
        <w:p w14:paraId="7DE650C7">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_Toc27754 </w:instrText>
          </w:r>
          <w:r>
            <w:rPr>
              <w:rFonts w:ascii="Times New Roman" w:hAnsi="Times New Roman" w:eastAsia="宋体" w:cs="Times New Roman"/>
              <w:szCs w:val="44"/>
            </w:rPr>
            <w:fldChar w:fldCharType="separate"/>
          </w:r>
          <w:r>
            <w:rPr>
              <w:rFonts w:hint="default" w:ascii="黑体" w:hAnsi="黑体" w:eastAsia="黑体" w:cs="黑体"/>
            </w:rPr>
            <w:t xml:space="preserve">5.1. </w:t>
          </w:r>
          <w:r>
            <w:rPr>
              <w:rFonts w:hint="eastAsia" w:ascii="黑体" w:hAnsi="黑体" w:eastAsia="黑体" w:cs="黑体"/>
            </w:rPr>
            <w:t>研究进度</w:t>
          </w:r>
          <w:r>
            <w:tab/>
          </w:r>
          <w:r>
            <w:fldChar w:fldCharType="begin"/>
          </w:r>
          <w:r>
            <w:instrText xml:space="preserve"> PAGEREF _Toc27754 \h </w:instrText>
          </w:r>
          <w:r>
            <w:fldChar w:fldCharType="separate"/>
          </w:r>
          <w:r>
            <w:t>65</w:t>
          </w:r>
          <w:r>
            <w:fldChar w:fldCharType="end"/>
          </w:r>
          <w:r>
            <w:rPr>
              <w:rFonts w:ascii="Times New Roman" w:hAnsi="Times New Roman" w:eastAsia="宋体" w:cs="Times New Roman"/>
              <w:szCs w:val="44"/>
            </w:rPr>
            <w:fldChar w:fldCharType="end"/>
          </w:r>
        </w:p>
        <w:p w14:paraId="45B86425">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_Toc14321 </w:instrText>
          </w:r>
          <w:r>
            <w:rPr>
              <w:rFonts w:ascii="Times New Roman" w:hAnsi="Times New Roman" w:eastAsia="宋体" w:cs="Times New Roman"/>
              <w:szCs w:val="44"/>
            </w:rPr>
            <w:fldChar w:fldCharType="separate"/>
          </w:r>
          <w:r>
            <w:rPr>
              <w:rFonts w:hint="default" w:ascii="黑体" w:hAnsi="黑体" w:eastAsia="黑体" w:cs="黑体"/>
            </w:rPr>
            <w:t xml:space="preserve">5.2. </w:t>
          </w:r>
          <w:r>
            <w:rPr>
              <w:rFonts w:hint="eastAsia" w:ascii="黑体" w:hAnsi="黑体" w:eastAsia="黑体" w:cs="黑体"/>
            </w:rPr>
            <w:t>预期研究成果</w:t>
          </w:r>
          <w:r>
            <w:tab/>
          </w:r>
          <w:r>
            <w:fldChar w:fldCharType="begin"/>
          </w:r>
          <w:r>
            <w:instrText xml:space="preserve"> PAGEREF _Toc14321 \h </w:instrText>
          </w:r>
          <w:r>
            <w:fldChar w:fldCharType="separate"/>
          </w:r>
          <w:r>
            <w:t>66</w:t>
          </w:r>
          <w:r>
            <w:fldChar w:fldCharType="end"/>
          </w:r>
          <w:r>
            <w:rPr>
              <w:rFonts w:ascii="Times New Roman" w:hAnsi="Times New Roman" w:eastAsia="宋体" w:cs="Times New Roman"/>
              <w:szCs w:val="44"/>
            </w:rPr>
            <w:fldChar w:fldCharType="end"/>
          </w:r>
        </w:p>
        <w:p w14:paraId="07152919">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_Toc15510 </w:instrText>
          </w:r>
          <w:r>
            <w:rPr>
              <w:rFonts w:ascii="Times New Roman" w:hAnsi="Times New Roman" w:eastAsia="宋体" w:cs="Times New Roman"/>
              <w:szCs w:val="44"/>
            </w:rPr>
            <w:fldChar w:fldCharType="separate"/>
          </w:r>
          <w:r>
            <w:rPr>
              <w:rFonts w:hint="default" w:ascii="黑体" w:hAnsi="黑体" w:eastAsia="黑体" w:cs="黑体"/>
            </w:rPr>
            <w:t xml:space="preserve">5.3. </w:t>
          </w:r>
          <w:r>
            <w:rPr>
              <w:rFonts w:hint="eastAsia" w:ascii="黑体" w:hAnsi="黑体" w:eastAsia="黑体" w:cs="黑体"/>
            </w:rPr>
            <w:t>应用方向分析</w:t>
          </w:r>
          <w:r>
            <w:tab/>
          </w:r>
          <w:r>
            <w:fldChar w:fldCharType="begin"/>
          </w:r>
          <w:r>
            <w:instrText xml:space="preserve"> PAGEREF _Toc15510 \h </w:instrText>
          </w:r>
          <w:r>
            <w:fldChar w:fldCharType="separate"/>
          </w:r>
          <w:r>
            <w:t>66</w:t>
          </w:r>
          <w:r>
            <w:fldChar w:fldCharType="end"/>
          </w:r>
          <w:r>
            <w:rPr>
              <w:rFonts w:ascii="Times New Roman" w:hAnsi="Times New Roman" w:eastAsia="宋体" w:cs="Times New Roman"/>
              <w:szCs w:val="44"/>
            </w:rPr>
            <w:fldChar w:fldCharType="end"/>
          </w:r>
        </w:p>
        <w:p w14:paraId="2B27678C">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_Toc12136 </w:instrText>
          </w:r>
          <w:r>
            <w:rPr>
              <w:rFonts w:ascii="Times New Roman" w:hAnsi="Times New Roman" w:eastAsia="宋体" w:cs="Times New Roman"/>
              <w:szCs w:val="44"/>
            </w:rPr>
            <w:fldChar w:fldCharType="separate"/>
          </w:r>
          <w:r>
            <w:rPr>
              <w:rFonts w:hint="default" w:ascii="黑体" w:hAnsi="黑体" w:eastAsia="黑体" w:cs="黑体"/>
            </w:rPr>
            <w:t xml:space="preserve">5.3.1. </w:t>
          </w:r>
          <w:r>
            <w:rPr>
              <w:rFonts w:hint="eastAsia" w:ascii="黑体" w:hAnsi="黑体" w:eastAsia="黑体" w:cs="黑体"/>
            </w:rPr>
            <w:t>典型任务1：信号级仿真任务</w:t>
          </w:r>
          <w:r>
            <w:tab/>
          </w:r>
          <w:r>
            <w:fldChar w:fldCharType="begin"/>
          </w:r>
          <w:r>
            <w:instrText xml:space="preserve"> PAGEREF _Toc12136 \h </w:instrText>
          </w:r>
          <w:r>
            <w:fldChar w:fldCharType="separate"/>
          </w:r>
          <w:r>
            <w:t>66</w:t>
          </w:r>
          <w:r>
            <w:fldChar w:fldCharType="end"/>
          </w:r>
          <w:r>
            <w:rPr>
              <w:rFonts w:ascii="Times New Roman" w:hAnsi="Times New Roman" w:eastAsia="宋体" w:cs="Times New Roman"/>
              <w:szCs w:val="44"/>
            </w:rPr>
            <w:fldChar w:fldCharType="end"/>
          </w:r>
        </w:p>
        <w:p w14:paraId="50E4A0BB">
          <w:pPr>
            <w:pStyle w:val="15"/>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_Toc29027 </w:instrText>
          </w:r>
          <w:r>
            <w:rPr>
              <w:rFonts w:ascii="Times New Roman" w:hAnsi="Times New Roman" w:eastAsia="宋体" w:cs="Times New Roman"/>
              <w:szCs w:val="44"/>
            </w:rPr>
            <w:fldChar w:fldCharType="separate"/>
          </w:r>
          <w:r>
            <w:rPr>
              <w:rFonts w:hint="default" w:ascii="黑体" w:hAnsi="黑体" w:eastAsia="黑体" w:cs="黑体"/>
            </w:rPr>
            <w:t xml:space="preserve">5.3.2. </w:t>
          </w:r>
          <w:r>
            <w:rPr>
              <w:rFonts w:hint="eastAsia" w:ascii="黑体" w:hAnsi="黑体" w:eastAsia="黑体" w:cs="黑体"/>
            </w:rPr>
            <w:t>典型任务2：时敏目标识别任务</w:t>
          </w:r>
          <w:r>
            <w:tab/>
          </w:r>
          <w:r>
            <w:fldChar w:fldCharType="begin"/>
          </w:r>
          <w:r>
            <w:instrText xml:space="preserve"> PAGEREF _Toc29027 \h </w:instrText>
          </w:r>
          <w:r>
            <w:fldChar w:fldCharType="separate"/>
          </w:r>
          <w:r>
            <w:t>66</w:t>
          </w:r>
          <w:r>
            <w:fldChar w:fldCharType="end"/>
          </w:r>
          <w:r>
            <w:rPr>
              <w:rFonts w:ascii="Times New Roman" w:hAnsi="Times New Roman" w:eastAsia="宋体" w:cs="Times New Roman"/>
              <w:szCs w:val="44"/>
            </w:rPr>
            <w:fldChar w:fldCharType="end"/>
          </w:r>
        </w:p>
        <w:p w14:paraId="42ED895F">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_Toc17932 </w:instrText>
          </w:r>
          <w:r>
            <w:rPr>
              <w:rFonts w:ascii="Times New Roman" w:hAnsi="Times New Roman" w:eastAsia="宋体" w:cs="Times New Roman"/>
              <w:szCs w:val="44"/>
            </w:rPr>
            <w:fldChar w:fldCharType="separate"/>
          </w:r>
          <w:r>
            <w:rPr>
              <w:rFonts w:hint="default" w:ascii="黑体" w:hAnsi="黑体" w:eastAsia="黑体" w:cs="黑体"/>
            </w:rPr>
            <w:t xml:space="preserve">6. </w:t>
          </w:r>
          <w:r>
            <w:rPr>
              <w:rFonts w:hint="eastAsia" w:ascii="黑体" w:hAnsi="黑体" w:eastAsia="黑体" w:cs="黑体"/>
            </w:rPr>
            <w:t>保障条件及措施</w:t>
          </w:r>
          <w:r>
            <w:tab/>
          </w:r>
          <w:r>
            <w:fldChar w:fldCharType="begin"/>
          </w:r>
          <w:r>
            <w:instrText xml:space="preserve"> PAGEREF _Toc17932 \h </w:instrText>
          </w:r>
          <w:r>
            <w:fldChar w:fldCharType="separate"/>
          </w:r>
          <w:r>
            <w:t>66</w:t>
          </w:r>
          <w:r>
            <w:fldChar w:fldCharType="end"/>
          </w:r>
          <w:r>
            <w:rPr>
              <w:rFonts w:ascii="Times New Roman" w:hAnsi="Times New Roman" w:eastAsia="宋体" w:cs="Times New Roman"/>
              <w:szCs w:val="44"/>
            </w:rPr>
            <w:fldChar w:fldCharType="end"/>
          </w:r>
        </w:p>
        <w:p w14:paraId="12EF6DFB">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_Toc31346 </w:instrText>
          </w:r>
          <w:r>
            <w:rPr>
              <w:rFonts w:ascii="Times New Roman" w:hAnsi="Times New Roman" w:eastAsia="宋体" w:cs="Times New Roman"/>
              <w:szCs w:val="44"/>
            </w:rPr>
            <w:fldChar w:fldCharType="separate"/>
          </w:r>
          <w:r>
            <w:rPr>
              <w:rFonts w:hint="default" w:ascii="黑体" w:hAnsi="黑体" w:eastAsia="黑体" w:cs="黑体"/>
            </w:rPr>
            <w:t xml:space="preserve">6.1. </w:t>
          </w:r>
          <w:r>
            <w:rPr>
              <w:rFonts w:hint="eastAsia" w:ascii="黑体" w:hAnsi="黑体" w:eastAsia="黑体" w:cs="黑体"/>
            </w:rPr>
            <w:t>研发团队保障条件</w:t>
          </w:r>
          <w:r>
            <w:tab/>
          </w:r>
          <w:r>
            <w:fldChar w:fldCharType="begin"/>
          </w:r>
          <w:r>
            <w:instrText xml:space="preserve"> PAGEREF _Toc31346 \h </w:instrText>
          </w:r>
          <w:r>
            <w:fldChar w:fldCharType="separate"/>
          </w:r>
          <w:r>
            <w:t>66</w:t>
          </w:r>
          <w:r>
            <w:fldChar w:fldCharType="end"/>
          </w:r>
          <w:r>
            <w:rPr>
              <w:rFonts w:ascii="Times New Roman" w:hAnsi="Times New Roman" w:eastAsia="宋体" w:cs="Times New Roman"/>
              <w:szCs w:val="44"/>
            </w:rPr>
            <w:fldChar w:fldCharType="end"/>
          </w:r>
        </w:p>
        <w:p w14:paraId="16F7246D">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_Toc32657 </w:instrText>
          </w:r>
          <w:r>
            <w:rPr>
              <w:rFonts w:ascii="Times New Roman" w:hAnsi="Times New Roman" w:eastAsia="宋体" w:cs="Times New Roman"/>
              <w:szCs w:val="44"/>
            </w:rPr>
            <w:fldChar w:fldCharType="separate"/>
          </w:r>
          <w:r>
            <w:rPr>
              <w:rFonts w:hint="default" w:ascii="黑体" w:hAnsi="黑体" w:eastAsia="黑体" w:cs="黑体"/>
            </w:rPr>
            <w:t xml:space="preserve">6.2. </w:t>
          </w:r>
          <w:r>
            <w:rPr>
              <w:rFonts w:hint="eastAsia" w:ascii="黑体" w:hAnsi="黑体" w:eastAsia="黑体" w:cs="黑体"/>
            </w:rPr>
            <w:t>保密措施</w:t>
          </w:r>
          <w:r>
            <w:tab/>
          </w:r>
          <w:r>
            <w:fldChar w:fldCharType="begin"/>
          </w:r>
          <w:r>
            <w:instrText xml:space="preserve"> PAGEREF _Toc32657 \h </w:instrText>
          </w:r>
          <w:r>
            <w:fldChar w:fldCharType="separate"/>
          </w:r>
          <w:r>
            <w:t>67</w:t>
          </w:r>
          <w:r>
            <w:fldChar w:fldCharType="end"/>
          </w:r>
          <w:r>
            <w:rPr>
              <w:rFonts w:ascii="Times New Roman" w:hAnsi="Times New Roman" w:eastAsia="宋体" w:cs="Times New Roman"/>
              <w:szCs w:val="44"/>
            </w:rPr>
            <w:fldChar w:fldCharType="end"/>
          </w:r>
        </w:p>
        <w:p w14:paraId="3FD87989">
          <w:pPr>
            <w:pStyle w:val="19"/>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_Toc7409 </w:instrText>
          </w:r>
          <w:r>
            <w:rPr>
              <w:rFonts w:ascii="Times New Roman" w:hAnsi="Times New Roman" w:eastAsia="宋体" w:cs="Times New Roman"/>
              <w:szCs w:val="44"/>
            </w:rPr>
            <w:fldChar w:fldCharType="separate"/>
          </w:r>
          <w:r>
            <w:rPr>
              <w:rFonts w:hint="default" w:ascii="黑体" w:hAnsi="黑体" w:eastAsia="黑体" w:cs="黑体"/>
            </w:rPr>
            <w:t xml:space="preserve">6.3. </w:t>
          </w:r>
          <w:r>
            <w:rPr>
              <w:rFonts w:hint="eastAsia" w:ascii="黑体" w:hAnsi="黑体" w:eastAsia="黑体" w:cs="黑体"/>
            </w:rPr>
            <w:t>质量保障措施</w:t>
          </w:r>
          <w:r>
            <w:tab/>
          </w:r>
          <w:r>
            <w:fldChar w:fldCharType="begin"/>
          </w:r>
          <w:r>
            <w:instrText xml:space="preserve"> PAGEREF _Toc7409 \h </w:instrText>
          </w:r>
          <w:r>
            <w:fldChar w:fldCharType="separate"/>
          </w:r>
          <w:r>
            <w:t>69</w:t>
          </w:r>
          <w:r>
            <w:fldChar w:fldCharType="end"/>
          </w:r>
          <w:r>
            <w:rPr>
              <w:rFonts w:ascii="Times New Roman" w:hAnsi="Times New Roman" w:eastAsia="宋体" w:cs="Times New Roman"/>
              <w:szCs w:val="44"/>
            </w:rPr>
            <w:fldChar w:fldCharType="end"/>
          </w:r>
        </w:p>
        <w:p w14:paraId="58C8A97E">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_Toc17290 </w:instrText>
          </w:r>
          <w:r>
            <w:rPr>
              <w:rFonts w:ascii="Times New Roman" w:hAnsi="Times New Roman" w:eastAsia="宋体" w:cs="Times New Roman"/>
              <w:szCs w:val="44"/>
            </w:rPr>
            <w:fldChar w:fldCharType="separate"/>
          </w:r>
          <w:r>
            <w:rPr>
              <w:rFonts w:hint="default" w:ascii="黑体" w:hAnsi="黑体" w:eastAsia="黑体" w:cs="黑体"/>
            </w:rPr>
            <w:t xml:space="preserve">7. </w:t>
          </w:r>
          <w:r>
            <w:rPr>
              <w:rFonts w:hint="eastAsia" w:ascii="黑体" w:hAnsi="黑体" w:eastAsia="黑体" w:cs="黑体"/>
            </w:rPr>
            <w:t>承担研究任务主要人员概况</w:t>
          </w:r>
          <w:r>
            <w:tab/>
          </w:r>
          <w:r>
            <w:fldChar w:fldCharType="begin"/>
          </w:r>
          <w:r>
            <w:instrText xml:space="preserve"> PAGEREF _Toc17290 \h </w:instrText>
          </w:r>
          <w:r>
            <w:fldChar w:fldCharType="separate"/>
          </w:r>
          <w:r>
            <w:t>69</w:t>
          </w:r>
          <w:r>
            <w:fldChar w:fldCharType="end"/>
          </w:r>
          <w:r>
            <w:rPr>
              <w:rFonts w:ascii="Times New Roman" w:hAnsi="Times New Roman" w:eastAsia="宋体" w:cs="Times New Roman"/>
              <w:szCs w:val="44"/>
            </w:rPr>
            <w:fldChar w:fldCharType="end"/>
          </w:r>
        </w:p>
        <w:p w14:paraId="17349BE7">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_Toc1215 </w:instrText>
          </w:r>
          <w:r>
            <w:rPr>
              <w:rFonts w:ascii="Times New Roman" w:hAnsi="Times New Roman" w:eastAsia="宋体" w:cs="Times New Roman"/>
              <w:szCs w:val="44"/>
            </w:rPr>
            <w:fldChar w:fldCharType="separate"/>
          </w:r>
          <w:r>
            <w:rPr>
              <w:rFonts w:hint="default" w:ascii="黑体" w:hAnsi="黑体" w:eastAsia="黑体" w:cs="黑体"/>
            </w:rPr>
            <w:t xml:space="preserve">8. </w:t>
          </w:r>
          <w:r>
            <w:rPr>
              <w:rFonts w:hint="eastAsia" w:ascii="黑体" w:hAnsi="黑体" w:eastAsia="黑体" w:cs="黑体"/>
            </w:rPr>
            <w:t>技术风险分析</w:t>
          </w:r>
          <w:r>
            <w:tab/>
          </w:r>
          <w:r>
            <w:fldChar w:fldCharType="begin"/>
          </w:r>
          <w:r>
            <w:instrText xml:space="preserve"> PAGEREF _Toc1215 \h </w:instrText>
          </w:r>
          <w:r>
            <w:fldChar w:fldCharType="separate"/>
          </w:r>
          <w:r>
            <w:t>70</w:t>
          </w:r>
          <w:r>
            <w:fldChar w:fldCharType="end"/>
          </w:r>
          <w:r>
            <w:rPr>
              <w:rFonts w:ascii="Times New Roman" w:hAnsi="Times New Roman" w:eastAsia="宋体" w:cs="Times New Roman"/>
              <w:szCs w:val="44"/>
            </w:rPr>
            <w:fldChar w:fldCharType="end"/>
          </w:r>
        </w:p>
        <w:p w14:paraId="475447EF">
          <w:pPr>
            <w:pStyle w:val="18"/>
            <w:tabs>
              <w:tab w:val="right" w:leader="dot" w:pos="8306"/>
            </w:tabs>
          </w:pPr>
          <w:r>
            <w:rPr>
              <w:rFonts w:ascii="Times New Roman" w:hAnsi="Times New Roman" w:eastAsia="宋体" w:cs="Times New Roman"/>
              <w:szCs w:val="44"/>
            </w:rPr>
            <w:fldChar w:fldCharType="begin"/>
          </w:r>
          <w:r>
            <w:rPr>
              <w:rFonts w:ascii="Times New Roman" w:hAnsi="Times New Roman" w:eastAsia="宋体" w:cs="Times New Roman"/>
              <w:szCs w:val="44"/>
            </w:rPr>
            <w:instrText xml:space="preserve"> HYPERLINK \l _Toc20112 </w:instrText>
          </w:r>
          <w:r>
            <w:rPr>
              <w:rFonts w:ascii="Times New Roman" w:hAnsi="Times New Roman" w:eastAsia="宋体" w:cs="Times New Roman"/>
              <w:szCs w:val="44"/>
            </w:rPr>
            <w:fldChar w:fldCharType="separate"/>
          </w:r>
          <w:r>
            <w:rPr>
              <w:rFonts w:hint="default" w:ascii="黑体" w:hAnsi="黑体" w:eastAsia="黑体" w:cstheme="majorEastAsia"/>
            </w:rPr>
            <w:t xml:space="preserve">9. </w:t>
          </w:r>
          <w:r>
            <w:rPr>
              <w:rFonts w:hint="eastAsia" w:ascii="黑体" w:hAnsi="黑体" w:eastAsia="黑体" w:cs="黑体"/>
            </w:rPr>
            <w:t>经费概算</w:t>
          </w:r>
          <w:r>
            <w:tab/>
          </w:r>
          <w:r>
            <w:fldChar w:fldCharType="begin"/>
          </w:r>
          <w:r>
            <w:instrText xml:space="preserve"> PAGEREF _Toc20112 \h </w:instrText>
          </w:r>
          <w:r>
            <w:fldChar w:fldCharType="separate"/>
          </w:r>
          <w:r>
            <w:t>72</w:t>
          </w:r>
          <w:r>
            <w:fldChar w:fldCharType="end"/>
          </w:r>
          <w:r>
            <w:rPr>
              <w:rFonts w:ascii="Times New Roman" w:hAnsi="Times New Roman" w:eastAsia="宋体" w:cs="Times New Roman"/>
              <w:szCs w:val="44"/>
            </w:rPr>
            <w:fldChar w:fldCharType="end"/>
          </w:r>
        </w:p>
        <w:p w14:paraId="30B10AF2">
          <w:pPr>
            <w:adjustRightInd w:val="0"/>
            <w:snapToGrid w:val="0"/>
            <w:spacing w:line="360" w:lineRule="auto"/>
            <w:rPr>
              <w:rFonts w:ascii="Times New Roman" w:hAnsi="Times New Roman" w:eastAsia="宋体" w:cs="Times New Roman"/>
              <w:sz w:val="36"/>
              <w:szCs w:val="44"/>
            </w:rPr>
          </w:pPr>
          <w:r>
            <w:rPr>
              <w:rFonts w:ascii="Times New Roman" w:hAnsi="Times New Roman" w:eastAsia="宋体" w:cs="Times New Roman"/>
              <w:szCs w:val="44"/>
            </w:rPr>
            <w:fldChar w:fldCharType="end"/>
          </w:r>
        </w:p>
      </w:sdtContent>
    </w:sdt>
    <w:p w14:paraId="12FDB544">
      <w:pPr>
        <w:rPr>
          <w:rFonts w:ascii="Times New Roman" w:hAnsi="Times New Roman" w:eastAsia="宋体" w:cs="Times New Roman"/>
          <w:sz w:val="28"/>
          <w:szCs w:val="36"/>
        </w:rPr>
      </w:pPr>
    </w:p>
    <w:p w14:paraId="2A1FB2E4">
      <w:pPr>
        <w:rPr>
          <w:rFonts w:ascii="Times New Roman" w:hAnsi="Times New Roman" w:eastAsia="宋体" w:cs="Times New Roman"/>
          <w:sz w:val="28"/>
          <w:szCs w:val="36"/>
        </w:rPr>
      </w:pPr>
    </w:p>
    <w:p w14:paraId="3D47E5FC">
      <w:pPr>
        <w:tabs>
          <w:tab w:val="left" w:pos="3237"/>
        </w:tabs>
        <w:rPr>
          <w:rFonts w:hint="eastAsia" w:ascii="Times New Roman" w:hAnsi="Times New Roman" w:eastAsia="宋体" w:cs="Times New Roman"/>
        </w:rPr>
        <w:sectPr>
          <w:footerReference r:id="rId4" w:type="default"/>
          <w:pgSz w:w="11906" w:h="16838"/>
          <w:pgMar w:top="1440" w:right="1800" w:bottom="1440" w:left="1800" w:header="851" w:footer="992" w:gutter="0"/>
          <w:pgNumType w:fmt="upperRoman" w:start="1"/>
          <w:cols w:space="425" w:num="1"/>
          <w:docGrid w:type="lines" w:linePitch="312" w:charSpace="0"/>
        </w:sectPr>
      </w:pPr>
    </w:p>
    <w:p w14:paraId="0A4EBA9C">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1" w:name="_Toc20761"/>
      <w:r>
        <w:rPr>
          <w:rFonts w:hint="eastAsia" w:ascii="黑体" w:hAnsi="黑体" w:eastAsia="黑体" w:cs="黑体"/>
          <w:sz w:val="24"/>
        </w:rPr>
        <w:t>概述</w:t>
      </w:r>
      <w:bookmarkEnd w:id="1"/>
    </w:p>
    <w:p w14:paraId="09599FC8">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本论证报告供作战场景下多模态数据传输算法的开发、研制、测试与验收使用，作为算法设计与开发的依据，其中明确了算法的研究内容、技术指标、设计方案和验证方案等内容。</w:t>
      </w:r>
    </w:p>
    <w:p w14:paraId="4E537C78">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本技术要求涉及的一切内容的使用范围限于双方，没有得到甲方同意，乙方的研究成果不得以任何方式向外界公开或转让。</w:t>
      </w:r>
    </w:p>
    <w:p w14:paraId="73DAE600">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本论文</w:t>
      </w:r>
      <w:r>
        <w:rPr>
          <w:rFonts w:hint="eastAsia" w:ascii="Times New Roman" w:hAnsi="Times New Roman" w:eastAsia="宋体" w:cs="Times New Roman"/>
          <w:sz w:val="24"/>
          <w:lang w:val="en-US" w:eastAsia="zh-CN"/>
        </w:rPr>
        <w:t>算法</w:t>
      </w:r>
      <w:r>
        <w:rPr>
          <w:rFonts w:hint="eastAsia" w:ascii="Times New Roman" w:hAnsi="Times New Roman" w:eastAsia="宋体" w:cs="Times New Roman"/>
          <w:sz w:val="24"/>
        </w:rPr>
        <w:t>旨在提出一种面向作战场景的多模态数据传输算法，在网络层面实现高效、可靠的点对点传输决策。该算法综合考虑多模态数据的异构特性、动态变化的信道状态、预设的固定拓扑路径以及多样化的服务质量（Quality of Service，QoS）需求。通过精细化的数据处理、智能信道选择、鲁棒的可靠性保障和自适应拥塞控制机制，致力于确保关键业务的及时、可靠传输，从而显著提升作战网络的整体效能。</w:t>
      </w:r>
    </w:p>
    <w:p w14:paraId="2FB6891C">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2" w:name="_Toc4167"/>
      <w:r>
        <w:rPr>
          <w:rFonts w:hint="eastAsia" w:ascii="黑体" w:hAnsi="黑体" w:eastAsia="黑体" w:cs="黑体"/>
          <w:sz w:val="24"/>
        </w:rPr>
        <w:t>研究目标、研究内容与技术指标</w:t>
      </w:r>
      <w:bookmarkEnd w:id="2"/>
    </w:p>
    <w:p w14:paraId="08B6BB6F">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3" w:name="_Toc22423"/>
      <w:r>
        <w:rPr>
          <w:rFonts w:hint="eastAsia" w:ascii="黑体" w:hAnsi="黑体" w:eastAsia="黑体" w:cs="黑体"/>
          <w:sz w:val="24"/>
        </w:rPr>
        <w:t>研究目标</w:t>
      </w:r>
      <w:bookmarkEnd w:id="3"/>
    </w:p>
    <w:p w14:paraId="0BC40DE2">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现代信息化战争中，作战场景呈现出高度动态性、复杂性和不确定性。多模态业务（如图像、视频、语音、指令信息等）的实时传输对于态势感知、指挥决策和任务执行至关重要。然而，作战网络环境通常面临带宽受限、信道质量波动、节点移动频繁、易受干扰等严峻挑战。传统传输算法难以有效应对多模态数据的异构性、多样化QoS需求以及复杂多变的无线信道特性，导致传输效率低下、可靠性不足和时延过大，网络环境具有如下特征：</w:t>
      </w:r>
    </w:p>
    <w:p w14:paraId="4F6DD6F5">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val="en-US" w:eastAsia="zh-CN"/>
        </w:rPr>
        <w:t>（1）</w:t>
      </w:r>
      <w:r>
        <w:rPr>
          <w:rFonts w:hint="eastAsia" w:ascii="Times New Roman" w:hAnsi="Times New Roman" w:eastAsia="宋体" w:cs="Times New Roman"/>
          <w:sz w:val="24"/>
        </w:rPr>
        <w:t>节点规模大：1000+异构作战平台（装甲车、指挥车、无人机、卫通中继）。</w:t>
      </w:r>
    </w:p>
    <w:p w14:paraId="51AB91CA">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val="en-US" w:eastAsia="zh-CN"/>
        </w:rPr>
        <w:t>（2）</w:t>
      </w:r>
      <w:r>
        <w:rPr>
          <w:rFonts w:hint="eastAsia" w:ascii="Times New Roman" w:hAnsi="Times New Roman" w:eastAsia="宋体" w:cs="Times New Roman"/>
          <w:sz w:val="24"/>
        </w:rPr>
        <w:t>链路集合复杂：窄带/超窄带/准宽带/超宽带/超短脉冲/卫通等6类以上无线信道并存，信道可用与否、拥塞与否随时间动态变化。</w:t>
      </w:r>
    </w:p>
    <w:p w14:paraId="26E85D9F">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val="en-US" w:eastAsia="zh-CN"/>
        </w:rPr>
        <w:t>（3）</w:t>
      </w:r>
      <w:r>
        <w:rPr>
          <w:rFonts w:hint="eastAsia" w:ascii="Times New Roman" w:hAnsi="Times New Roman" w:eastAsia="宋体" w:cs="Times New Roman"/>
          <w:sz w:val="24"/>
        </w:rPr>
        <w:t>异构业务流：IP指令、话音、图片、视频流等4类业务，包长60 B–10 MB，优先级分为1–5级。</w:t>
      </w:r>
    </w:p>
    <w:p w14:paraId="77857A64">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val="en-US" w:eastAsia="zh-CN"/>
        </w:rPr>
        <w:t>（4）</w:t>
      </w:r>
      <w:r>
        <w:rPr>
          <w:rFonts w:hint="eastAsia" w:ascii="Times New Roman" w:hAnsi="Times New Roman" w:eastAsia="宋体" w:cs="Times New Roman"/>
          <w:sz w:val="24"/>
        </w:rPr>
        <w:t>环境约束多： 带宽受限、信道质量波动、节点移动频繁、对抗干扰强。</w:t>
      </w:r>
    </w:p>
    <w:p w14:paraId="064CB5CD">
      <w:pPr>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传统的固定业务-信道分配策略（如IP数据分配窄带、图片分配宽带）难以应对上述复杂场景，导致传输效率低下、可靠性不足、时延过大等问题。</w:t>
      </w:r>
    </w:p>
    <w:p w14:paraId="374740D1">
      <w:pPr>
        <w:pStyle w:val="20"/>
        <w:keepNext w:val="0"/>
        <w:keepLines w:val="0"/>
        <w:pageBreakBefore w:val="0"/>
        <w:widowControl/>
        <w:suppressLineNumbers w:val="0"/>
        <w:shd w:val="clear" w:fill="FFFFFF"/>
        <w:kinsoku/>
        <w:wordWrap/>
        <w:overflowPunct/>
        <w:topLinePunct w:val="0"/>
        <w:autoSpaceDE/>
        <w:autoSpaceDN/>
        <w:bidi w:val="0"/>
        <w:adjustRightInd/>
        <w:snapToGrid/>
        <w:spacing w:before="0" w:beforeAutospacing="0" w:after="120" w:afterAutospacing="0" w:line="360" w:lineRule="auto"/>
        <w:ind w:left="0" w:firstLine="480" w:firstLineChars="200"/>
        <w:textAlignment w:val="auto"/>
        <w:rPr>
          <w:rFonts w:hint="default" w:ascii="Times New Roman" w:hAnsi="Times New Roman" w:eastAsia="宋体" w:cs="Times New Roman"/>
          <w:kern w:val="2"/>
          <w:sz w:val="24"/>
          <w:szCs w:val="24"/>
          <w:lang w:val="en-US" w:eastAsia="zh-CN" w:bidi="ar-SA"/>
        </w:rPr>
      </w:pPr>
      <w:r>
        <w:rPr>
          <w:rFonts w:hint="default" w:ascii="Times New Roman" w:hAnsi="Times New Roman" w:eastAsia="宋体" w:cs="Times New Roman"/>
          <w:kern w:val="2"/>
          <w:sz w:val="24"/>
          <w:szCs w:val="24"/>
          <w:lang w:val="en-US" w:eastAsia="zh-CN" w:bidi="ar-SA"/>
        </w:rPr>
        <w:t>面向上述复杂作战网络环境与多源多模态业务传输需求，本研究</w:t>
      </w:r>
      <w:r>
        <w:rPr>
          <w:rFonts w:hint="eastAsia" w:ascii="Times New Roman" w:hAnsi="Times New Roman" w:eastAsia="宋体" w:cs="Times New Roman"/>
          <w:kern w:val="2"/>
          <w:sz w:val="24"/>
          <w:szCs w:val="24"/>
          <w:lang w:val="en-US" w:eastAsia="zh-CN" w:bidi="ar-SA"/>
        </w:rPr>
        <w:t>旨在</w:t>
      </w:r>
      <w:r>
        <w:rPr>
          <w:rFonts w:hint="default" w:ascii="Times New Roman" w:hAnsi="Times New Roman" w:eastAsia="宋体" w:cs="Times New Roman"/>
          <w:kern w:val="2"/>
          <w:sz w:val="24"/>
          <w:szCs w:val="24"/>
          <w:lang w:val="en-US" w:eastAsia="zh-CN" w:bidi="ar-SA"/>
        </w:rPr>
        <w:t>在大规模异构节点、复杂多信道并存及强对抗干扰的作战网络环境下，面向图像、视频、语音、指令等多模态业务的多样化QoS需求，设计并实现一种部署于网络层的智能传输决策与执行算法框架。通过自适应数据预处理、信道预测与选择、多径多目标优化分配以及鲁棒可靠性保障机制的协同设计，在带宽受限、信道质量剧烈波动和节点高度机动的条件下，显著提升多模态业务传输的效率、可靠性与时延性能，实现对传统固定业务</w:t>
      </w:r>
      <w:r>
        <w:rPr>
          <w:rFonts w:hint="default" w:ascii="Times New Roman" w:hAnsi="Times New Roman" w:eastAsia="宋体" w:cs="Times New Roman"/>
          <w:kern w:val="2"/>
          <w:sz w:val="24"/>
          <w:szCs w:val="24"/>
          <w:lang w:val="en-US" w:eastAsia="zh-CN" w:bidi="ar-SA"/>
        </w:rPr>
        <w:noBreakHyphen/>
      </w:r>
      <w:r>
        <w:rPr>
          <w:rFonts w:hint="default" w:ascii="Times New Roman" w:hAnsi="Times New Roman" w:eastAsia="宋体" w:cs="Times New Roman"/>
          <w:kern w:val="2"/>
          <w:sz w:val="24"/>
          <w:szCs w:val="24"/>
          <w:lang w:val="en-US" w:eastAsia="zh-CN" w:bidi="ar-SA"/>
        </w:rPr>
        <w:t>信道分配策略的突破，为现代信息化战争场景下的实时态势感知、指挥决策和任务执行提供高效可信的网络传输支撑。</w:t>
      </w:r>
    </w:p>
    <w:p w14:paraId="76A8EE53">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4" w:name="_Toc3272"/>
      <w:r>
        <w:rPr>
          <w:rFonts w:hint="eastAsia" w:ascii="黑体" w:hAnsi="黑体" w:eastAsia="黑体" w:cs="黑体"/>
          <w:sz w:val="24"/>
        </w:rPr>
        <w:t>技术指标</w:t>
      </w:r>
      <w:bookmarkEnd w:id="4"/>
    </w:p>
    <w:p w14:paraId="49CBD5CC">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5" w:name="_Toc26211"/>
      <w:bookmarkStart w:id="6" w:name="_Toc16071"/>
      <w:r>
        <w:rPr>
          <w:rFonts w:hint="eastAsia" w:ascii="黑体" w:hAnsi="黑体" w:eastAsia="黑体" w:cs="黑体"/>
          <w:sz w:val="24"/>
        </w:rPr>
        <w:t>功能要求</w:t>
      </w:r>
      <w:bookmarkEnd w:id="5"/>
      <w:bookmarkEnd w:id="6"/>
    </w:p>
    <w:p w14:paraId="6078C54C">
      <w:pPr>
        <w:pStyle w:val="12"/>
        <w:numPr>
          <w:ilvl w:val="0"/>
          <w:numId w:val="5"/>
        </w:numPr>
        <w:adjustRightInd w:val="0"/>
        <w:snapToGrid w:val="0"/>
        <w:spacing w:line="360" w:lineRule="auto"/>
        <w:ind w:firstLine="480"/>
        <w:rPr>
          <w:rFonts w:ascii="Times New Roman" w:hAnsi="Times New Roman" w:eastAsia="宋体" w:cs="Times New Roman"/>
          <w:kern w:val="2"/>
          <w:sz w:val="24"/>
          <w:szCs w:val="24"/>
          <w:lang w:val="en-US" w:eastAsia="zh-CN" w:bidi="ar-SA"/>
        </w:rPr>
      </w:pPr>
      <w:r>
        <w:rPr>
          <w:rFonts w:ascii="Times New Roman" w:hAnsi="Times New Roman" w:eastAsia="宋体" w:cs="Times New Roman"/>
          <w:kern w:val="2"/>
          <w:sz w:val="24"/>
          <w:szCs w:val="24"/>
          <w:lang w:val="en-US" w:eastAsia="zh-CN" w:bidi="ar-SA"/>
        </w:rPr>
        <w:t>支持指令、话音、视频、图片等多模态业务的自适应传输</w:t>
      </w:r>
      <w:r>
        <w:rPr>
          <w:rFonts w:hint="eastAsia" w:ascii="Times New Roman" w:hAnsi="Times New Roman" w:eastAsia="宋体" w:cs="Times New Roman"/>
          <w:kern w:val="2"/>
          <w:sz w:val="24"/>
          <w:szCs w:val="24"/>
          <w:lang w:val="en-US" w:eastAsia="zh-CN" w:bidi="ar-SA"/>
        </w:rPr>
        <w:t>；</w:t>
      </w:r>
    </w:p>
    <w:p w14:paraId="6FD924B2">
      <w:pPr>
        <w:pStyle w:val="12"/>
        <w:numPr>
          <w:ilvl w:val="0"/>
          <w:numId w:val="5"/>
        </w:numPr>
        <w:adjustRightInd w:val="0"/>
        <w:snapToGrid w:val="0"/>
        <w:spacing w:line="360" w:lineRule="auto"/>
        <w:ind w:firstLine="480"/>
        <w:rPr>
          <w:rFonts w:ascii="Times New Roman" w:hAnsi="Times New Roman" w:eastAsia="宋体" w:cs="Times New Roman"/>
          <w:kern w:val="2"/>
          <w:sz w:val="24"/>
          <w:szCs w:val="24"/>
          <w:lang w:val="en-US" w:eastAsia="zh-CN" w:bidi="ar-SA"/>
        </w:rPr>
      </w:pPr>
      <w:r>
        <w:rPr>
          <w:rFonts w:ascii="Times New Roman" w:hAnsi="Times New Roman" w:eastAsia="宋体" w:cs="Times New Roman"/>
          <w:kern w:val="2"/>
          <w:sz w:val="24"/>
          <w:szCs w:val="24"/>
          <w:lang w:val="en-US" w:eastAsia="zh-CN" w:bidi="ar-SA"/>
        </w:rPr>
        <w:t>实现基于实时信道状态的动态信道选择与多径分配</w:t>
      </w:r>
      <w:r>
        <w:rPr>
          <w:rFonts w:hint="eastAsia" w:ascii="Times New Roman" w:hAnsi="Times New Roman" w:eastAsia="宋体" w:cs="Times New Roman"/>
          <w:kern w:val="2"/>
          <w:sz w:val="24"/>
          <w:szCs w:val="24"/>
          <w:lang w:val="en-US" w:eastAsia="zh-CN" w:bidi="ar-SA"/>
        </w:rPr>
        <w:t>；</w:t>
      </w:r>
    </w:p>
    <w:p w14:paraId="37CC6A59">
      <w:pPr>
        <w:pStyle w:val="12"/>
        <w:numPr>
          <w:ilvl w:val="0"/>
          <w:numId w:val="5"/>
        </w:numPr>
        <w:adjustRightInd w:val="0"/>
        <w:snapToGrid w:val="0"/>
        <w:spacing w:line="360" w:lineRule="auto"/>
        <w:ind w:firstLine="480"/>
        <w:rPr>
          <w:rFonts w:ascii="Times New Roman" w:hAnsi="Times New Roman" w:eastAsia="宋体" w:cs="Times New Roman"/>
          <w:kern w:val="2"/>
          <w:sz w:val="24"/>
          <w:szCs w:val="24"/>
          <w:lang w:val="en-US" w:eastAsia="zh-CN" w:bidi="ar-SA"/>
        </w:rPr>
      </w:pPr>
      <w:r>
        <w:rPr>
          <w:rFonts w:ascii="Times New Roman" w:hAnsi="Times New Roman" w:eastAsia="宋体" w:cs="Times New Roman"/>
          <w:kern w:val="2"/>
          <w:sz w:val="24"/>
          <w:szCs w:val="24"/>
          <w:lang w:val="en-US" w:eastAsia="zh-CN" w:bidi="ar-SA"/>
        </w:rPr>
        <w:t>提供断点续传机制保障大文件、长视频流传输的鲁棒性</w:t>
      </w:r>
      <w:r>
        <w:rPr>
          <w:rFonts w:hint="eastAsia" w:ascii="Times New Roman" w:hAnsi="Times New Roman" w:eastAsia="宋体" w:cs="Times New Roman"/>
          <w:kern w:val="2"/>
          <w:sz w:val="24"/>
          <w:szCs w:val="24"/>
          <w:lang w:val="en-US" w:eastAsia="zh-CN" w:bidi="ar-SA"/>
        </w:rPr>
        <w:t>；</w:t>
      </w:r>
    </w:p>
    <w:p w14:paraId="3818AFD9">
      <w:pPr>
        <w:pStyle w:val="12"/>
        <w:numPr>
          <w:ilvl w:val="0"/>
          <w:numId w:val="5"/>
        </w:numPr>
        <w:adjustRightInd w:val="0"/>
        <w:snapToGrid w:val="0"/>
        <w:spacing w:line="360" w:lineRule="auto"/>
        <w:ind w:firstLine="480"/>
        <w:rPr>
          <w:rFonts w:ascii="Times New Roman" w:hAnsi="Times New Roman" w:eastAsia="宋体" w:cs="Times New Roman"/>
          <w:kern w:val="2"/>
          <w:sz w:val="24"/>
          <w:szCs w:val="24"/>
          <w:lang w:val="en-US" w:eastAsia="zh-CN" w:bidi="ar-SA"/>
        </w:rPr>
      </w:pPr>
      <w:r>
        <w:rPr>
          <w:rFonts w:ascii="Times New Roman" w:hAnsi="Times New Roman" w:eastAsia="宋体" w:cs="Times New Roman"/>
          <w:kern w:val="2"/>
          <w:sz w:val="24"/>
          <w:szCs w:val="24"/>
          <w:lang w:val="en-US" w:eastAsia="zh-CN" w:bidi="ar-SA"/>
        </w:rPr>
        <w:t>支持网络动态变化下的资源优化调度</w:t>
      </w:r>
      <w:r>
        <w:rPr>
          <w:rFonts w:hint="eastAsia" w:ascii="Times New Roman" w:hAnsi="Times New Roman" w:eastAsia="宋体" w:cs="Times New Roman"/>
          <w:kern w:val="2"/>
          <w:sz w:val="24"/>
          <w:szCs w:val="24"/>
          <w:lang w:val="en-US" w:eastAsia="zh-CN" w:bidi="ar-SA"/>
        </w:rPr>
        <w:t>。</w:t>
      </w:r>
    </w:p>
    <w:p w14:paraId="261EF7AB">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7" w:name="_Toc31568"/>
      <w:bookmarkStart w:id="8" w:name="_Toc6984"/>
      <w:r>
        <w:rPr>
          <w:rFonts w:hint="eastAsia" w:ascii="黑体" w:hAnsi="黑体" w:eastAsia="黑体" w:cs="黑体"/>
          <w:sz w:val="24"/>
        </w:rPr>
        <w:t>性能要求</w:t>
      </w:r>
      <w:bookmarkEnd w:id="7"/>
      <w:bookmarkEnd w:id="8"/>
    </w:p>
    <w:p w14:paraId="0D101AD0">
      <w:pPr>
        <w:adjustRightInd w:val="0"/>
        <w:snapToGrid w:val="0"/>
        <w:spacing w:line="360" w:lineRule="auto"/>
        <w:ind w:firstLine="560"/>
        <w:rPr>
          <w:rFonts w:hint="eastAsia" w:ascii="Times New Roman" w:hAnsi="Times New Roman" w:cs="Times New Roman" w:eastAsiaTheme="minorEastAsia"/>
          <w:sz w:val="24"/>
          <w:lang w:eastAsia="zh-CN"/>
        </w:rPr>
      </w:pPr>
      <w:r>
        <w:rPr>
          <w:rFonts w:ascii="Times New Roman" w:hAnsi="Times New Roman" w:eastAsia="宋体" w:cs="Times New Roman"/>
          <w:kern w:val="2"/>
          <w:sz w:val="24"/>
          <w:szCs w:val="24"/>
          <w:lang w:val="en-US" w:eastAsia="zh-CN" w:bidi="ar-SA"/>
        </w:rPr>
        <w:t>作战场景下多模态数据传输算法</w:t>
      </w:r>
      <w:r>
        <w:rPr>
          <w:rFonts w:hint="eastAsia" w:ascii="Times New Roman" w:hAnsi="Times New Roman" w:eastAsia="宋体" w:cs="Times New Roman"/>
          <w:sz w:val="24"/>
          <w:lang w:val="en-US" w:eastAsia="zh-CN"/>
        </w:rPr>
        <w:t>需要</w:t>
      </w:r>
      <w:r>
        <w:rPr>
          <w:kern w:val="2"/>
        </w:rPr>
        <w:t>在保证传输可靠性的前提下优化时延与吞吐量。具体指标包括</w:t>
      </w:r>
      <w:r>
        <w:rPr>
          <w:rFonts w:hint="eastAsia"/>
          <w:kern w:val="2"/>
          <w:lang w:eastAsia="zh-CN"/>
        </w:rPr>
        <w:t>：</w:t>
      </w:r>
    </w:p>
    <w:p w14:paraId="3DE1602D">
      <w:pPr>
        <w:pStyle w:val="12"/>
        <w:numPr>
          <w:ilvl w:val="0"/>
          <w:numId w:val="6"/>
        </w:numPr>
        <w:adjustRightInd w:val="0"/>
        <w:snapToGrid w:val="0"/>
        <w:spacing w:line="360" w:lineRule="auto"/>
        <w:ind w:firstLine="480" w:firstLineChars="0"/>
        <w:rPr>
          <w:rFonts w:ascii="Times New Roman" w:hAnsi="Times New Roman" w:eastAsia="宋体" w:cs="Times New Roman"/>
          <w:sz w:val="24"/>
        </w:rPr>
      </w:pPr>
      <w:r>
        <w:rPr>
          <w:rFonts w:hint="eastAsia" w:ascii="Times New Roman" w:hAnsi="Times New Roman" w:eastAsia="宋体" w:cs="Times New Roman"/>
          <w:sz w:val="24"/>
        </w:rPr>
        <w:t>传输可靠性：高优先级业务（优先级≥4）端到端丢包率≤1%，任务整体传输成功率&gt;90%</w:t>
      </w:r>
    </w:p>
    <w:p w14:paraId="70971DA3">
      <w:pPr>
        <w:pStyle w:val="12"/>
        <w:numPr>
          <w:ilvl w:val="0"/>
          <w:numId w:val="6"/>
        </w:numPr>
        <w:adjustRightInd w:val="0"/>
        <w:snapToGrid w:val="0"/>
        <w:spacing w:line="360" w:lineRule="auto"/>
        <w:ind w:firstLine="480" w:firstLineChars="0"/>
        <w:rPr>
          <w:rFonts w:ascii="Times New Roman" w:hAnsi="Times New Roman" w:eastAsia="宋体" w:cs="Times New Roman"/>
          <w:sz w:val="24"/>
        </w:rPr>
      </w:pPr>
      <w:r>
        <w:rPr>
          <w:rFonts w:hint="eastAsia" w:ascii="Times New Roman" w:hAnsi="Times New Roman" w:eastAsia="宋体" w:cs="Times New Roman"/>
          <w:sz w:val="24"/>
        </w:rPr>
        <w:t>传输高效性：端到端有效吞吐率达到链路标称容量的70%以上，信道资源利用率&gt;75%</w:t>
      </w:r>
    </w:p>
    <w:p w14:paraId="7058E9C0">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9" w:name="_Toc14517"/>
      <w:r>
        <w:rPr>
          <w:rFonts w:hint="eastAsia" w:ascii="黑体" w:hAnsi="黑体" w:eastAsia="黑体" w:cs="黑体"/>
          <w:sz w:val="24"/>
        </w:rPr>
        <w:t>研究内容</w:t>
      </w:r>
      <w:bookmarkEnd w:id="9"/>
    </w:p>
    <w:p w14:paraId="21747DD1">
      <w:pPr>
        <w:spacing w:line="360" w:lineRule="auto"/>
        <w:ind w:firstLine="480" w:firstLineChars="20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本传输算法将定位于网络层的传输决策与执行层，在已建立的网络拓扑基础上，负责接收应用层下发的多模态业务数据，结合信道感知模块提供的实时信道状态信息，做出精细化的数据预处理、信道选择、多径分配和可靠性保障决策。</w:t>
      </w:r>
    </w:p>
    <w:p w14:paraId="6EEB19C5">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val="en-US" w:eastAsia="zh-CN"/>
        </w:rPr>
        <w:t>本算法的</w:t>
      </w:r>
      <w:r>
        <w:rPr>
          <w:rFonts w:hint="eastAsia" w:ascii="Times New Roman" w:hAnsi="Times New Roman" w:eastAsia="宋体" w:cs="Times New Roman"/>
          <w:sz w:val="24"/>
        </w:rPr>
        <w:t>主要研究</w:t>
      </w:r>
      <w:r>
        <w:rPr>
          <w:rFonts w:hint="eastAsia" w:ascii="Times New Roman" w:hAnsi="Times New Roman" w:eastAsia="宋体" w:cs="Times New Roman"/>
          <w:sz w:val="24"/>
          <w:lang w:val="en-US" w:eastAsia="zh-CN"/>
        </w:rPr>
        <w:t>内容</w:t>
      </w:r>
      <w:r>
        <w:rPr>
          <w:rFonts w:hint="eastAsia" w:ascii="Times New Roman" w:hAnsi="Times New Roman" w:eastAsia="宋体" w:cs="Times New Roman"/>
          <w:sz w:val="24"/>
        </w:rPr>
        <w:t>如下：</w:t>
      </w:r>
    </w:p>
    <w:p w14:paraId="526CFC31">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(1)基于熵权法的自适应压缩决策：</w:t>
      </w:r>
      <w:r>
        <w:rPr>
          <w:rFonts w:hint="eastAsia" w:ascii="Times New Roman" w:hAnsi="Times New Roman" w:eastAsia="宋体" w:cs="Times New Roman"/>
          <w:kern w:val="2"/>
          <w:sz w:val="24"/>
          <w:szCs w:val="24"/>
          <w:lang w:val="en-US" w:eastAsia="zh-CN" w:bidi="ar-SA"/>
        </w:rPr>
        <w:t>提出基于熵权法的动态压缩决策模型、基于预测融合的信道评估方法、基于反馈的参数优化机制，形成完整的自适应闭环。同时</w:t>
      </w:r>
      <w:r>
        <w:rPr>
          <w:rFonts w:hint="eastAsia" w:ascii="Times New Roman" w:hAnsi="Times New Roman" w:eastAsia="宋体" w:cs="Times New Roman"/>
          <w:sz w:val="24"/>
        </w:rPr>
        <w:t>针对不同模态数据特性和动态信道状态，构建压缩策略自适应选择机制，在传输效率与数据质量间实现动态平衡。</w:t>
      </w:r>
    </w:p>
    <w:p w14:paraId="1C874FCF">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(2)卡尔曼滤波的信道状态预测：采用卡尔曼滤波算法对信道质量进行短期预测，为信道选择提供前瞻性决策支持，提高算法对环境变化的适应性。</w:t>
      </w:r>
    </w:p>
    <w:p w14:paraId="718EB2CF">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(3)基于非支配排序遗传</w:t>
      </w:r>
      <w:r>
        <w:rPr>
          <w:rFonts w:hint="eastAsia" w:ascii="Times New Roman" w:hAnsi="Times New Roman" w:eastAsia="宋体" w:cs="Times New Roman"/>
          <w:sz w:val="24"/>
          <w:lang w:val="en-US" w:eastAsia="zh-CN"/>
        </w:rPr>
        <w:t>的</w:t>
      </w:r>
      <w:r>
        <w:rPr>
          <w:rFonts w:hint="eastAsia" w:ascii="Times New Roman" w:hAnsi="Times New Roman" w:eastAsia="宋体" w:cs="Times New Roman"/>
          <w:sz w:val="24"/>
        </w:rPr>
        <w:t>多目标决策</w:t>
      </w:r>
      <w:r>
        <w:rPr>
          <w:rFonts w:hint="eastAsia" w:ascii="Times New Roman" w:hAnsi="Times New Roman" w:eastAsia="宋体" w:cs="Times New Roman"/>
          <w:sz w:val="24"/>
          <w:lang w:eastAsia="zh-CN"/>
        </w:rPr>
        <w:t>：</w:t>
      </w:r>
      <w:r>
        <w:rPr>
          <w:rFonts w:hint="eastAsia" w:ascii="Times New Roman" w:hAnsi="Times New Roman" w:eastAsia="宋体" w:cs="Times New Roman"/>
          <w:kern w:val="2"/>
          <w:sz w:val="24"/>
          <w:szCs w:val="24"/>
          <w:lang w:val="en-US" w:eastAsia="zh-CN" w:bidi="ar-SA"/>
        </w:rPr>
        <w:t>针对时延、可靠性、吞吐量等冲突目标，提出基于NSGA-II的Pareto最优求解方法，并结合业务类型设计差异化的决策策略（TOPSIS、优先级驱动、时延驱动等），为复杂约束下的资源分配问题提供新思路。</w:t>
      </w:r>
      <w:r>
        <w:rPr>
          <w:rFonts w:hint="eastAsia" w:ascii="Times New Roman" w:hAnsi="Times New Roman" w:eastAsia="宋体" w:cs="Times New Roman"/>
          <w:sz w:val="24"/>
        </w:rPr>
        <w:t>将时延、可靠性、吞吐量等多个冲突目标同时优化，通过Pareto最优解集为不同业务场景提供权衡方案。</w:t>
      </w:r>
    </w:p>
    <w:p w14:paraId="4AE3E74C">
      <w:pPr>
        <w:spacing w:line="360" w:lineRule="auto"/>
        <w:ind w:firstLine="480" w:firstLineChars="200"/>
      </w:pPr>
      <w:r>
        <w:rPr>
          <w:rFonts w:hint="eastAsia" w:ascii="Times New Roman" w:hAnsi="Times New Roman" w:eastAsia="宋体" w:cs="Times New Roman"/>
          <w:sz w:val="24"/>
        </w:rPr>
        <w:t>(4)融合混合自动重传请求（Hybrid Automatic Repeat reQuest， HARQ）与校验和的断点续传机制：将HARQ与基于校验和的断点续传相结合，确保大文件传输在网络不稳定条件下的鲁棒性。</w:t>
      </w:r>
    </w:p>
    <w:p w14:paraId="0D0B8BC7">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10" w:name="_Toc26702"/>
      <w:r>
        <w:rPr>
          <w:rFonts w:hint="eastAsia" w:ascii="黑体" w:hAnsi="黑体" w:eastAsia="黑体" w:cs="黑体"/>
          <w:sz w:val="24"/>
        </w:rPr>
        <w:t>研究方案</w:t>
      </w:r>
      <w:bookmarkEnd w:id="10"/>
    </w:p>
    <w:p w14:paraId="0EFE0466">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11" w:name="_Toc8151"/>
      <w:r>
        <w:rPr>
          <w:rFonts w:hint="eastAsia" w:ascii="黑体" w:hAnsi="黑体" w:eastAsia="黑体" w:cs="黑体"/>
          <w:sz w:val="24"/>
        </w:rPr>
        <w:t>设计思路</w:t>
      </w:r>
      <w:bookmarkEnd w:id="11"/>
    </w:p>
    <w:p w14:paraId="0F7E473D">
      <w:pPr>
        <w:widowControl w:val="0"/>
        <w:spacing w:line="360" w:lineRule="auto"/>
        <w:ind w:firstLine="56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本算法提出一种优先级感知的自适应传输与信道优化（Priority-Aware Adaptive Transmission &amp; Channel Optimization， PACTO）算法。该算法是一个多模块协同工作的决策与执行框架，在收到上层调度任务后，首先对任务数据进行预处理，然后运行核心的多属性信道选择算法来确定最优信道及传输策略。随后，通过自适应冗余控制算法和动态路径分配算法对数据进行编码和分发，并由传输执行模块管理整个过程的可靠性。</w:t>
      </w:r>
    </w:p>
    <w:p w14:paraId="22EDBCDA">
      <w:pPr>
        <w:adjustRightInd w:val="0"/>
        <w:snapToGrid w:val="0"/>
        <w:jc w:val="center"/>
        <w:rPr>
          <w:rFonts w:ascii="Times New Roman" w:hAnsi="Times New Roman" w:eastAsia="宋体" w:cs="Times New Roman"/>
          <w:sz w:val="24"/>
        </w:rPr>
      </w:pPr>
      <w:r>
        <w:drawing>
          <wp:inline distT="0" distB="0" distL="114300" distR="114300">
            <wp:extent cx="5721985" cy="4307205"/>
            <wp:effectExtent l="0" t="0" r="10160" b="0"/>
            <wp:docPr id="7"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2"/>
                    <pic:cNvPicPr>
                      <a:picLocks noChangeAspect="1"/>
                    </pic:cNvPicPr>
                  </pic:nvPicPr>
                  <pic:blipFill>
                    <a:blip r:embed="rId7"/>
                    <a:stretch>
                      <a:fillRect/>
                    </a:stretch>
                  </pic:blipFill>
                  <pic:spPr>
                    <a:xfrm>
                      <a:off x="0" y="0"/>
                      <a:ext cx="5721985" cy="4307205"/>
                    </a:xfrm>
                    <a:prstGeom prst="rect">
                      <a:avLst/>
                    </a:prstGeom>
                    <a:noFill/>
                    <a:ln>
                      <a:noFill/>
                    </a:ln>
                  </pic:spPr>
                </pic:pic>
              </a:graphicData>
            </a:graphic>
          </wp:inline>
        </w:drawing>
      </w:r>
    </w:p>
    <w:p w14:paraId="1572CEB7">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t>图1. 算法设计逻辑图</w:t>
      </w:r>
    </w:p>
    <w:p w14:paraId="7070FBF3">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12" w:name="_Toc19569"/>
      <w:r>
        <w:rPr>
          <w:rFonts w:hint="eastAsia" w:ascii="黑体" w:hAnsi="黑体" w:eastAsia="黑体" w:cs="黑体"/>
          <w:sz w:val="24"/>
        </w:rPr>
        <w:t>设计方案</w:t>
      </w:r>
      <w:bookmarkEnd w:id="12"/>
      <w:bookmarkStart w:id="13" w:name="_Toc15068"/>
    </w:p>
    <w:bookmarkEnd w:id="13"/>
    <w:p w14:paraId="397E7F55">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14" w:name="_Toc6772"/>
      <w:r>
        <w:rPr>
          <w:rFonts w:hint="eastAsia" w:ascii="黑体" w:hAnsi="黑体" w:eastAsia="黑体" w:cs="黑体"/>
          <w:sz w:val="24"/>
        </w:rPr>
        <w:t>算法模块组成</w:t>
      </w:r>
      <w:bookmarkEnd w:id="14"/>
    </w:p>
    <w:p w14:paraId="37F580DC">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eastAsiaTheme="minorEastAsia"/>
        </w:rPr>
      </w:pPr>
      <w:r>
        <w:rPr>
          <w:rFonts w:hint="eastAsia" w:eastAsiaTheme="minorEastAsia"/>
        </w:rPr>
        <w:t>本传输算法采用模块化设计思想，将复杂的传输决策过程解耦为五个功能模块的协同工作。模块间通过标准化的数据接口进行信息交互，形成闭环优化机制。</w:t>
      </w:r>
    </w:p>
    <w:p w14:paraId="605D58BA">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eastAsiaTheme="minorEastAsia"/>
        </w:rPr>
      </w:pPr>
      <w:r>
        <w:rPr>
          <w:rFonts w:hint="eastAsia" w:eastAsiaTheme="minorEastAsia"/>
        </w:rPr>
        <w:t>算法的数据处理流程遵循“输入-处理-决策-执行-反馈”的完整链路，具体流向如图</w:t>
      </w:r>
      <w:r>
        <w:rPr>
          <w:rFonts w:hint="eastAsia" w:eastAsiaTheme="minorEastAsia"/>
          <w:lang w:val="en-US" w:eastAsia="zh-CN"/>
        </w:rPr>
        <w:t>2</w:t>
      </w:r>
      <w:r>
        <w:rPr>
          <w:rFonts w:hint="eastAsia" w:eastAsiaTheme="minorEastAsia"/>
        </w:rPr>
        <w:t>所示：</w:t>
      </w:r>
    </w:p>
    <w:p w14:paraId="7821CB7B">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jc w:val="center"/>
        <w:textAlignment w:val="auto"/>
      </w:pPr>
      <w:r>
        <w:drawing>
          <wp:inline distT="0" distB="0" distL="114300" distR="114300">
            <wp:extent cx="4024630" cy="2122170"/>
            <wp:effectExtent l="0" t="0" r="13970" b="11430"/>
            <wp:docPr id="13"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6"/>
                    <pic:cNvPicPr>
                      <a:picLocks noChangeAspect="1"/>
                    </pic:cNvPicPr>
                  </pic:nvPicPr>
                  <pic:blipFill>
                    <a:blip r:embed="rId8"/>
                    <a:srcRect t="3512" r="2943" b="7656"/>
                    <a:stretch>
                      <a:fillRect/>
                    </a:stretch>
                  </pic:blipFill>
                  <pic:spPr>
                    <a:xfrm>
                      <a:off x="0" y="0"/>
                      <a:ext cx="4024630" cy="2122170"/>
                    </a:xfrm>
                    <a:prstGeom prst="rect">
                      <a:avLst/>
                    </a:prstGeom>
                    <a:noFill/>
                    <a:ln>
                      <a:noFill/>
                    </a:ln>
                  </pic:spPr>
                </pic:pic>
              </a:graphicData>
            </a:graphic>
          </wp:inline>
        </w:drawing>
      </w:r>
    </w:p>
    <w:p w14:paraId="43882DD0">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0"/>
        <w:jc w:val="center"/>
        <w:textAlignment w:val="auto"/>
      </w:pPr>
      <w:r>
        <w:rPr>
          <w:rFonts w:hint="eastAsia"/>
        </w:rPr>
        <w:t>图</w:t>
      </w:r>
      <w:r>
        <w:rPr>
          <w:rFonts w:hint="eastAsia"/>
          <w:lang w:val="en-US" w:eastAsia="zh-CN"/>
        </w:rPr>
        <w:t>2</w:t>
      </w:r>
      <w:r>
        <w:rPr>
          <w:rFonts w:hint="eastAsia"/>
        </w:rPr>
        <w:t xml:space="preserve"> 各模块间输出及其流向</w:t>
      </w:r>
    </w:p>
    <w:p w14:paraId="5A524F6A">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eastAsiaTheme="minorEastAsia"/>
        </w:rPr>
      </w:pPr>
      <w:r>
        <w:rPr>
          <w:rFonts w:eastAsiaTheme="minorEastAsia"/>
        </w:rPr>
        <w:t>本传输算法采用模块化设计理念，</w:t>
      </w:r>
      <w:r>
        <w:rPr>
          <w:rFonts w:hint="eastAsia" w:eastAsiaTheme="minorEastAsia"/>
        </w:rPr>
        <w:t>四</w:t>
      </w:r>
      <w:r>
        <w:rPr>
          <w:rFonts w:eastAsiaTheme="minorEastAsia"/>
        </w:rPr>
        <w:t>个核心功能模块通过标准化的接口协议实现高效协同。各模块间的数据流向与控制关系构成了完整的传输决策与执行闭环。</w:t>
      </w:r>
    </w:p>
    <w:p w14:paraId="22BD80F5">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eastAsiaTheme="minorEastAsia"/>
        </w:rPr>
      </w:pPr>
      <w:r>
        <w:rPr>
          <w:rFonts w:eastAsiaTheme="minorEastAsia"/>
          <w:b/>
          <w:bCs/>
        </w:rPr>
        <w:t>数据处理模块</w:t>
      </w:r>
      <w:r>
        <w:rPr>
          <w:rFonts w:hint="eastAsia" w:eastAsiaTheme="minorEastAsia"/>
          <w:b/>
          <w:bCs/>
        </w:rPr>
        <w:t>：</w:t>
      </w:r>
      <w:r>
        <w:rPr>
          <w:rFonts w:eastAsiaTheme="minorEastAsia"/>
        </w:rPr>
        <w:t>作为系统入口，接收来自应用层的多模态业务数据，输出经过分类、优先级分配、压缩和分片处理的标准化数据包。该模块与应用层的接口采用异步消息队列，支持批量数据处理与流量整形。</w:t>
      </w:r>
    </w:p>
    <w:p w14:paraId="5B08FC9C">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eastAsiaTheme="minorEastAsia"/>
        </w:rPr>
      </w:pPr>
      <w:r>
        <w:rPr>
          <w:rFonts w:eastAsiaTheme="minorEastAsia"/>
          <w:b/>
          <w:bCs/>
        </w:rPr>
        <w:t>信道感知与评估模块</w:t>
      </w:r>
      <w:r>
        <w:rPr>
          <w:rFonts w:hint="eastAsia" w:eastAsiaTheme="minorEastAsia"/>
          <w:b/>
          <w:bCs/>
        </w:rPr>
        <w:t>：</w:t>
      </w:r>
      <w:r>
        <w:rPr>
          <w:rFonts w:eastAsiaTheme="minorEastAsia"/>
        </w:rPr>
        <w:t>作为系统的"感官"层，持续监测物理层和MAC层的信道状态参数，通过卡尔曼滤波算法进行状态预测，输出综合质量指标</w:t>
      </w:r>
      <w:r>
        <w:rPr>
          <w:rFonts w:hint="eastAsia" w:eastAsiaTheme="minorEastAsia"/>
        </w:rPr>
        <w:t>（</w:t>
      </w:r>
      <w:r>
        <w:rPr>
          <w:rFonts w:eastAsiaTheme="minorEastAsia"/>
        </w:rPr>
        <w:t>CQI</w:t>
      </w:r>
      <w:r>
        <w:rPr>
          <w:rFonts w:hint="eastAsia" w:eastAsiaTheme="minorEastAsia"/>
        </w:rPr>
        <w:t>）</w:t>
      </w:r>
      <w:r>
        <w:rPr>
          <w:rFonts w:eastAsiaTheme="minorEastAsia"/>
        </w:rPr>
        <w:t>和拥塞指数</w:t>
      </w:r>
      <w:r>
        <w:rPr>
          <w:rFonts w:hint="eastAsia" w:eastAsiaTheme="minorEastAsia"/>
        </w:rPr>
        <w:t>（</w:t>
      </w:r>
      <w:r>
        <w:rPr>
          <w:rFonts w:eastAsiaTheme="minorEastAsia"/>
        </w:rPr>
        <w:t>CI</w:t>
      </w:r>
      <w:r>
        <w:rPr>
          <w:rFonts w:hint="eastAsia" w:eastAsiaTheme="minorEastAsia"/>
        </w:rPr>
        <w:t>）</w:t>
      </w:r>
      <w:r>
        <w:rPr>
          <w:rFonts w:eastAsiaTheme="minorEastAsia"/>
        </w:rPr>
        <w:t>给信道选择模块。该模块与底层硬件的接口采用直接内存访问</w:t>
      </w:r>
      <w:r>
        <w:rPr>
          <w:rFonts w:hint="eastAsia" w:eastAsiaTheme="minorEastAsia"/>
        </w:rPr>
        <w:t>（</w:t>
      </w:r>
      <w:r>
        <w:rPr>
          <w:rFonts w:eastAsiaTheme="minorEastAsia"/>
        </w:rPr>
        <w:t>DMA</w:t>
      </w:r>
      <w:r>
        <w:rPr>
          <w:rFonts w:hint="eastAsia" w:eastAsiaTheme="minorEastAsia"/>
        </w:rPr>
        <w:t>）</w:t>
      </w:r>
      <w:r>
        <w:rPr>
          <w:rFonts w:eastAsiaTheme="minorEastAsia"/>
        </w:rPr>
        <w:t>技术，确保测量数据的低延迟获取。</w:t>
      </w:r>
    </w:p>
    <w:p w14:paraId="02CFE310">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eastAsiaTheme="minorEastAsia"/>
        </w:rPr>
      </w:pPr>
      <w:r>
        <w:rPr>
          <w:rFonts w:eastAsiaTheme="minorEastAsia"/>
          <w:b/>
          <w:bCs/>
        </w:rPr>
        <w:t>信道选择模块</w:t>
      </w:r>
      <w:r>
        <w:rPr>
          <w:rFonts w:hint="eastAsia" w:eastAsiaTheme="minorEastAsia"/>
          <w:b/>
          <w:bCs/>
        </w:rPr>
        <w:t>：</w:t>
      </w:r>
      <w:r>
        <w:rPr>
          <w:rFonts w:eastAsiaTheme="minorEastAsia"/>
        </w:rPr>
        <w:t>作为核心决策单元，接收数据处理模块的业务特征数据和信道感知模块的状态信息，运行NSGA-II多目标优化算法，输出最优的信道组合与数据分配方案。该模块的计算密集型特性要求专用的计算资源分配，在嵌入式部署中可采用硬件加速器提升实时性。</w:t>
      </w:r>
    </w:p>
    <w:p w14:paraId="7C468FFC">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eastAsiaTheme="minorEastAsia"/>
        </w:rPr>
      </w:pPr>
      <w:r>
        <w:rPr>
          <w:rFonts w:eastAsiaTheme="minorEastAsia"/>
          <w:b/>
          <w:bCs/>
        </w:rPr>
        <w:t>可靠性与拥塞控制模块</w:t>
      </w:r>
      <w:r>
        <w:rPr>
          <w:rFonts w:hint="eastAsia" w:eastAsiaTheme="minorEastAsia"/>
          <w:b/>
          <w:bCs/>
        </w:rPr>
        <w:t>：</w:t>
      </w:r>
      <w:r>
        <w:rPr>
          <w:rFonts w:eastAsiaTheme="minorEastAsia"/>
        </w:rPr>
        <w:t>作为传输保障层，接收信道选择模块的决策结果，动态配置HARQ参数和速率控制策略，确保传输过程的可靠性与稳定性。该模块与传输执行层的接口采用零拷贝技术，最小化协议处理开销。</w:t>
      </w:r>
    </w:p>
    <w:p w14:paraId="66BF1AE7">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500"/>
        <w:textAlignment w:val="auto"/>
        <w:rPr>
          <w:rFonts w:hint="eastAsia" w:ascii="Times New Roman" w:hAnsi="Times New Roman" w:eastAsia="宋体"/>
          <w:sz w:val="24"/>
          <w:lang w:val="en-US" w:eastAsia="zh-CN"/>
        </w:rPr>
      </w:pPr>
      <w:r>
        <w:rPr>
          <w:rFonts w:eastAsiaTheme="minorEastAsia"/>
        </w:rPr>
        <w:t>各模块通过共享内存区和消息总线进行数据交换，采用发布-订阅模式实现松耦合架构。系统维护统一的状态管理器和配置寄存器，确保各模块参数的一致性。</w:t>
      </w:r>
    </w:p>
    <w:p w14:paraId="76B8D843">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15" w:name="_Toc18096"/>
      <w:bookmarkStart w:id="16" w:name="_Toc3238"/>
      <w:r>
        <w:rPr>
          <w:rFonts w:hint="eastAsia" w:ascii="黑体" w:hAnsi="黑体" w:eastAsia="黑体" w:cs="黑体"/>
          <w:sz w:val="24"/>
          <w:lang w:val="en-US" w:eastAsia="zh-CN"/>
        </w:rPr>
        <w:t>数据处理</w:t>
      </w:r>
      <w:r>
        <w:rPr>
          <w:rFonts w:hint="eastAsia" w:ascii="黑体" w:hAnsi="黑体" w:eastAsia="黑体" w:cs="黑体"/>
          <w:sz w:val="24"/>
        </w:rPr>
        <w:t>模块</w:t>
      </w:r>
      <w:bookmarkEnd w:id="15"/>
      <w:bookmarkEnd w:id="16"/>
    </w:p>
    <w:p w14:paraId="2C4D853E">
      <w:pPr>
        <w:numPr>
          <w:ilvl w:val="3"/>
          <w:numId w:val="4"/>
        </w:numPr>
        <w:adjustRightInd w:val="0"/>
        <w:snapToGrid w:val="0"/>
        <w:spacing w:before="156" w:beforeLines="50" w:after="156" w:afterLines="50"/>
        <w:outlineLvl w:val="3"/>
        <w:rPr>
          <w:rFonts w:hint="eastAsia" w:ascii="黑体" w:hAnsi="黑体" w:eastAsia="黑体" w:cs="黑体"/>
          <w:sz w:val="24"/>
        </w:rPr>
      </w:pPr>
      <w:bookmarkStart w:id="17" w:name="_Toc13179"/>
      <w:r>
        <w:rPr>
          <w:rFonts w:hint="eastAsia" w:ascii="黑体" w:hAnsi="黑体" w:eastAsia="黑体" w:cs="黑体"/>
          <w:sz w:val="24"/>
        </w:rPr>
        <w:t>模块功能</w:t>
      </w:r>
      <w:bookmarkEnd w:id="17"/>
    </w:p>
    <w:p w14:paraId="34FD5B97">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数据处理模块作为异构信道自适应传输系统的前端处理单元，负责将来自应用层的异构多模态数据转化为适合异构信道传输的标准化数据包。该模块在系统架构中处于承上启下的关键位置，其处理质量直接影响后续信道选择和传输执行的效果。模块设计遵循"感知-决策-执行"的处理流程，通过业务特征分析与优先级分配、自适应压缩决策、前向纠错编码、数据分片封装四个功能单元的协同工作，实现了从原始业务数据到网络传输数据包的高效转换。</w:t>
      </w:r>
    </w:p>
    <w:p w14:paraId="5AA8722D">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模块总体设计</w:t>
      </w:r>
    </w:p>
    <w:p w14:paraId="0B311659">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数据处理模块在系统中的交互关系如图3所示。模块从应用层接收原始多模态业务数据及其属性信息，从信道感知与评估模块获取实时信道状态参数，经过内部处理后向信道选择模块输出标准化数据包序列及相关元信息。</w:t>
      </w:r>
    </w:p>
    <w:p w14:paraId="7532FA51">
      <w:pPr>
        <w:widowControl/>
        <w:snapToGrid w:val="0"/>
        <w:spacing w:line="400" w:lineRule="atLeast"/>
        <w:ind w:firstLine="420" w:firstLineChars="200"/>
        <w:jc w:val="center"/>
      </w:pPr>
      <w:r>
        <w:drawing>
          <wp:inline distT="0" distB="0" distL="114300" distR="114300">
            <wp:extent cx="3485515" cy="3215640"/>
            <wp:effectExtent l="0" t="0" r="4445" b="0"/>
            <wp:docPr id="9"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44"/>
                    <pic:cNvPicPr>
                      <a:picLocks noChangeAspect="1"/>
                    </pic:cNvPicPr>
                  </pic:nvPicPr>
                  <pic:blipFill>
                    <a:blip r:embed="rId9"/>
                    <a:stretch>
                      <a:fillRect/>
                    </a:stretch>
                  </pic:blipFill>
                  <pic:spPr>
                    <a:xfrm>
                      <a:off x="0" y="0"/>
                      <a:ext cx="3485515" cy="3215640"/>
                    </a:xfrm>
                    <a:prstGeom prst="rect">
                      <a:avLst/>
                    </a:prstGeom>
                    <a:noFill/>
                    <a:ln>
                      <a:noFill/>
                    </a:ln>
                  </pic:spPr>
                </pic:pic>
              </a:graphicData>
            </a:graphic>
          </wp:inline>
        </w:drawing>
      </w:r>
    </w:p>
    <w:p w14:paraId="3FB9F926">
      <w:pPr>
        <w:adjustRightInd w:val="0"/>
        <w:snapToGrid w:val="0"/>
        <w:jc w:val="center"/>
        <w:rPr>
          <w:rFonts w:hint="eastAsia" w:ascii="Times New Roman" w:hAnsi="Times New Roman" w:eastAsia="宋体" w:cs="Times New Roman"/>
          <w:sz w:val="24"/>
        </w:rPr>
      </w:pPr>
      <w:r>
        <w:rPr>
          <w:rFonts w:hint="eastAsia" w:ascii="Times New Roman" w:hAnsi="Times New Roman" w:eastAsia="宋体" w:cs="Times New Roman"/>
          <w:sz w:val="24"/>
        </w:rPr>
        <w:t>图3 数据处理模块交互示意图</w:t>
      </w:r>
    </w:p>
    <w:p w14:paraId="5C980D3B">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模块内部采用串行处理流程，各功能单元按顺序完成特定处理任务。原始数据首先经过业务特征分析确定传输优先级，随后根据数据类型和信道状态执行自适应压缩，接着应用前向纠错编码增强传输可靠性，最后根据信道最大传输单元进行分片封装，生成符合网络协议规范的标准化数据包。</w:t>
      </w:r>
    </w:p>
    <w:p w14:paraId="504075E3">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模块输入输出参数规范如表4-1所示。</w:t>
      </w:r>
    </w:p>
    <w:p w14:paraId="53F75D0E">
      <w:pPr>
        <w:pStyle w:val="61"/>
        <w:snapToGrid w:val="0"/>
        <w:spacing w:line="400" w:lineRule="atLeast"/>
        <w:ind w:left="0" w:firstLine="500"/>
        <w:jc w:val="center"/>
        <w:rPr>
          <w:rStyle w:val="25"/>
        </w:rPr>
      </w:pPr>
      <w:r>
        <w:rPr>
          <w:rStyle w:val="25"/>
        </w:rPr>
        <w:t>表</w:t>
      </w:r>
      <w:r>
        <w:rPr>
          <w:rStyle w:val="25"/>
          <w:rFonts w:hint="eastAsia"/>
        </w:rPr>
        <w:t>4-1</w:t>
      </w:r>
      <w:r>
        <w:rPr>
          <w:rStyle w:val="25"/>
        </w:rPr>
        <w:t xml:space="preserve"> 数据处理模块输入输出参数定义</w:t>
      </w:r>
    </w:p>
    <w:tbl>
      <w:tblPr>
        <w:tblStyle w:val="22"/>
        <w:tblW w:w="4999" w:type="pct"/>
        <w:tblCellSpacing w:w="15" w:type="dxa"/>
        <w:tblInd w:w="0" w:type="dxa"/>
        <w:tblLayout w:type="autofit"/>
        <w:tblCellMar>
          <w:top w:w="15" w:type="dxa"/>
          <w:left w:w="15" w:type="dxa"/>
          <w:bottom w:w="15" w:type="dxa"/>
          <w:right w:w="15" w:type="dxa"/>
        </w:tblCellMar>
      </w:tblPr>
      <w:tblGrid>
        <w:gridCol w:w="1401"/>
        <w:gridCol w:w="1645"/>
        <w:gridCol w:w="1243"/>
        <w:gridCol w:w="4105"/>
      </w:tblGrid>
      <w:tr w14:paraId="5C64A105">
        <w:tblPrEx>
          <w:tblCellMar>
            <w:top w:w="15" w:type="dxa"/>
            <w:left w:w="15" w:type="dxa"/>
            <w:bottom w:w="15" w:type="dxa"/>
            <w:right w:w="15" w:type="dxa"/>
          </w:tblCellMar>
        </w:tblPrEx>
        <w:trPr>
          <w:tblHeader/>
          <w:tblCellSpacing w:w="15" w:type="dxa"/>
        </w:trPr>
        <w:tc>
          <w:tcPr>
            <w:tcW w:w="817" w:type="pct"/>
            <w:tcBorders>
              <w:top w:val="single" w:color="000000" w:sz="12" w:space="0"/>
              <w:bottom w:val="single" w:color="000000" w:sz="4" w:space="0"/>
              <w:tl2br w:val="nil"/>
            </w:tcBorders>
            <w:shd w:val="clear" w:color="auto" w:fill="FFFFFF"/>
            <w:vAlign w:val="center"/>
          </w:tcPr>
          <w:p w14:paraId="53B9C8E3">
            <w:pPr>
              <w:pStyle w:val="62"/>
              <w:snapToGrid w:val="0"/>
              <w:spacing w:line="400" w:lineRule="atLeast"/>
              <w:jc w:val="center"/>
              <w:rPr>
                <w:rFonts w:ascii="Cambria Math" w:hAnsi="Cambria Math"/>
                <w:b/>
                <w:bCs/>
                <w:color w:val="000000"/>
                <w:sz w:val="22"/>
                <w:szCs w:val="18"/>
              </w:rPr>
            </w:pPr>
            <w:r>
              <w:rPr>
                <w:rFonts w:ascii="Cambria Math" w:hAnsi="Cambria Math"/>
                <w:b/>
                <w:bCs/>
                <w:color w:val="000000"/>
                <w:sz w:val="22"/>
                <w:szCs w:val="18"/>
              </w:rPr>
              <w:t>参数类型</w:t>
            </w:r>
          </w:p>
        </w:tc>
        <w:tc>
          <w:tcPr>
            <w:tcW w:w="973" w:type="pct"/>
            <w:tcBorders>
              <w:top w:val="single" w:color="000000" w:sz="12" w:space="0"/>
              <w:bottom w:val="single" w:color="000000" w:sz="4" w:space="0"/>
            </w:tcBorders>
            <w:shd w:val="clear" w:color="auto" w:fill="FFFFFF"/>
            <w:vAlign w:val="center"/>
          </w:tcPr>
          <w:p w14:paraId="195C8E66">
            <w:pPr>
              <w:pStyle w:val="62"/>
              <w:snapToGrid w:val="0"/>
              <w:spacing w:line="400" w:lineRule="atLeast"/>
              <w:jc w:val="center"/>
              <w:rPr>
                <w:rFonts w:ascii="Cambria Math" w:hAnsi="Cambria Math"/>
                <w:b/>
                <w:bCs/>
                <w:color w:val="000000"/>
                <w:sz w:val="22"/>
                <w:szCs w:val="18"/>
              </w:rPr>
            </w:pPr>
            <w:r>
              <w:rPr>
                <w:rFonts w:ascii="Cambria Math" w:hAnsi="Cambria Math"/>
                <w:b/>
                <w:bCs/>
                <w:color w:val="000000"/>
                <w:sz w:val="22"/>
                <w:szCs w:val="18"/>
              </w:rPr>
              <w:t>参数名称</w:t>
            </w:r>
          </w:p>
        </w:tc>
        <w:tc>
          <w:tcPr>
            <w:tcW w:w="731" w:type="pct"/>
            <w:tcBorders>
              <w:top w:val="single" w:color="000000" w:sz="12" w:space="0"/>
              <w:bottom w:val="single" w:color="000000" w:sz="4" w:space="0"/>
            </w:tcBorders>
            <w:shd w:val="clear" w:color="auto" w:fill="FFFFFF"/>
            <w:vAlign w:val="center"/>
          </w:tcPr>
          <w:p w14:paraId="0ECFA20B">
            <w:pPr>
              <w:pStyle w:val="62"/>
              <w:snapToGrid w:val="0"/>
              <w:spacing w:line="400" w:lineRule="atLeast"/>
              <w:jc w:val="center"/>
              <w:rPr>
                <w:rFonts w:ascii="Cambria Math" w:hAnsi="Cambria Math"/>
                <w:b/>
                <w:bCs/>
                <w:color w:val="000000"/>
                <w:sz w:val="22"/>
                <w:szCs w:val="18"/>
              </w:rPr>
            </w:pPr>
            <w:r>
              <w:rPr>
                <w:rFonts w:ascii="Cambria Math" w:hAnsi="Cambria Math"/>
                <w:b/>
                <w:bCs/>
                <w:color w:val="000000"/>
                <w:sz w:val="22"/>
                <w:szCs w:val="18"/>
              </w:rPr>
              <w:t>符号表示</w:t>
            </w:r>
          </w:p>
        </w:tc>
        <w:tc>
          <w:tcPr>
            <w:tcW w:w="2395" w:type="pct"/>
            <w:tcBorders>
              <w:top w:val="single" w:color="000000" w:sz="12" w:space="0"/>
              <w:bottom w:val="single" w:color="000000" w:sz="4" w:space="0"/>
            </w:tcBorders>
            <w:shd w:val="clear" w:color="auto" w:fill="FFFFFF"/>
            <w:vAlign w:val="center"/>
          </w:tcPr>
          <w:p w14:paraId="4E88424F">
            <w:pPr>
              <w:pStyle w:val="62"/>
              <w:snapToGrid w:val="0"/>
              <w:spacing w:line="400" w:lineRule="atLeast"/>
              <w:jc w:val="center"/>
              <w:rPr>
                <w:rFonts w:ascii="Cambria Math" w:hAnsi="Cambria Math"/>
                <w:b/>
                <w:bCs/>
                <w:color w:val="000000"/>
                <w:sz w:val="22"/>
                <w:szCs w:val="18"/>
              </w:rPr>
            </w:pPr>
            <w:r>
              <w:rPr>
                <w:rFonts w:ascii="Cambria Math" w:hAnsi="Cambria Math"/>
                <w:b/>
                <w:bCs/>
                <w:color w:val="000000"/>
                <w:sz w:val="22"/>
                <w:szCs w:val="18"/>
              </w:rPr>
              <w:t>参数说明</w:t>
            </w:r>
          </w:p>
        </w:tc>
      </w:tr>
      <w:tr w14:paraId="6CCDCD1C">
        <w:tblPrEx>
          <w:tblCellMar>
            <w:top w:w="15" w:type="dxa"/>
            <w:left w:w="15" w:type="dxa"/>
            <w:bottom w:w="15" w:type="dxa"/>
            <w:right w:w="15" w:type="dxa"/>
          </w:tblCellMar>
        </w:tblPrEx>
        <w:trPr>
          <w:tblCellSpacing w:w="15" w:type="dxa"/>
        </w:trPr>
        <w:tc>
          <w:tcPr>
            <w:tcW w:w="4967" w:type="pct"/>
            <w:gridSpan w:val="4"/>
            <w:tcBorders>
              <w:top w:val="single" w:color="000000" w:sz="4" w:space="0"/>
            </w:tcBorders>
            <w:shd w:val="clear" w:color="auto" w:fill="FFFFFF"/>
            <w:vAlign w:val="center"/>
          </w:tcPr>
          <w:p w14:paraId="1B82323B">
            <w:pPr>
              <w:pStyle w:val="62"/>
              <w:snapToGrid w:val="0"/>
              <w:spacing w:line="400" w:lineRule="atLeast"/>
              <w:jc w:val="center"/>
              <w:rPr>
                <w:rFonts w:ascii="Cambria Math" w:hAnsi="Cambria Math"/>
                <w:b/>
                <w:bCs/>
                <w:color w:val="000000"/>
                <w:sz w:val="22"/>
                <w:szCs w:val="18"/>
              </w:rPr>
            </w:pPr>
            <w:r>
              <w:rPr>
                <w:rFonts w:ascii="Cambria Math" w:hAnsi="Cambria Math"/>
                <w:b/>
                <w:bCs/>
                <w:color w:val="000000"/>
                <w:sz w:val="22"/>
                <w:szCs w:val="18"/>
              </w:rPr>
              <w:t>输入参数</w:t>
            </w:r>
          </w:p>
        </w:tc>
      </w:tr>
      <w:tr w14:paraId="245847B2">
        <w:tblPrEx>
          <w:tblCellMar>
            <w:top w:w="15" w:type="dxa"/>
            <w:left w:w="15" w:type="dxa"/>
            <w:bottom w:w="15" w:type="dxa"/>
            <w:right w:w="15" w:type="dxa"/>
          </w:tblCellMar>
        </w:tblPrEx>
        <w:trPr>
          <w:tblCellSpacing w:w="15" w:type="dxa"/>
        </w:trPr>
        <w:tc>
          <w:tcPr>
            <w:tcW w:w="817" w:type="pct"/>
            <w:shd w:val="clear" w:color="auto" w:fill="FFFFFF"/>
            <w:vAlign w:val="center"/>
          </w:tcPr>
          <w:p w14:paraId="2E42968C">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应用层数据</w:t>
            </w:r>
          </w:p>
        </w:tc>
        <w:tc>
          <w:tcPr>
            <w:tcW w:w="973" w:type="pct"/>
            <w:shd w:val="clear" w:color="auto" w:fill="FFFFFF"/>
            <w:vAlign w:val="center"/>
          </w:tcPr>
          <w:p w14:paraId="4B963793">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原始数据内容</w:t>
            </w:r>
          </w:p>
        </w:tc>
        <w:tc>
          <w:tcPr>
            <w:tcW w:w="731" w:type="pct"/>
            <w:shd w:val="clear" w:color="auto" w:fill="FFFFFF"/>
            <w:vAlign w:val="center"/>
          </w:tcPr>
          <w:p w14:paraId="5CDEDD84">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data</m:t>
                    </m:r>
                    <m:ctrlPr>
                      <w:rPr>
                        <w:rFonts w:ascii="Cambria Math" w:hAnsi="Cambria Math"/>
                        <w:sz w:val="22"/>
                      </w:rPr>
                    </m:ctrlPr>
                  </m:e>
                  <m:sub>
                    <m:r>
                      <m:rPr>
                        <m:sty m:val="p"/>
                      </m:rPr>
                      <w:rPr>
                        <w:rFonts w:ascii="Cambria Math" w:hAnsi="Cambria Math"/>
                        <w:sz w:val="22"/>
                      </w:rPr>
                      <m:t>raw</m:t>
                    </m:r>
                    <m:ctrlPr>
                      <w:rPr>
                        <w:rFonts w:ascii="Cambria Math" w:hAnsi="Cambria Math"/>
                        <w:sz w:val="22"/>
                      </w:rPr>
                    </m:ctrlPr>
                  </m:sub>
                </m:sSub>
              </m:oMath>
            </m:oMathPara>
          </w:p>
        </w:tc>
        <w:tc>
          <w:tcPr>
            <w:tcW w:w="2395" w:type="pct"/>
            <w:shd w:val="clear" w:color="auto" w:fill="FFFFFF"/>
            <w:vAlign w:val="center"/>
          </w:tcPr>
          <w:p w14:paraId="6CE4E5FF">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待传输的原始业务数据</w:t>
            </w:r>
          </w:p>
        </w:tc>
      </w:tr>
      <w:tr w14:paraId="547B8AEC">
        <w:tblPrEx>
          <w:tblCellMar>
            <w:top w:w="15" w:type="dxa"/>
            <w:left w:w="15" w:type="dxa"/>
            <w:bottom w:w="15" w:type="dxa"/>
            <w:right w:w="15" w:type="dxa"/>
          </w:tblCellMar>
        </w:tblPrEx>
        <w:trPr>
          <w:tblCellSpacing w:w="15" w:type="dxa"/>
        </w:trPr>
        <w:tc>
          <w:tcPr>
            <w:tcW w:w="817" w:type="pct"/>
            <w:shd w:val="clear" w:color="auto" w:fill="FFFFFF"/>
            <w:vAlign w:val="center"/>
          </w:tcPr>
          <w:p w14:paraId="69C34C68">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04571C55">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数据类型</w:t>
            </w:r>
          </w:p>
        </w:tc>
        <w:tc>
          <w:tcPr>
            <w:tcW w:w="731" w:type="pct"/>
            <w:shd w:val="clear" w:color="auto" w:fill="FFFFFF"/>
            <w:vAlign w:val="center"/>
          </w:tcPr>
          <w:p w14:paraId="1CE6A799">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Type</m:t>
                    </m:r>
                    <m:ctrlPr>
                      <w:rPr>
                        <w:rFonts w:ascii="Cambria Math" w:hAnsi="Cambria Math"/>
                        <w:sz w:val="22"/>
                      </w:rPr>
                    </m:ctrlPr>
                  </m:e>
                  <m:sub>
                    <m:r>
                      <m:rPr>
                        <m:sty m:val="p"/>
                      </m:rPr>
                      <w:rPr>
                        <w:rFonts w:ascii="Cambria Math" w:hAnsi="Cambria Math"/>
                        <w:sz w:val="22"/>
                      </w:rPr>
                      <m:t>data</m:t>
                    </m:r>
                    <m:ctrlPr>
                      <w:rPr>
                        <w:rFonts w:ascii="Cambria Math" w:hAnsi="Cambria Math"/>
                        <w:sz w:val="22"/>
                      </w:rPr>
                    </m:ctrlPr>
                  </m:sub>
                </m:sSub>
              </m:oMath>
            </m:oMathPara>
          </w:p>
        </w:tc>
        <w:tc>
          <w:tcPr>
            <w:tcW w:w="2395" w:type="pct"/>
            <w:shd w:val="clear" w:color="auto" w:fill="FFFFFF"/>
            <w:vAlign w:val="center"/>
          </w:tcPr>
          <w:p w14:paraId="57B84D55">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指令/话音/视频/图片</w:t>
            </w:r>
          </w:p>
        </w:tc>
      </w:tr>
      <w:tr w14:paraId="1ECA6857">
        <w:tblPrEx>
          <w:tblCellMar>
            <w:top w:w="15" w:type="dxa"/>
            <w:left w:w="15" w:type="dxa"/>
            <w:bottom w:w="15" w:type="dxa"/>
            <w:right w:w="15" w:type="dxa"/>
          </w:tblCellMar>
        </w:tblPrEx>
        <w:trPr>
          <w:tblCellSpacing w:w="15" w:type="dxa"/>
        </w:trPr>
        <w:tc>
          <w:tcPr>
            <w:tcW w:w="817" w:type="pct"/>
            <w:shd w:val="clear" w:color="auto" w:fill="FFFFFF"/>
            <w:vAlign w:val="center"/>
          </w:tcPr>
          <w:p w14:paraId="228D5FCB">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24A0C358">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数据大小</w:t>
            </w:r>
          </w:p>
        </w:tc>
        <w:tc>
          <w:tcPr>
            <w:tcW w:w="731" w:type="pct"/>
            <w:shd w:val="clear" w:color="auto" w:fill="FFFFFF"/>
            <w:vAlign w:val="center"/>
          </w:tcPr>
          <w:p w14:paraId="4672BD37">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Size</m:t>
                    </m:r>
                    <m:ctrlPr>
                      <w:rPr>
                        <w:rFonts w:ascii="Cambria Math" w:hAnsi="Cambria Math"/>
                        <w:sz w:val="22"/>
                      </w:rPr>
                    </m:ctrlPr>
                  </m:e>
                  <m:sub>
                    <m:r>
                      <m:rPr>
                        <m:sty m:val="p"/>
                      </m:rPr>
                      <w:rPr>
                        <w:rFonts w:ascii="Cambria Math" w:hAnsi="Cambria Math"/>
                        <w:sz w:val="22"/>
                      </w:rPr>
                      <m:t>data</m:t>
                    </m:r>
                    <m:ctrlPr>
                      <w:rPr>
                        <w:rFonts w:ascii="Cambria Math" w:hAnsi="Cambria Math"/>
                        <w:sz w:val="22"/>
                      </w:rPr>
                    </m:ctrlPr>
                  </m:sub>
                </m:sSub>
              </m:oMath>
            </m:oMathPara>
          </w:p>
        </w:tc>
        <w:tc>
          <w:tcPr>
            <w:tcW w:w="2395" w:type="pct"/>
            <w:shd w:val="clear" w:color="auto" w:fill="FFFFFF"/>
            <w:vAlign w:val="center"/>
          </w:tcPr>
          <w:p w14:paraId="3AD1D44D">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原始数据字节数</w:t>
            </w:r>
          </w:p>
        </w:tc>
      </w:tr>
      <w:tr w14:paraId="5D2984DB">
        <w:tblPrEx>
          <w:tblCellMar>
            <w:top w:w="15" w:type="dxa"/>
            <w:left w:w="15" w:type="dxa"/>
            <w:bottom w:w="15" w:type="dxa"/>
            <w:right w:w="15" w:type="dxa"/>
          </w:tblCellMar>
        </w:tblPrEx>
        <w:trPr>
          <w:tblCellSpacing w:w="15" w:type="dxa"/>
        </w:trPr>
        <w:tc>
          <w:tcPr>
            <w:tcW w:w="817" w:type="pct"/>
            <w:shd w:val="clear" w:color="auto" w:fill="FFFFFF"/>
            <w:vAlign w:val="center"/>
          </w:tcPr>
          <w:p w14:paraId="56118754">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7981846B">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应用层优先级</w:t>
            </w:r>
          </w:p>
        </w:tc>
        <w:tc>
          <w:tcPr>
            <w:tcW w:w="731" w:type="pct"/>
            <w:shd w:val="clear" w:color="auto" w:fill="FFFFFF"/>
            <w:vAlign w:val="center"/>
          </w:tcPr>
          <w:p w14:paraId="78C1F414">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w:rPr>
                        <w:rFonts w:ascii="Cambria Math" w:hAnsi="Cambria Math"/>
                        <w:sz w:val="22"/>
                      </w:rPr>
                      <m:t>P</m:t>
                    </m:r>
                    <m:ctrlPr>
                      <w:rPr>
                        <w:rFonts w:ascii="Cambria Math" w:hAnsi="Cambria Math"/>
                        <w:sz w:val="22"/>
                      </w:rPr>
                    </m:ctrlPr>
                  </m:e>
                  <m:sub>
                    <m:r>
                      <m:rPr>
                        <m:sty m:val="p"/>
                      </m:rPr>
                      <w:rPr>
                        <w:rFonts w:ascii="Cambria Math" w:hAnsi="Cambria Math"/>
                        <w:sz w:val="22"/>
                      </w:rPr>
                      <m:t>app</m:t>
                    </m:r>
                    <m:ctrlPr>
                      <w:rPr>
                        <w:rFonts w:ascii="Cambria Math" w:hAnsi="Cambria Math"/>
                        <w:sz w:val="22"/>
                      </w:rPr>
                    </m:ctrlPr>
                  </m:sub>
                </m:sSub>
              </m:oMath>
            </m:oMathPara>
          </w:p>
        </w:tc>
        <w:tc>
          <w:tcPr>
            <w:tcW w:w="2395" w:type="pct"/>
            <w:shd w:val="clear" w:color="auto" w:fill="FFFFFF"/>
            <w:vAlign w:val="center"/>
          </w:tcPr>
          <w:p w14:paraId="43BDA32B">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应用层指定优先级</w:t>
            </w:r>
            <w:r>
              <w:rPr>
                <w:rFonts w:hint="eastAsia" w:ascii="Cambria Math" w:hAnsi="Cambria Math"/>
                <w:color w:val="000000"/>
                <w:sz w:val="22"/>
                <w:szCs w:val="18"/>
              </w:rPr>
              <w:t>，</w:t>
            </w:r>
            <w:r>
              <w:rPr>
                <w:rFonts w:ascii="Cambria Math" w:hAnsi="Cambria Math"/>
                <w:color w:val="000000"/>
                <w:sz w:val="22"/>
                <w:szCs w:val="18"/>
              </w:rPr>
              <w:t>取值1</w:t>
            </w:r>
            <w:r>
              <w:rPr>
                <w:rFonts w:hint="eastAsia" w:ascii="Cambria Math" w:hAnsi="Cambria Math"/>
                <w:color w:val="000000"/>
                <w:sz w:val="22"/>
                <w:szCs w:val="18"/>
              </w:rPr>
              <w:t>-</w:t>
            </w:r>
            <w:r>
              <w:rPr>
                <w:rFonts w:ascii="Cambria Math" w:hAnsi="Cambria Math"/>
                <w:color w:val="000000"/>
                <w:sz w:val="22"/>
                <w:szCs w:val="18"/>
              </w:rPr>
              <w:t>5</w:t>
            </w:r>
          </w:p>
        </w:tc>
      </w:tr>
      <w:tr w14:paraId="4794C141">
        <w:tblPrEx>
          <w:tblCellMar>
            <w:top w:w="15" w:type="dxa"/>
            <w:left w:w="15" w:type="dxa"/>
            <w:bottom w:w="15" w:type="dxa"/>
            <w:right w:w="15" w:type="dxa"/>
          </w:tblCellMar>
        </w:tblPrEx>
        <w:trPr>
          <w:tblCellSpacing w:w="15" w:type="dxa"/>
        </w:trPr>
        <w:tc>
          <w:tcPr>
            <w:tcW w:w="817" w:type="pct"/>
            <w:shd w:val="clear" w:color="auto" w:fill="FFFFFF"/>
            <w:vAlign w:val="center"/>
          </w:tcPr>
          <w:p w14:paraId="1CDAB667">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0D945607">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任务紧急度</w:t>
            </w:r>
          </w:p>
        </w:tc>
        <w:tc>
          <w:tcPr>
            <w:tcW w:w="731" w:type="pct"/>
            <w:shd w:val="clear" w:color="auto" w:fill="FFFFFF"/>
            <w:vAlign w:val="center"/>
          </w:tcPr>
          <w:p w14:paraId="0EB4FE66">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w:rPr>
                        <w:rFonts w:ascii="Cambria Math" w:hAnsi="Cambria Math"/>
                        <w:sz w:val="22"/>
                      </w:rPr>
                      <m:t>U</m:t>
                    </m:r>
                    <m:ctrlPr>
                      <w:rPr>
                        <w:rFonts w:ascii="Cambria Math" w:hAnsi="Cambria Math"/>
                        <w:sz w:val="22"/>
                      </w:rPr>
                    </m:ctrlPr>
                  </m:e>
                  <m:sub>
                    <m:r>
                      <m:rPr>
                        <m:sty m:val="p"/>
                      </m:rPr>
                      <w:rPr>
                        <w:rFonts w:ascii="Cambria Math" w:hAnsi="Cambria Math"/>
                        <w:sz w:val="22"/>
                      </w:rPr>
                      <m:t>task</m:t>
                    </m:r>
                    <m:ctrlPr>
                      <w:rPr>
                        <w:rFonts w:ascii="Cambria Math" w:hAnsi="Cambria Math"/>
                        <w:sz w:val="22"/>
                      </w:rPr>
                    </m:ctrlPr>
                  </m:sub>
                </m:sSub>
              </m:oMath>
            </m:oMathPara>
          </w:p>
        </w:tc>
        <w:tc>
          <w:tcPr>
            <w:tcW w:w="2395" w:type="pct"/>
            <w:shd w:val="clear" w:color="auto" w:fill="FFFFFF"/>
            <w:vAlign w:val="center"/>
          </w:tcPr>
          <w:p w14:paraId="509036D7">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任务紧急程度</w:t>
            </w:r>
            <w:r>
              <w:rPr>
                <w:rFonts w:hint="eastAsia" w:ascii="Cambria Math" w:hAnsi="Cambria Math"/>
                <w:color w:val="000000"/>
                <w:sz w:val="22"/>
                <w:szCs w:val="18"/>
              </w:rPr>
              <w:t>，</w:t>
            </w:r>
            <w:r>
              <w:rPr>
                <w:rFonts w:ascii="Cambria Math" w:hAnsi="Cambria Math"/>
                <w:color w:val="000000"/>
                <w:sz w:val="22"/>
                <w:szCs w:val="18"/>
              </w:rPr>
              <w:t>取值0</w:t>
            </w:r>
            <w:r>
              <w:rPr>
                <w:rFonts w:hint="eastAsia" w:ascii="Cambria Math" w:hAnsi="Cambria Math"/>
                <w:color w:val="000000"/>
                <w:sz w:val="22"/>
                <w:szCs w:val="18"/>
              </w:rPr>
              <w:t>-</w:t>
            </w:r>
            <w:r>
              <w:rPr>
                <w:rFonts w:ascii="Cambria Math" w:hAnsi="Cambria Math"/>
                <w:color w:val="000000"/>
                <w:sz w:val="22"/>
                <w:szCs w:val="18"/>
              </w:rPr>
              <w:t>1</w:t>
            </w:r>
          </w:p>
        </w:tc>
      </w:tr>
      <w:tr w14:paraId="2FFAEF6F">
        <w:tblPrEx>
          <w:tblCellMar>
            <w:top w:w="15" w:type="dxa"/>
            <w:left w:w="15" w:type="dxa"/>
            <w:bottom w:w="15" w:type="dxa"/>
            <w:right w:w="15" w:type="dxa"/>
          </w:tblCellMar>
        </w:tblPrEx>
        <w:trPr>
          <w:tblCellSpacing w:w="15" w:type="dxa"/>
        </w:trPr>
        <w:tc>
          <w:tcPr>
            <w:tcW w:w="817" w:type="pct"/>
            <w:shd w:val="clear" w:color="auto" w:fill="FFFFFF"/>
            <w:vAlign w:val="center"/>
          </w:tcPr>
          <w:p w14:paraId="30C6AAB6">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508FE8A0">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数据生成时间</w:t>
            </w:r>
          </w:p>
        </w:tc>
        <w:tc>
          <w:tcPr>
            <w:tcW w:w="731" w:type="pct"/>
            <w:shd w:val="clear" w:color="auto" w:fill="FFFFFF"/>
            <w:vAlign w:val="center"/>
          </w:tcPr>
          <w:p w14:paraId="3BDC1A2B">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w:rPr>
                        <w:rFonts w:ascii="Cambria Math" w:hAnsi="Cambria Math"/>
                        <w:sz w:val="22"/>
                      </w:rPr>
                      <m:t>T</m:t>
                    </m:r>
                    <m:ctrlPr>
                      <w:rPr>
                        <w:rFonts w:ascii="Cambria Math" w:hAnsi="Cambria Math"/>
                        <w:sz w:val="22"/>
                      </w:rPr>
                    </m:ctrlPr>
                  </m:e>
                  <m:sub>
                    <m:r>
                      <m:rPr>
                        <m:sty m:val="p"/>
                      </m:rPr>
                      <w:rPr>
                        <w:rFonts w:ascii="Cambria Math" w:hAnsi="Cambria Math"/>
                        <w:sz w:val="22"/>
                      </w:rPr>
                      <m:t>generated</m:t>
                    </m:r>
                    <m:ctrlPr>
                      <w:rPr>
                        <w:rFonts w:ascii="Cambria Math" w:hAnsi="Cambria Math"/>
                        <w:sz w:val="22"/>
                      </w:rPr>
                    </m:ctrlPr>
                  </m:sub>
                </m:sSub>
              </m:oMath>
            </m:oMathPara>
          </w:p>
        </w:tc>
        <w:tc>
          <w:tcPr>
            <w:tcW w:w="2395" w:type="pct"/>
            <w:shd w:val="clear" w:color="auto" w:fill="FFFFFF"/>
            <w:vAlign w:val="center"/>
          </w:tcPr>
          <w:p w14:paraId="05E4A783">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数据产生的时间戳</w:t>
            </w:r>
          </w:p>
        </w:tc>
      </w:tr>
      <w:tr w14:paraId="30A77B84">
        <w:tblPrEx>
          <w:tblCellMar>
            <w:top w:w="15" w:type="dxa"/>
            <w:left w:w="15" w:type="dxa"/>
            <w:bottom w:w="15" w:type="dxa"/>
            <w:right w:w="15" w:type="dxa"/>
          </w:tblCellMar>
        </w:tblPrEx>
        <w:trPr>
          <w:tblCellSpacing w:w="15" w:type="dxa"/>
        </w:trPr>
        <w:tc>
          <w:tcPr>
            <w:tcW w:w="817" w:type="pct"/>
            <w:shd w:val="clear" w:color="auto" w:fill="FFFFFF"/>
            <w:vAlign w:val="center"/>
          </w:tcPr>
          <w:p w14:paraId="48C03A8F">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信道状态</w:t>
            </w:r>
          </w:p>
        </w:tc>
        <w:tc>
          <w:tcPr>
            <w:tcW w:w="973" w:type="pct"/>
            <w:shd w:val="clear" w:color="auto" w:fill="FFFFFF"/>
            <w:vAlign w:val="center"/>
          </w:tcPr>
          <w:p w14:paraId="1193537F">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信道状态向量</w:t>
            </w:r>
          </w:p>
        </w:tc>
        <w:tc>
          <w:tcPr>
            <w:tcW w:w="731" w:type="pct"/>
            <w:shd w:val="clear" w:color="auto" w:fill="FFFFFF"/>
            <w:vAlign w:val="center"/>
          </w:tcPr>
          <w:p w14:paraId="5BF6F6EB">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b"/>
                      </m:rPr>
                      <w:rPr>
                        <w:rFonts w:ascii="Cambria Math" w:hAnsi="Cambria Math"/>
                        <w:sz w:val="22"/>
                      </w:rPr>
                      <m:t>S</m:t>
                    </m:r>
                    <m:ctrlPr>
                      <w:rPr>
                        <w:rFonts w:ascii="Cambria Math" w:hAnsi="Cambria Math"/>
                        <w:sz w:val="22"/>
                      </w:rPr>
                    </m:ctrlPr>
                  </m:e>
                  <m:sub>
                    <m:r>
                      <m:rPr/>
                      <w:rPr>
                        <w:rFonts w:ascii="Cambria Math" w:hAnsi="Cambria Math"/>
                        <w:sz w:val="22"/>
                      </w:rPr>
                      <m:t>c</m:t>
                    </m:r>
                    <m:ctrlPr>
                      <w:rPr>
                        <w:rFonts w:ascii="Cambria Math" w:hAnsi="Cambria Math"/>
                        <w:sz w:val="22"/>
                      </w:rPr>
                    </m:ctrlPr>
                  </m:sub>
                </m:sSub>
                <m:r>
                  <m:rPr/>
                  <w:rPr>
                    <w:rFonts w:ascii="Cambria Math" w:hAnsi="Cambria Math"/>
                    <w:sz w:val="22"/>
                  </w:rPr>
                  <m:t>(t)</m:t>
                </m:r>
              </m:oMath>
            </m:oMathPara>
          </w:p>
        </w:tc>
        <w:tc>
          <w:tcPr>
            <w:tcW w:w="2395" w:type="pct"/>
            <w:shd w:val="clear" w:color="auto" w:fill="FFFFFF"/>
            <w:vAlign w:val="center"/>
          </w:tcPr>
          <w:p w14:paraId="2C6B6FA9">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包含带宽、误码率、信噪比、时延</w:t>
            </w:r>
          </w:p>
        </w:tc>
      </w:tr>
      <w:tr w14:paraId="7E374571">
        <w:tblPrEx>
          <w:tblCellMar>
            <w:top w:w="15" w:type="dxa"/>
            <w:left w:w="15" w:type="dxa"/>
            <w:bottom w:w="15" w:type="dxa"/>
            <w:right w:w="15" w:type="dxa"/>
          </w:tblCellMar>
        </w:tblPrEx>
        <w:trPr>
          <w:tblCellSpacing w:w="15" w:type="dxa"/>
        </w:trPr>
        <w:tc>
          <w:tcPr>
            <w:tcW w:w="817" w:type="pct"/>
            <w:shd w:val="clear" w:color="auto" w:fill="FFFFFF"/>
            <w:vAlign w:val="center"/>
          </w:tcPr>
          <w:p w14:paraId="243A379E">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687478DF">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可用带宽</w:t>
            </w:r>
          </w:p>
        </w:tc>
        <w:tc>
          <w:tcPr>
            <w:tcW w:w="731" w:type="pct"/>
            <w:shd w:val="clear" w:color="auto" w:fill="FFFFFF"/>
            <w:vAlign w:val="center"/>
          </w:tcPr>
          <w:p w14:paraId="574DDFFF">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BW</m:t>
                    </m:r>
                    <m:ctrlPr>
                      <w:rPr>
                        <w:rFonts w:ascii="Cambria Math" w:hAnsi="Cambria Math"/>
                        <w:sz w:val="22"/>
                      </w:rPr>
                    </m:ctrlPr>
                  </m:e>
                  <m:sub>
                    <m:r>
                      <m:rPr>
                        <m:sty m:val="p"/>
                      </m:rPr>
                      <w:rPr>
                        <w:rFonts w:ascii="Cambria Math" w:hAnsi="Cambria Math"/>
                        <w:sz w:val="22"/>
                      </w:rPr>
                      <m:t>avail</m:t>
                    </m:r>
                    <m:ctrlPr>
                      <w:rPr>
                        <w:rFonts w:ascii="Cambria Math" w:hAnsi="Cambria Math"/>
                        <w:sz w:val="22"/>
                      </w:rPr>
                    </m:ctrlPr>
                  </m:sub>
                </m:sSub>
              </m:oMath>
            </m:oMathPara>
          </w:p>
        </w:tc>
        <w:tc>
          <w:tcPr>
            <w:tcW w:w="2395" w:type="pct"/>
            <w:shd w:val="clear" w:color="auto" w:fill="FFFFFF"/>
            <w:vAlign w:val="center"/>
          </w:tcPr>
          <w:p w14:paraId="6197236F">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当前可用传输带宽</w:t>
            </w:r>
          </w:p>
        </w:tc>
      </w:tr>
      <w:tr w14:paraId="38A59077">
        <w:tblPrEx>
          <w:tblCellMar>
            <w:top w:w="15" w:type="dxa"/>
            <w:left w:w="15" w:type="dxa"/>
            <w:bottom w:w="15" w:type="dxa"/>
            <w:right w:w="15" w:type="dxa"/>
          </w:tblCellMar>
        </w:tblPrEx>
        <w:trPr>
          <w:tblCellSpacing w:w="15" w:type="dxa"/>
        </w:trPr>
        <w:tc>
          <w:tcPr>
            <w:tcW w:w="817" w:type="pct"/>
            <w:shd w:val="clear" w:color="auto" w:fill="FFFFFF"/>
            <w:vAlign w:val="center"/>
          </w:tcPr>
          <w:p w14:paraId="29700460">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4964A852">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误码率</w:t>
            </w:r>
          </w:p>
        </w:tc>
        <w:tc>
          <w:tcPr>
            <w:tcW w:w="731" w:type="pct"/>
            <w:shd w:val="clear" w:color="auto" w:fill="FFFFFF"/>
            <w:vAlign w:val="center"/>
          </w:tcPr>
          <w:p w14:paraId="359A3CA3">
            <w:pPr>
              <w:pStyle w:val="62"/>
              <w:snapToGrid w:val="0"/>
              <w:spacing w:line="400" w:lineRule="atLeast"/>
              <w:jc w:val="center"/>
              <w:rPr>
                <w:rFonts w:ascii="Cambria Math" w:hAnsi="Cambria Math"/>
                <w:color w:val="000000"/>
                <w:sz w:val="22"/>
                <w:szCs w:val="18"/>
              </w:rPr>
            </w:pPr>
            <m:oMathPara>
              <m:oMath>
                <m:r>
                  <m:rPr>
                    <m:sty m:val="p"/>
                  </m:rPr>
                  <w:rPr>
                    <w:rFonts w:ascii="Cambria Math" w:hAnsi="Cambria Math"/>
                    <w:sz w:val="22"/>
                  </w:rPr>
                  <m:t>BER</m:t>
                </m:r>
              </m:oMath>
            </m:oMathPara>
          </w:p>
        </w:tc>
        <w:tc>
          <w:tcPr>
            <w:tcW w:w="2395" w:type="pct"/>
            <w:shd w:val="clear" w:color="auto" w:fill="FFFFFF"/>
            <w:vAlign w:val="center"/>
          </w:tcPr>
          <w:p w14:paraId="791513CD">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信道比特错误率</w:t>
            </w:r>
          </w:p>
        </w:tc>
      </w:tr>
      <w:tr w14:paraId="7B72C627">
        <w:tblPrEx>
          <w:tblCellMar>
            <w:top w:w="15" w:type="dxa"/>
            <w:left w:w="15" w:type="dxa"/>
            <w:bottom w:w="15" w:type="dxa"/>
            <w:right w:w="15" w:type="dxa"/>
          </w:tblCellMar>
        </w:tblPrEx>
        <w:trPr>
          <w:tblCellSpacing w:w="15" w:type="dxa"/>
        </w:trPr>
        <w:tc>
          <w:tcPr>
            <w:tcW w:w="817" w:type="pct"/>
            <w:shd w:val="clear" w:color="auto" w:fill="FFFFFF"/>
            <w:vAlign w:val="center"/>
          </w:tcPr>
          <w:p w14:paraId="42A3FBC6">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27FEACE7">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信噪比</w:t>
            </w:r>
          </w:p>
        </w:tc>
        <w:tc>
          <w:tcPr>
            <w:tcW w:w="731" w:type="pct"/>
            <w:shd w:val="clear" w:color="auto" w:fill="FFFFFF"/>
            <w:vAlign w:val="center"/>
          </w:tcPr>
          <w:p w14:paraId="703BE8D1">
            <w:pPr>
              <w:pStyle w:val="62"/>
              <w:snapToGrid w:val="0"/>
              <w:spacing w:line="400" w:lineRule="atLeast"/>
              <w:jc w:val="center"/>
              <w:rPr>
                <w:rFonts w:ascii="Cambria Math" w:hAnsi="Cambria Math"/>
                <w:color w:val="000000"/>
                <w:sz w:val="22"/>
                <w:szCs w:val="18"/>
              </w:rPr>
            </w:pPr>
            <m:oMathPara>
              <m:oMath>
                <m:r>
                  <m:rPr>
                    <m:sty m:val="p"/>
                  </m:rPr>
                  <w:rPr>
                    <w:rFonts w:ascii="Cambria Math" w:hAnsi="Cambria Math"/>
                    <w:sz w:val="22"/>
                  </w:rPr>
                  <m:t>SNR</m:t>
                </m:r>
              </m:oMath>
            </m:oMathPara>
          </w:p>
        </w:tc>
        <w:tc>
          <w:tcPr>
            <w:tcW w:w="2395" w:type="pct"/>
            <w:shd w:val="clear" w:color="auto" w:fill="FFFFFF"/>
            <w:vAlign w:val="center"/>
          </w:tcPr>
          <w:p w14:paraId="455F7E08">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信道信噪比</w:t>
            </w:r>
          </w:p>
        </w:tc>
      </w:tr>
      <w:tr w14:paraId="280275FF">
        <w:tblPrEx>
          <w:tblCellMar>
            <w:top w:w="15" w:type="dxa"/>
            <w:left w:w="15" w:type="dxa"/>
            <w:bottom w:w="15" w:type="dxa"/>
            <w:right w:w="15" w:type="dxa"/>
          </w:tblCellMar>
        </w:tblPrEx>
        <w:trPr>
          <w:tblCellSpacing w:w="15" w:type="dxa"/>
        </w:trPr>
        <w:tc>
          <w:tcPr>
            <w:tcW w:w="817" w:type="pct"/>
            <w:shd w:val="clear" w:color="auto" w:fill="FFFFFF"/>
            <w:vAlign w:val="center"/>
          </w:tcPr>
          <w:p w14:paraId="7D28D0C8">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21DE8A5C">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当前时延</w:t>
            </w:r>
          </w:p>
        </w:tc>
        <w:tc>
          <w:tcPr>
            <w:tcW w:w="731" w:type="pct"/>
            <w:shd w:val="clear" w:color="auto" w:fill="FFFFFF"/>
            <w:vAlign w:val="center"/>
          </w:tcPr>
          <w:p w14:paraId="716EAF14">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Delay</m:t>
                    </m:r>
                    <m:ctrlPr>
                      <w:rPr>
                        <w:rFonts w:ascii="Cambria Math" w:hAnsi="Cambria Math"/>
                        <w:sz w:val="22"/>
                      </w:rPr>
                    </m:ctrlPr>
                  </m:e>
                  <m:sub>
                    <m:r>
                      <m:rPr>
                        <m:sty m:val="p"/>
                      </m:rPr>
                      <w:rPr>
                        <w:rFonts w:ascii="Cambria Math" w:hAnsi="Cambria Math"/>
                        <w:sz w:val="22"/>
                      </w:rPr>
                      <m:t>curr</m:t>
                    </m:r>
                    <m:ctrlPr>
                      <w:rPr>
                        <w:rFonts w:ascii="Cambria Math" w:hAnsi="Cambria Math"/>
                        <w:sz w:val="22"/>
                      </w:rPr>
                    </m:ctrlPr>
                  </m:sub>
                </m:sSub>
              </m:oMath>
            </m:oMathPara>
          </w:p>
        </w:tc>
        <w:tc>
          <w:tcPr>
            <w:tcW w:w="2395" w:type="pct"/>
            <w:shd w:val="clear" w:color="auto" w:fill="FFFFFF"/>
            <w:vAlign w:val="center"/>
          </w:tcPr>
          <w:p w14:paraId="3E3F934B">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实测端到端时延</w:t>
            </w:r>
          </w:p>
        </w:tc>
      </w:tr>
      <w:tr w14:paraId="7BCBD99F">
        <w:tblPrEx>
          <w:tblCellMar>
            <w:top w:w="15" w:type="dxa"/>
            <w:left w:w="15" w:type="dxa"/>
            <w:bottom w:w="15" w:type="dxa"/>
            <w:right w:w="15" w:type="dxa"/>
          </w:tblCellMar>
        </w:tblPrEx>
        <w:trPr>
          <w:tblCellSpacing w:w="15" w:type="dxa"/>
        </w:trPr>
        <w:tc>
          <w:tcPr>
            <w:tcW w:w="817" w:type="pct"/>
            <w:shd w:val="clear" w:color="auto" w:fill="FFFFFF"/>
            <w:vAlign w:val="center"/>
          </w:tcPr>
          <w:p w14:paraId="017571A3">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QoS需求</w:t>
            </w:r>
          </w:p>
        </w:tc>
        <w:tc>
          <w:tcPr>
            <w:tcW w:w="973" w:type="pct"/>
            <w:shd w:val="clear" w:color="auto" w:fill="FFFFFF"/>
            <w:vAlign w:val="center"/>
          </w:tcPr>
          <w:p w14:paraId="11951DF5">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QoS需求向量</w:t>
            </w:r>
          </w:p>
        </w:tc>
        <w:tc>
          <w:tcPr>
            <w:tcW w:w="731" w:type="pct"/>
            <w:shd w:val="clear" w:color="auto" w:fill="FFFFFF"/>
            <w:vAlign w:val="center"/>
          </w:tcPr>
          <w:p w14:paraId="20AB0C22">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QoS</m:t>
                    </m:r>
                    <m:ctrlPr>
                      <w:rPr>
                        <w:rFonts w:ascii="Cambria Math" w:hAnsi="Cambria Math"/>
                        <w:sz w:val="22"/>
                      </w:rPr>
                    </m:ctrlPr>
                  </m:e>
                  <m:sub>
                    <m:r>
                      <m:rPr>
                        <m:sty m:val="p"/>
                      </m:rPr>
                      <w:rPr>
                        <w:rFonts w:ascii="Cambria Math" w:hAnsi="Cambria Math"/>
                        <w:sz w:val="22"/>
                      </w:rPr>
                      <m:t>req</m:t>
                    </m:r>
                    <m:ctrlPr>
                      <w:rPr>
                        <w:rFonts w:ascii="Cambria Math" w:hAnsi="Cambria Math"/>
                        <w:sz w:val="22"/>
                      </w:rPr>
                    </m:ctrlPr>
                  </m:sub>
                </m:sSub>
              </m:oMath>
            </m:oMathPara>
          </w:p>
        </w:tc>
        <w:tc>
          <w:tcPr>
            <w:tcW w:w="2395" w:type="pct"/>
            <w:shd w:val="clear" w:color="auto" w:fill="FFFFFF"/>
            <w:vAlign w:val="center"/>
          </w:tcPr>
          <w:p w14:paraId="5CFD484F">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包含时延、可靠性、吞吐量要求</w:t>
            </w:r>
          </w:p>
        </w:tc>
      </w:tr>
      <w:tr w14:paraId="00F7C3A2">
        <w:tblPrEx>
          <w:tblCellMar>
            <w:top w:w="15" w:type="dxa"/>
            <w:left w:w="15" w:type="dxa"/>
            <w:bottom w:w="15" w:type="dxa"/>
            <w:right w:w="15" w:type="dxa"/>
          </w:tblCellMar>
        </w:tblPrEx>
        <w:trPr>
          <w:tblCellSpacing w:w="15" w:type="dxa"/>
        </w:trPr>
        <w:tc>
          <w:tcPr>
            <w:tcW w:w="817" w:type="pct"/>
            <w:shd w:val="clear" w:color="auto" w:fill="FFFFFF"/>
            <w:vAlign w:val="center"/>
          </w:tcPr>
          <w:p w14:paraId="5668A5E4">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07B102DC">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最大时延</w:t>
            </w:r>
          </w:p>
        </w:tc>
        <w:tc>
          <w:tcPr>
            <w:tcW w:w="731" w:type="pct"/>
            <w:shd w:val="clear" w:color="auto" w:fill="FFFFFF"/>
            <w:vAlign w:val="center"/>
          </w:tcPr>
          <w:p w14:paraId="2CC75C08">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Delay</m:t>
                    </m:r>
                    <m:ctrlPr>
                      <w:rPr>
                        <w:rFonts w:ascii="Cambria Math" w:hAnsi="Cambria Math"/>
                        <w:sz w:val="22"/>
                      </w:rPr>
                    </m:ctrlPr>
                  </m:e>
                  <m:sub>
                    <m:r>
                      <m:rPr>
                        <m:sty m:val="p"/>
                      </m:rPr>
                      <w:rPr>
                        <w:rFonts w:ascii="Cambria Math" w:hAnsi="Cambria Math"/>
                        <w:sz w:val="22"/>
                      </w:rPr>
                      <m:t>max</m:t>
                    </m:r>
                    <m:ctrlPr>
                      <w:rPr>
                        <w:rFonts w:ascii="Cambria Math" w:hAnsi="Cambria Math"/>
                        <w:sz w:val="22"/>
                      </w:rPr>
                    </m:ctrlPr>
                  </m:sub>
                </m:sSub>
              </m:oMath>
            </m:oMathPara>
          </w:p>
        </w:tc>
        <w:tc>
          <w:tcPr>
            <w:tcW w:w="2395" w:type="pct"/>
            <w:shd w:val="clear" w:color="auto" w:fill="FFFFFF"/>
            <w:vAlign w:val="center"/>
          </w:tcPr>
          <w:p w14:paraId="77227BE4">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可容忍最大端到端时延</w:t>
            </w:r>
          </w:p>
        </w:tc>
      </w:tr>
      <w:tr w14:paraId="5903D2A8">
        <w:tblPrEx>
          <w:tblCellMar>
            <w:top w:w="15" w:type="dxa"/>
            <w:left w:w="15" w:type="dxa"/>
            <w:bottom w:w="15" w:type="dxa"/>
            <w:right w:w="15" w:type="dxa"/>
          </w:tblCellMar>
        </w:tblPrEx>
        <w:trPr>
          <w:tblCellSpacing w:w="15" w:type="dxa"/>
        </w:trPr>
        <w:tc>
          <w:tcPr>
            <w:tcW w:w="817" w:type="pct"/>
            <w:shd w:val="clear" w:color="auto" w:fill="FFFFFF"/>
            <w:vAlign w:val="center"/>
          </w:tcPr>
          <w:p w14:paraId="3C18BD3F">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1C20F7DA">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最小可靠性</w:t>
            </w:r>
          </w:p>
        </w:tc>
        <w:tc>
          <w:tcPr>
            <w:tcW w:w="731" w:type="pct"/>
            <w:shd w:val="clear" w:color="auto" w:fill="FFFFFF"/>
            <w:vAlign w:val="center"/>
          </w:tcPr>
          <w:p w14:paraId="37D11C98">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Rel</m:t>
                    </m:r>
                    <m:ctrlPr>
                      <w:rPr>
                        <w:rFonts w:ascii="Cambria Math" w:hAnsi="Cambria Math"/>
                        <w:sz w:val="22"/>
                      </w:rPr>
                    </m:ctrlPr>
                  </m:e>
                  <m:sub>
                    <m:r>
                      <m:rPr>
                        <m:sty m:val="p"/>
                      </m:rPr>
                      <w:rPr>
                        <w:rFonts w:ascii="Cambria Math" w:hAnsi="Cambria Math"/>
                        <w:sz w:val="22"/>
                      </w:rPr>
                      <m:t>min</m:t>
                    </m:r>
                    <m:ctrlPr>
                      <w:rPr>
                        <w:rFonts w:ascii="Cambria Math" w:hAnsi="Cambria Math"/>
                        <w:sz w:val="22"/>
                      </w:rPr>
                    </m:ctrlPr>
                  </m:sub>
                </m:sSub>
              </m:oMath>
            </m:oMathPara>
          </w:p>
        </w:tc>
        <w:tc>
          <w:tcPr>
            <w:tcW w:w="2395" w:type="pct"/>
            <w:shd w:val="clear" w:color="auto" w:fill="FFFFFF"/>
            <w:vAlign w:val="center"/>
          </w:tcPr>
          <w:p w14:paraId="6C42C81C">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要求的最低传输可靠性</w:t>
            </w:r>
          </w:p>
        </w:tc>
      </w:tr>
      <w:tr w14:paraId="49D8F358">
        <w:tblPrEx>
          <w:tblCellMar>
            <w:top w:w="15" w:type="dxa"/>
            <w:left w:w="15" w:type="dxa"/>
            <w:bottom w:w="15" w:type="dxa"/>
            <w:right w:w="15" w:type="dxa"/>
          </w:tblCellMar>
        </w:tblPrEx>
        <w:trPr>
          <w:tblCellSpacing w:w="15" w:type="dxa"/>
        </w:trPr>
        <w:tc>
          <w:tcPr>
            <w:tcW w:w="817" w:type="pct"/>
            <w:shd w:val="clear" w:color="auto" w:fill="FFFFFF"/>
            <w:vAlign w:val="center"/>
          </w:tcPr>
          <w:p w14:paraId="02B553DF">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015F4784">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目标吞吐量</w:t>
            </w:r>
          </w:p>
        </w:tc>
        <w:tc>
          <w:tcPr>
            <w:tcW w:w="731" w:type="pct"/>
            <w:shd w:val="clear" w:color="auto" w:fill="FFFFFF"/>
            <w:vAlign w:val="center"/>
          </w:tcPr>
          <w:p w14:paraId="3F473A98">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m:sty m:val="p"/>
                      </m:rPr>
                      <w:rPr>
                        <w:rFonts w:ascii="Cambria Math" w:hAnsi="Cambria Math"/>
                        <w:sz w:val="22"/>
                      </w:rPr>
                      <m:t>Th</m:t>
                    </m:r>
                    <m:ctrlPr>
                      <w:rPr>
                        <w:rFonts w:ascii="Cambria Math" w:hAnsi="Cambria Math"/>
                        <w:sz w:val="22"/>
                      </w:rPr>
                    </m:ctrlPr>
                  </m:e>
                  <m:sub>
                    <m:r>
                      <m:rPr>
                        <m:sty m:val="p"/>
                      </m:rPr>
                      <w:rPr>
                        <w:rFonts w:ascii="Cambria Math" w:hAnsi="Cambria Math"/>
                        <w:sz w:val="22"/>
                      </w:rPr>
                      <m:t>tar</m:t>
                    </m:r>
                    <m:ctrlPr>
                      <w:rPr>
                        <w:rFonts w:ascii="Cambria Math" w:hAnsi="Cambria Math"/>
                        <w:sz w:val="22"/>
                      </w:rPr>
                    </m:ctrlPr>
                  </m:sub>
                </m:sSub>
              </m:oMath>
            </m:oMathPara>
          </w:p>
        </w:tc>
        <w:tc>
          <w:tcPr>
            <w:tcW w:w="2395" w:type="pct"/>
            <w:shd w:val="clear" w:color="auto" w:fill="FFFFFF"/>
            <w:vAlign w:val="center"/>
          </w:tcPr>
          <w:p w14:paraId="2A9FA711">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期望达到的传输吞吐量</w:t>
            </w:r>
          </w:p>
        </w:tc>
      </w:tr>
      <w:tr w14:paraId="43E31050">
        <w:tblPrEx>
          <w:tblCellMar>
            <w:top w:w="15" w:type="dxa"/>
            <w:left w:w="15" w:type="dxa"/>
            <w:bottom w:w="15" w:type="dxa"/>
            <w:right w:w="15" w:type="dxa"/>
          </w:tblCellMar>
        </w:tblPrEx>
        <w:trPr>
          <w:tblCellSpacing w:w="15" w:type="dxa"/>
        </w:trPr>
        <w:tc>
          <w:tcPr>
            <w:tcW w:w="4967" w:type="pct"/>
            <w:gridSpan w:val="4"/>
            <w:shd w:val="clear" w:color="auto" w:fill="FFFFFF"/>
            <w:vAlign w:val="center"/>
          </w:tcPr>
          <w:p w14:paraId="22FC4B57">
            <w:pPr>
              <w:pStyle w:val="62"/>
              <w:snapToGrid w:val="0"/>
              <w:spacing w:line="400" w:lineRule="atLeast"/>
              <w:jc w:val="center"/>
              <w:rPr>
                <w:rFonts w:ascii="Cambria Math" w:hAnsi="Cambria Math"/>
                <w:color w:val="000000"/>
                <w:sz w:val="22"/>
                <w:szCs w:val="18"/>
              </w:rPr>
            </w:pPr>
            <w:r>
              <w:rPr>
                <w:rFonts w:ascii="Cambria Math" w:hAnsi="Cambria Math"/>
                <w:b/>
                <w:bCs/>
                <w:color w:val="000000"/>
                <w:sz w:val="22"/>
                <w:szCs w:val="18"/>
              </w:rPr>
              <w:t>输出参数</w:t>
            </w:r>
          </w:p>
        </w:tc>
      </w:tr>
      <w:tr w14:paraId="5D05D214">
        <w:tblPrEx>
          <w:tblCellMar>
            <w:top w:w="15" w:type="dxa"/>
            <w:left w:w="15" w:type="dxa"/>
            <w:bottom w:w="15" w:type="dxa"/>
            <w:right w:w="15" w:type="dxa"/>
          </w:tblCellMar>
        </w:tblPrEx>
        <w:trPr>
          <w:tblCellSpacing w:w="15" w:type="dxa"/>
        </w:trPr>
        <w:tc>
          <w:tcPr>
            <w:tcW w:w="817" w:type="pct"/>
            <w:shd w:val="clear" w:color="auto" w:fill="FFFFFF"/>
            <w:vAlign w:val="center"/>
          </w:tcPr>
          <w:p w14:paraId="78F5A061">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数据包序列</w:t>
            </w:r>
          </w:p>
        </w:tc>
        <w:tc>
          <w:tcPr>
            <w:tcW w:w="973" w:type="pct"/>
            <w:shd w:val="clear" w:color="auto" w:fill="FFFFFF"/>
            <w:vAlign w:val="center"/>
          </w:tcPr>
          <w:p w14:paraId="0216A8D8">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标准化数据包</w:t>
            </w:r>
          </w:p>
        </w:tc>
        <w:tc>
          <w:tcPr>
            <w:tcW w:w="731" w:type="pct"/>
            <w:shd w:val="clear" w:color="auto" w:fill="FFFFFF"/>
            <w:vAlign w:val="center"/>
          </w:tcPr>
          <w:p w14:paraId="3A5826D5">
            <w:pPr>
              <w:pStyle w:val="62"/>
              <w:snapToGrid w:val="0"/>
              <w:spacing w:line="400" w:lineRule="atLeast"/>
              <w:jc w:val="center"/>
              <w:rPr>
                <w:rFonts w:ascii="Cambria Math" w:hAnsi="Cambria Math"/>
                <w:color w:val="000000"/>
                <w:sz w:val="22"/>
                <w:szCs w:val="18"/>
              </w:rPr>
            </w:pPr>
            <m:oMathPara>
              <m:oMath>
                <m:r>
                  <m:rPr>
                    <m:scr m:val="script"/>
                  </m:rPr>
                  <w:rPr>
                    <w:rFonts w:ascii="Cambria Math" w:hAnsi="Cambria Math" w:eastAsia="MS Mincho"/>
                    <w:sz w:val="22"/>
                  </w:rPr>
                  <m:t>P</m:t>
                </m:r>
              </m:oMath>
            </m:oMathPara>
          </w:p>
        </w:tc>
        <w:tc>
          <w:tcPr>
            <w:tcW w:w="2395" w:type="pct"/>
            <w:shd w:val="clear" w:color="auto" w:fill="FFFFFF"/>
            <w:vAlign w:val="center"/>
          </w:tcPr>
          <w:p w14:paraId="62D69458">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封装后的数据包集合</w:t>
            </w:r>
          </w:p>
        </w:tc>
      </w:tr>
      <w:tr w14:paraId="4F56674F">
        <w:tblPrEx>
          <w:tblCellMar>
            <w:top w:w="15" w:type="dxa"/>
            <w:left w:w="15" w:type="dxa"/>
            <w:bottom w:w="15" w:type="dxa"/>
            <w:right w:w="15" w:type="dxa"/>
          </w:tblCellMar>
        </w:tblPrEx>
        <w:trPr>
          <w:tblCellSpacing w:w="15" w:type="dxa"/>
        </w:trPr>
        <w:tc>
          <w:tcPr>
            <w:tcW w:w="817" w:type="pct"/>
            <w:shd w:val="clear" w:color="auto" w:fill="FFFFFF"/>
            <w:vAlign w:val="center"/>
          </w:tcPr>
          <w:p w14:paraId="43592880">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4E738B2B">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分段元信息</w:t>
            </w:r>
          </w:p>
        </w:tc>
        <w:tc>
          <w:tcPr>
            <w:tcW w:w="731" w:type="pct"/>
            <w:shd w:val="clear" w:color="auto" w:fill="FFFFFF"/>
            <w:vAlign w:val="center"/>
          </w:tcPr>
          <w:p w14:paraId="41AED433">
            <w:pPr>
              <w:pStyle w:val="62"/>
              <w:snapToGrid w:val="0"/>
              <w:spacing w:line="400" w:lineRule="atLeast"/>
              <w:jc w:val="center"/>
              <w:rPr>
                <w:rFonts w:ascii="Cambria Math" w:hAnsi="Cambria Math"/>
                <w:color w:val="000000"/>
                <w:sz w:val="22"/>
                <w:szCs w:val="18"/>
              </w:rPr>
            </w:pPr>
            <m:oMathPara>
              <m:oMath>
                <m:r>
                  <m:rPr>
                    <m:sty m:val="p"/>
                  </m:rPr>
                  <w:rPr>
                    <w:rFonts w:ascii="Cambria Math" w:hAnsi="Cambria Math"/>
                    <w:sz w:val="22"/>
                  </w:rPr>
                  <m:t>SegInfo</m:t>
                </m:r>
              </m:oMath>
            </m:oMathPara>
          </w:p>
        </w:tc>
        <w:tc>
          <w:tcPr>
            <w:tcW w:w="2395" w:type="pct"/>
            <w:shd w:val="clear" w:color="auto" w:fill="FFFFFF"/>
            <w:vAlign w:val="center"/>
          </w:tcPr>
          <w:p w14:paraId="6B0F91B9">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分段数量、大小、标识等信息</w:t>
            </w:r>
          </w:p>
        </w:tc>
      </w:tr>
      <w:tr w14:paraId="7357DA75">
        <w:tblPrEx>
          <w:tblCellMar>
            <w:top w:w="15" w:type="dxa"/>
            <w:left w:w="15" w:type="dxa"/>
            <w:bottom w:w="15" w:type="dxa"/>
            <w:right w:w="15" w:type="dxa"/>
          </w:tblCellMar>
        </w:tblPrEx>
        <w:trPr>
          <w:tblCellSpacing w:w="15" w:type="dxa"/>
        </w:trPr>
        <w:tc>
          <w:tcPr>
            <w:tcW w:w="817" w:type="pct"/>
            <w:shd w:val="clear" w:color="auto" w:fill="FFFFFF"/>
            <w:vAlign w:val="center"/>
          </w:tcPr>
          <w:p w14:paraId="40C61A57">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处理参数</w:t>
            </w:r>
          </w:p>
        </w:tc>
        <w:tc>
          <w:tcPr>
            <w:tcW w:w="973" w:type="pct"/>
            <w:shd w:val="clear" w:color="auto" w:fill="FFFFFF"/>
            <w:vAlign w:val="center"/>
          </w:tcPr>
          <w:p w14:paraId="0AED50E1">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最终优先级</w:t>
            </w:r>
          </w:p>
        </w:tc>
        <w:tc>
          <w:tcPr>
            <w:tcW w:w="731" w:type="pct"/>
            <w:shd w:val="clear" w:color="auto" w:fill="FFFFFF"/>
            <w:vAlign w:val="center"/>
          </w:tcPr>
          <w:p w14:paraId="4D446FF9">
            <w:pPr>
              <w:pStyle w:val="62"/>
              <w:snapToGrid w:val="0"/>
              <w:spacing w:line="400" w:lineRule="atLeast"/>
              <w:jc w:val="center"/>
              <w:rPr>
                <w:rFonts w:ascii="Cambria Math" w:hAnsi="Cambria Math"/>
                <w:color w:val="000000"/>
                <w:sz w:val="22"/>
                <w:szCs w:val="18"/>
              </w:rPr>
            </w:pPr>
            <m:oMathPara>
              <m:oMath>
                <m:sSub>
                  <m:sSubPr>
                    <m:ctrlPr>
                      <w:rPr>
                        <w:rFonts w:ascii="Cambria Math" w:hAnsi="Cambria Math"/>
                        <w:sz w:val="22"/>
                      </w:rPr>
                    </m:ctrlPr>
                  </m:sSubPr>
                  <m:e>
                    <m:r>
                      <m:rPr/>
                      <w:rPr>
                        <w:rFonts w:ascii="Cambria Math" w:hAnsi="Cambria Math"/>
                        <w:sz w:val="22"/>
                      </w:rPr>
                      <m:t>P</m:t>
                    </m:r>
                    <m:ctrlPr>
                      <w:rPr>
                        <w:rFonts w:ascii="Cambria Math" w:hAnsi="Cambria Math"/>
                        <w:sz w:val="22"/>
                      </w:rPr>
                    </m:ctrlPr>
                  </m:e>
                  <m:sub>
                    <m:r>
                      <m:rPr>
                        <m:sty m:val="p"/>
                      </m:rPr>
                      <w:rPr>
                        <w:rFonts w:ascii="Cambria Math" w:hAnsi="Cambria Math"/>
                        <w:sz w:val="22"/>
                      </w:rPr>
                      <m:t>final</m:t>
                    </m:r>
                    <m:ctrlPr>
                      <w:rPr>
                        <w:rFonts w:ascii="Cambria Math" w:hAnsi="Cambria Math"/>
                        <w:sz w:val="22"/>
                      </w:rPr>
                    </m:ctrlPr>
                  </m:sub>
                </m:sSub>
              </m:oMath>
            </m:oMathPara>
          </w:p>
        </w:tc>
        <w:tc>
          <w:tcPr>
            <w:tcW w:w="2395" w:type="pct"/>
            <w:shd w:val="clear" w:color="auto" w:fill="FFFFFF"/>
            <w:vAlign w:val="center"/>
          </w:tcPr>
          <w:p w14:paraId="5588920D">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动态调整后的传输优先级</w:t>
            </w:r>
          </w:p>
        </w:tc>
      </w:tr>
      <w:tr w14:paraId="487D8FEF">
        <w:tblPrEx>
          <w:tblCellMar>
            <w:top w:w="15" w:type="dxa"/>
            <w:left w:w="15" w:type="dxa"/>
            <w:bottom w:w="15" w:type="dxa"/>
            <w:right w:w="15" w:type="dxa"/>
          </w:tblCellMar>
        </w:tblPrEx>
        <w:trPr>
          <w:tblCellSpacing w:w="15" w:type="dxa"/>
        </w:trPr>
        <w:tc>
          <w:tcPr>
            <w:tcW w:w="817" w:type="pct"/>
            <w:shd w:val="clear" w:color="auto" w:fill="FFFFFF"/>
            <w:vAlign w:val="center"/>
          </w:tcPr>
          <w:p w14:paraId="0C649D43">
            <w:pPr>
              <w:pStyle w:val="62"/>
              <w:snapToGrid w:val="0"/>
              <w:spacing w:line="400" w:lineRule="atLeast"/>
              <w:jc w:val="center"/>
              <w:rPr>
                <w:rFonts w:ascii="Cambria Math" w:hAnsi="Cambria Math"/>
                <w:color w:val="000000"/>
                <w:sz w:val="22"/>
                <w:szCs w:val="18"/>
              </w:rPr>
            </w:pPr>
          </w:p>
        </w:tc>
        <w:tc>
          <w:tcPr>
            <w:tcW w:w="973" w:type="pct"/>
            <w:shd w:val="clear" w:color="auto" w:fill="FFFFFF"/>
            <w:vAlign w:val="center"/>
          </w:tcPr>
          <w:p w14:paraId="0AF1D667">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压缩方案</w:t>
            </w:r>
          </w:p>
        </w:tc>
        <w:tc>
          <w:tcPr>
            <w:tcW w:w="731" w:type="pct"/>
            <w:shd w:val="clear" w:color="auto" w:fill="FFFFFF"/>
            <w:vAlign w:val="center"/>
          </w:tcPr>
          <w:p w14:paraId="7ABAF6B2">
            <w:pPr>
              <w:pStyle w:val="62"/>
              <w:snapToGrid w:val="0"/>
              <w:spacing w:line="400" w:lineRule="atLeast"/>
              <w:jc w:val="center"/>
              <w:rPr>
                <w:rFonts w:ascii="Cambria Math" w:hAnsi="Cambria Math"/>
                <w:color w:val="000000"/>
                <w:sz w:val="22"/>
                <w:szCs w:val="18"/>
              </w:rPr>
            </w:pPr>
            <m:oMathPara>
              <m:oMath>
                <m:r>
                  <m:rPr>
                    <m:sty m:val="p"/>
                  </m:rPr>
                  <w:rPr>
                    <w:rFonts w:ascii="Cambria Math" w:hAnsi="Cambria Math"/>
                    <w:sz w:val="22"/>
                  </w:rPr>
                  <m:t>Scheme</m:t>
                </m:r>
              </m:oMath>
            </m:oMathPara>
          </w:p>
        </w:tc>
        <w:tc>
          <w:tcPr>
            <w:tcW w:w="2395" w:type="pct"/>
            <w:shd w:val="clear" w:color="auto" w:fill="FFFFFF"/>
            <w:vAlign w:val="center"/>
          </w:tcPr>
          <w:p w14:paraId="7196FD3A">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压缩器类型、压缩比、质量等级</w:t>
            </w:r>
          </w:p>
        </w:tc>
      </w:tr>
      <w:tr w14:paraId="580401A1">
        <w:tblPrEx>
          <w:tblCellMar>
            <w:top w:w="15" w:type="dxa"/>
            <w:left w:w="15" w:type="dxa"/>
            <w:bottom w:w="15" w:type="dxa"/>
            <w:right w:w="15" w:type="dxa"/>
          </w:tblCellMar>
        </w:tblPrEx>
        <w:trPr>
          <w:tblCellSpacing w:w="15" w:type="dxa"/>
        </w:trPr>
        <w:tc>
          <w:tcPr>
            <w:tcW w:w="817" w:type="pct"/>
            <w:tcBorders>
              <w:bottom w:val="single" w:color="000000" w:sz="12" w:space="0"/>
            </w:tcBorders>
            <w:shd w:val="clear" w:color="auto" w:fill="FFFFFF"/>
            <w:vAlign w:val="center"/>
          </w:tcPr>
          <w:p w14:paraId="14079307">
            <w:pPr>
              <w:pStyle w:val="62"/>
              <w:snapToGrid w:val="0"/>
              <w:spacing w:line="400" w:lineRule="atLeast"/>
              <w:jc w:val="center"/>
              <w:rPr>
                <w:rFonts w:ascii="Cambria Math" w:hAnsi="Cambria Math"/>
                <w:color w:val="000000"/>
                <w:sz w:val="22"/>
                <w:szCs w:val="18"/>
              </w:rPr>
            </w:pPr>
          </w:p>
        </w:tc>
        <w:tc>
          <w:tcPr>
            <w:tcW w:w="973" w:type="pct"/>
            <w:tcBorders>
              <w:bottom w:val="single" w:color="000000" w:sz="12" w:space="0"/>
            </w:tcBorders>
            <w:shd w:val="clear" w:color="auto" w:fill="FFFFFF"/>
            <w:vAlign w:val="center"/>
          </w:tcPr>
          <w:p w14:paraId="01A026CC">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FEC参数</w:t>
            </w:r>
          </w:p>
        </w:tc>
        <w:tc>
          <w:tcPr>
            <w:tcW w:w="731" w:type="pct"/>
            <w:tcBorders>
              <w:bottom w:val="single" w:color="000000" w:sz="12" w:space="0"/>
            </w:tcBorders>
            <w:shd w:val="clear" w:color="auto" w:fill="FFFFFF"/>
            <w:vAlign w:val="center"/>
          </w:tcPr>
          <w:p w14:paraId="77FD1CE0">
            <w:pPr>
              <w:pStyle w:val="62"/>
              <w:snapToGrid w:val="0"/>
              <w:spacing w:line="400" w:lineRule="atLeast"/>
              <w:jc w:val="center"/>
              <w:rPr>
                <w:rFonts w:ascii="Cambria Math" w:hAnsi="Cambria Math"/>
                <w:color w:val="000000"/>
                <w:sz w:val="22"/>
                <w:szCs w:val="18"/>
              </w:rPr>
            </w:pPr>
            <m:oMathPara>
              <m:oMath>
                <m:r>
                  <m:rPr>
                    <m:sty m:val="p"/>
                  </m:rPr>
                  <w:rPr>
                    <w:rFonts w:ascii="Cambria Math" w:hAnsi="Cambria Math"/>
                    <w:sz w:val="22"/>
                  </w:rPr>
                  <m:t>FECParam</m:t>
                </m:r>
              </m:oMath>
            </m:oMathPara>
          </w:p>
        </w:tc>
        <w:tc>
          <w:tcPr>
            <w:tcW w:w="2395" w:type="pct"/>
            <w:tcBorders>
              <w:bottom w:val="single" w:color="000000" w:sz="12" w:space="0"/>
            </w:tcBorders>
            <w:shd w:val="clear" w:color="auto" w:fill="FFFFFF"/>
            <w:vAlign w:val="center"/>
          </w:tcPr>
          <w:p w14:paraId="4449A321">
            <w:pPr>
              <w:pStyle w:val="62"/>
              <w:snapToGrid w:val="0"/>
              <w:spacing w:line="400" w:lineRule="atLeast"/>
              <w:jc w:val="center"/>
              <w:rPr>
                <w:rFonts w:ascii="Cambria Math" w:hAnsi="Cambria Math"/>
                <w:color w:val="000000"/>
                <w:sz w:val="22"/>
                <w:szCs w:val="18"/>
              </w:rPr>
            </w:pPr>
            <w:r>
              <w:rPr>
                <w:rFonts w:ascii="Cambria Math" w:hAnsi="Cambria Math"/>
                <w:color w:val="000000"/>
                <w:sz w:val="22"/>
                <w:szCs w:val="18"/>
              </w:rPr>
              <w:t>冗余度、编码类型</w:t>
            </w:r>
          </w:p>
        </w:tc>
      </w:tr>
    </w:tbl>
    <w:p w14:paraId="42D6AB14">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数据分类与优先级分配</w:t>
      </w:r>
    </w:p>
    <w:p w14:paraId="406DE67F">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业务数据分类</w:t>
      </w:r>
    </w:p>
    <w:p w14:paraId="533073DF">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作战场景下的多模态业务具有显著的异构性，不同业务类型在数据量、实时性要求、可靠性需求等方面差异巨大。根据作战应用层的业务需求和数据特性，多模态业务数据可被细致地划分为以下几类，并据此赋予不同的传输优先级，表4-2总结了四类典型业务的特征与服务质量需求：</w:t>
      </w:r>
    </w:p>
    <w:p w14:paraId="04DA14C5">
      <w:pPr>
        <w:pStyle w:val="61"/>
        <w:snapToGrid w:val="0"/>
        <w:spacing w:line="400" w:lineRule="atLeast"/>
        <w:ind w:left="0" w:firstLine="500"/>
        <w:jc w:val="center"/>
        <w:rPr>
          <w:rStyle w:val="25"/>
        </w:rPr>
      </w:pPr>
      <w:r>
        <w:rPr>
          <w:rStyle w:val="25"/>
        </w:rPr>
        <w:t>表</w:t>
      </w:r>
      <w:r>
        <w:rPr>
          <w:rStyle w:val="25"/>
          <w:rFonts w:hint="eastAsia"/>
        </w:rPr>
        <w:t>4-2</w:t>
      </w:r>
      <w:r>
        <w:rPr>
          <w:rStyle w:val="25"/>
        </w:rPr>
        <w:t xml:space="preserve"> </w:t>
      </w:r>
      <w:r>
        <w:rPr>
          <w:rStyle w:val="25"/>
          <w:rFonts w:hint="eastAsia"/>
        </w:rPr>
        <w:t>业务特征与服务质量需求</w:t>
      </w:r>
    </w:p>
    <w:tbl>
      <w:tblPr>
        <w:tblStyle w:val="22"/>
        <w:tblW w:w="0" w:type="auto"/>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758"/>
        <w:gridCol w:w="1685"/>
        <w:gridCol w:w="2210"/>
        <w:gridCol w:w="657"/>
        <w:gridCol w:w="1659"/>
        <w:gridCol w:w="1577"/>
      </w:tblGrid>
      <w:tr w14:paraId="48111E57">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810" w:type="dxa"/>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3D5B8C7A">
            <w:pPr>
              <w:pStyle w:val="63"/>
              <w:spacing w:line="288" w:lineRule="auto"/>
              <w:jc w:val="center"/>
              <w:rPr>
                <w:b w:val="0"/>
                <w:color w:val="000000"/>
              </w:rPr>
            </w:pPr>
            <w:r>
              <w:rPr>
                <w:rFonts w:hint="eastAsia"/>
                <w:b w:val="0"/>
                <w:color w:val="000000"/>
              </w:rPr>
              <w:t>业务</w:t>
            </w:r>
            <w:r>
              <w:rPr>
                <w:b w:val="0"/>
                <w:color w:val="000000"/>
              </w:rPr>
              <w:t>类型</w:t>
            </w:r>
          </w:p>
        </w:tc>
        <w:tc>
          <w:tcPr>
            <w:tcW w:w="1868"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7C290606">
            <w:pPr>
              <w:pStyle w:val="63"/>
              <w:spacing w:line="288" w:lineRule="auto"/>
              <w:jc w:val="center"/>
              <w:rPr>
                <w:b w:val="0"/>
                <w:color w:val="000000"/>
              </w:rPr>
            </w:pPr>
            <w:r>
              <w:rPr>
                <w:b w:val="0"/>
                <w:color w:val="000000"/>
              </w:rPr>
              <w:t>特征描述</w:t>
            </w:r>
          </w:p>
        </w:tc>
        <w:tc>
          <w:tcPr>
            <w:tcW w:w="2408"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4CD90EFD">
            <w:pPr>
              <w:pStyle w:val="63"/>
              <w:spacing w:line="288" w:lineRule="auto"/>
              <w:jc w:val="center"/>
              <w:rPr>
                <w:b w:val="0"/>
                <w:color w:val="000000"/>
              </w:rPr>
            </w:pPr>
            <w:r>
              <w:rPr>
                <w:b w:val="0"/>
                <w:color w:val="000000"/>
              </w:rPr>
              <w:t>典型QoS需求</w:t>
            </w:r>
          </w:p>
        </w:tc>
        <w:tc>
          <w:tcPr>
            <w:tcW w:w="692"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3E20CEA9">
            <w:pPr>
              <w:pStyle w:val="63"/>
              <w:spacing w:line="288" w:lineRule="auto"/>
              <w:jc w:val="center"/>
              <w:rPr>
                <w:b w:val="0"/>
                <w:color w:val="000000"/>
              </w:rPr>
            </w:pPr>
            <w:r>
              <w:rPr>
                <w:b w:val="0"/>
                <w:color w:val="000000"/>
              </w:rPr>
              <w:t>优先级</w:t>
            </w:r>
          </w:p>
        </w:tc>
        <w:tc>
          <w:tcPr>
            <w:tcW w:w="1742"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0BA4FF91">
            <w:pPr>
              <w:pStyle w:val="63"/>
              <w:spacing w:line="288" w:lineRule="auto"/>
              <w:jc w:val="center"/>
              <w:rPr>
                <w:b w:val="0"/>
                <w:color w:val="000000"/>
              </w:rPr>
            </w:pPr>
            <w:r>
              <w:rPr>
                <w:rFonts w:hint="eastAsia"/>
                <w:b w:val="0"/>
                <w:color w:val="000000"/>
              </w:rPr>
              <w:t>典型大小</w:t>
            </w:r>
          </w:p>
        </w:tc>
        <w:tc>
          <w:tcPr>
            <w:tcW w:w="1742"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53ED0CCE">
            <w:pPr>
              <w:pStyle w:val="63"/>
              <w:spacing w:line="288" w:lineRule="auto"/>
              <w:jc w:val="center"/>
              <w:rPr>
                <w:b w:val="0"/>
                <w:color w:val="000000"/>
              </w:rPr>
            </w:pPr>
            <w:r>
              <w:rPr>
                <w:b w:val="0"/>
                <w:color w:val="000000"/>
              </w:rPr>
              <w:t>压缩策略考虑</w:t>
            </w:r>
          </w:p>
        </w:tc>
      </w:tr>
      <w:tr w14:paraId="142F8926">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810"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53C5D1D6">
            <w:pPr>
              <w:pStyle w:val="62"/>
              <w:spacing w:line="288" w:lineRule="auto"/>
              <w:jc w:val="center"/>
              <w:rPr>
                <w:color w:val="000000"/>
              </w:rPr>
            </w:pPr>
            <w:r>
              <w:rPr>
                <w:rFonts w:hint="eastAsia"/>
                <w:color w:val="000000"/>
              </w:rPr>
              <w:t>指令信息</w:t>
            </w:r>
          </w:p>
        </w:tc>
        <w:tc>
          <w:tcPr>
            <w:tcW w:w="1868"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670FDD99">
            <w:pPr>
              <w:pStyle w:val="62"/>
              <w:spacing w:line="288" w:lineRule="auto"/>
              <w:jc w:val="center"/>
              <w:rPr>
                <w:color w:val="000000"/>
              </w:rPr>
            </w:pPr>
            <w:r>
              <w:rPr>
                <w:rFonts w:hint="eastAsia"/>
                <w:color w:val="000000"/>
              </w:rPr>
              <w:t>数据量小，对时延和可靠性要求极高</w:t>
            </w:r>
          </w:p>
        </w:tc>
        <w:tc>
          <w:tcPr>
            <w:tcW w:w="2408"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66B53522">
            <w:pPr>
              <w:pStyle w:val="62"/>
              <w:spacing w:line="288" w:lineRule="auto"/>
              <w:jc w:val="center"/>
              <w:rPr>
                <w:color w:val="000000"/>
              </w:rPr>
            </w:pPr>
            <w:r>
              <w:rPr>
                <w:color w:val="000000"/>
              </w:rPr>
              <w:t>低时延</w:t>
            </w:r>
            <w:r>
              <w:rPr>
                <w:rFonts w:hint="eastAsia"/>
                <w:color w:val="000000"/>
              </w:rPr>
              <w:t>，</w:t>
            </w:r>
            <w:r>
              <w:rPr>
                <w:color w:val="000000"/>
              </w:rPr>
              <w:t>高可靠性</w:t>
            </w:r>
          </w:p>
          <w:p w14:paraId="50C45189">
            <w:pPr>
              <w:pStyle w:val="62"/>
              <w:spacing w:line="288" w:lineRule="auto"/>
              <w:jc w:val="center"/>
              <w:rPr>
                <w:color w:val="000000"/>
              </w:rPr>
            </w:pPr>
            <w:r>
              <w:rPr>
                <w:rFonts w:hint="eastAsia"/>
                <w:color w:val="000000"/>
              </w:rPr>
              <w:t>（时延</w:t>
            </w:r>
            <w:r>
              <w:rPr>
                <w:color w:val="000000"/>
              </w:rPr>
              <w:t>≤50ms</w:t>
            </w:r>
            <w:r>
              <w:rPr>
                <w:rFonts w:hint="eastAsia"/>
                <w:color w:val="000000"/>
              </w:rPr>
              <w:t>，</w:t>
            </w:r>
            <w:r>
              <w:rPr>
                <w:color w:val="000000"/>
              </w:rPr>
              <w:t>丢包率</w:t>
            </w:r>
            <w:r>
              <w:rPr>
                <w:rFonts w:hint="eastAsia"/>
                <w:color w:val="000000"/>
              </w:rPr>
              <w:t>&lt;</w:t>
            </w:r>
            <w:r>
              <w:rPr>
                <w:color w:val="000000"/>
              </w:rPr>
              <w:t>0.01%</w:t>
            </w:r>
            <w:r>
              <w:rPr>
                <w:rFonts w:hint="eastAsia"/>
                <w:color w:val="000000"/>
              </w:rPr>
              <w:t>）</w:t>
            </w:r>
          </w:p>
        </w:tc>
        <w:tc>
          <w:tcPr>
            <w:tcW w:w="692"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1678DC19">
            <w:pPr>
              <w:pStyle w:val="62"/>
              <w:spacing w:line="288" w:lineRule="auto"/>
              <w:jc w:val="center"/>
              <w:rPr>
                <w:color w:val="000000"/>
              </w:rPr>
            </w:pPr>
            <w:r>
              <w:rPr>
                <w:color w:val="000000"/>
              </w:rPr>
              <w:t>极高</w:t>
            </w:r>
          </w:p>
        </w:tc>
        <w:tc>
          <w:tcPr>
            <w:tcW w:w="1742"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35A07111">
            <w:pPr>
              <w:pStyle w:val="62"/>
              <w:spacing w:line="288" w:lineRule="auto"/>
              <w:jc w:val="center"/>
              <w:rPr>
                <w:color w:val="000000"/>
              </w:rPr>
            </w:pPr>
            <w:r>
              <w:rPr>
                <w:rFonts w:hint="eastAsia"/>
                <w:color w:val="000000"/>
              </w:rPr>
              <w:t>几十字节以下&lt;64 KB</w:t>
            </w:r>
          </w:p>
        </w:tc>
        <w:tc>
          <w:tcPr>
            <w:tcW w:w="1742"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671E65AD">
            <w:pPr>
              <w:pStyle w:val="62"/>
              <w:spacing w:line="288" w:lineRule="auto"/>
              <w:jc w:val="center"/>
              <w:rPr>
                <w:color w:val="000000"/>
              </w:rPr>
            </w:pPr>
            <w:r>
              <w:rPr>
                <w:color w:val="000000"/>
              </w:rPr>
              <w:t>无需压缩</w:t>
            </w:r>
          </w:p>
        </w:tc>
      </w:tr>
      <w:tr w14:paraId="0E4A60AB">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810" w:type="dxa"/>
            <w:tcBorders>
              <w:top w:val="nil"/>
              <w:left w:val="nil"/>
              <w:bottom w:val="nil"/>
              <w:right w:val="nil"/>
            </w:tcBorders>
            <w:shd w:val="clear" w:color="auto" w:fill="FFFFFF"/>
            <w:tcMar>
              <w:top w:w="80" w:type="dxa"/>
              <w:left w:w="120" w:type="dxa"/>
              <w:bottom w:w="80" w:type="dxa"/>
              <w:right w:w="120" w:type="dxa"/>
            </w:tcMar>
            <w:vAlign w:val="center"/>
          </w:tcPr>
          <w:p w14:paraId="7EAD2E79">
            <w:pPr>
              <w:pStyle w:val="62"/>
              <w:spacing w:line="288" w:lineRule="auto"/>
              <w:jc w:val="center"/>
              <w:rPr>
                <w:color w:val="000000"/>
              </w:rPr>
            </w:pPr>
            <w:r>
              <w:rPr>
                <w:rFonts w:hint="eastAsia"/>
                <w:color w:val="000000"/>
              </w:rPr>
              <w:t>话音信息</w:t>
            </w:r>
          </w:p>
        </w:tc>
        <w:tc>
          <w:tcPr>
            <w:tcW w:w="1868" w:type="dxa"/>
            <w:tcBorders>
              <w:top w:val="nil"/>
              <w:left w:val="nil"/>
              <w:bottom w:val="nil"/>
              <w:right w:val="nil"/>
            </w:tcBorders>
            <w:shd w:val="clear" w:color="auto" w:fill="FFFFFF"/>
            <w:tcMar>
              <w:top w:w="80" w:type="dxa"/>
              <w:left w:w="120" w:type="dxa"/>
              <w:bottom w:w="80" w:type="dxa"/>
              <w:right w:w="120" w:type="dxa"/>
            </w:tcMar>
            <w:vAlign w:val="center"/>
          </w:tcPr>
          <w:p w14:paraId="54DCD696">
            <w:pPr>
              <w:pStyle w:val="62"/>
              <w:spacing w:line="288" w:lineRule="auto"/>
              <w:jc w:val="center"/>
              <w:rPr>
                <w:color w:val="000000"/>
              </w:rPr>
            </w:pPr>
            <w:r>
              <w:rPr>
                <w:rFonts w:hint="eastAsia"/>
                <w:color w:val="000000"/>
              </w:rPr>
              <w:t>实时性强，对时延敏感，连续性要求高，可容忍一定丢包</w:t>
            </w:r>
          </w:p>
        </w:tc>
        <w:tc>
          <w:tcPr>
            <w:tcW w:w="2408" w:type="dxa"/>
            <w:tcBorders>
              <w:top w:val="nil"/>
              <w:left w:val="nil"/>
              <w:bottom w:val="nil"/>
              <w:right w:val="nil"/>
            </w:tcBorders>
            <w:shd w:val="clear" w:color="auto" w:fill="FFFFFF"/>
            <w:tcMar>
              <w:top w:w="80" w:type="dxa"/>
              <w:left w:w="120" w:type="dxa"/>
              <w:bottom w:w="80" w:type="dxa"/>
              <w:right w:w="120" w:type="dxa"/>
            </w:tcMar>
            <w:vAlign w:val="center"/>
          </w:tcPr>
          <w:p w14:paraId="3721116F">
            <w:pPr>
              <w:pStyle w:val="62"/>
              <w:spacing w:line="288" w:lineRule="auto"/>
              <w:jc w:val="center"/>
              <w:rPr>
                <w:color w:val="000000"/>
              </w:rPr>
            </w:pPr>
            <w:r>
              <w:rPr>
                <w:color w:val="000000"/>
              </w:rPr>
              <w:t>低时延</w:t>
            </w:r>
            <w:r>
              <w:rPr>
                <w:rFonts w:hint="eastAsia"/>
                <w:color w:val="000000"/>
              </w:rPr>
              <w:t>，</w:t>
            </w:r>
            <w:r>
              <w:rPr>
                <w:color w:val="000000"/>
              </w:rPr>
              <w:t>中等可靠性</w:t>
            </w:r>
            <w:r>
              <w:rPr>
                <w:rFonts w:hint="eastAsia"/>
                <w:color w:val="000000"/>
              </w:rPr>
              <w:t>（</w:t>
            </w:r>
            <w:r>
              <w:rPr>
                <w:color w:val="000000"/>
              </w:rPr>
              <w:t>时延≤150ms</w:t>
            </w:r>
            <w:r>
              <w:rPr>
                <w:rFonts w:hint="eastAsia"/>
                <w:color w:val="000000"/>
              </w:rPr>
              <w:t>，</w:t>
            </w:r>
            <w:r>
              <w:rPr>
                <w:color w:val="000000"/>
              </w:rPr>
              <w:t>丢包率≤1%</w:t>
            </w:r>
            <w:r>
              <w:rPr>
                <w:rFonts w:hint="eastAsia"/>
                <w:color w:val="000000"/>
              </w:rPr>
              <w:t>）</w:t>
            </w:r>
          </w:p>
        </w:tc>
        <w:tc>
          <w:tcPr>
            <w:tcW w:w="692" w:type="dxa"/>
            <w:tcBorders>
              <w:top w:val="nil"/>
              <w:left w:val="nil"/>
              <w:bottom w:val="nil"/>
              <w:right w:val="nil"/>
            </w:tcBorders>
            <w:shd w:val="clear" w:color="auto" w:fill="FFFFFF"/>
            <w:tcMar>
              <w:top w:w="80" w:type="dxa"/>
              <w:left w:w="120" w:type="dxa"/>
              <w:bottom w:w="80" w:type="dxa"/>
              <w:right w:w="120" w:type="dxa"/>
            </w:tcMar>
            <w:vAlign w:val="center"/>
          </w:tcPr>
          <w:p w14:paraId="0AA69A1B">
            <w:pPr>
              <w:pStyle w:val="62"/>
              <w:spacing w:line="288" w:lineRule="auto"/>
              <w:jc w:val="center"/>
              <w:rPr>
                <w:color w:val="000000"/>
              </w:rPr>
            </w:pPr>
            <w:r>
              <w:rPr>
                <w:color w:val="000000"/>
              </w:rPr>
              <w:t>中高</w:t>
            </w:r>
          </w:p>
        </w:tc>
        <w:tc>
          <w:tcPr>
            <w:tcW w:w="1742" w:type="dxa"/>
            <w:tcBorders>
              <w:top w:val="nil"/>
              <w:left w:val="nil"/>
              <w:bottom w:val="nil"/>
              <w:right w:val="nil"/>
            </w:tcBorders>
            <w:shd w:val="clear" w:color="auto" w:fill="FFFFFF"/>
            <w:tcMar>
              <w:top w:w="80" w:type="dxa"/>
              <w:left w:w="120" w:type="dxa"/>
              <w:bottom w:w="80" w:type="dxa"/>
              <w:right w:w="120" w:type="dxa"/>
            </w:tcMar>
            <w:vAlign w:val="center"/>
          </w:tcPr>
          <w:p w14:paraId="3472BBED">
            <w:pPr>
              <w:pStyle w:val="62"/>
              <w:spacing w:line="288" w:lineRule="auto"/>
              <w:jc w:val="center"/>
              <w:rPr>
                <w:color w:val="000000"/>
              </w:rPr>
            </w:pPr>
            <w:r>
              <w:rPr>
                <w:color w:val="000000"/>
              </w:rPr>
              <w:t>64-128kbps（流速率）</w:t>
            </w:r>
          </w:p>
        </w:tc>
        <w:tc>
          <w:tcPr>
            <w:tcW w:w="1742" w:type="dxa"/>
            <w:tcBorders>
              <w:top w:val="nil"/>
              <w:left w:val="nil"/>
              <w:bottom w:val="nil"/>
              <w:right w:val="nil"/>
            </w:tcBorders>
            <w:shd w:val="clear" w:color="auto" w:fill="FFFFFF"/>
            <w:tcMar>
              <w:top w:w="80" w:type="dxa"/>
              <w:left w:w="120" w:type="dxa"/>
              <w:bottom w:w="80" w:type="dxa"/>
              <w:right w:w="120" w:type="dxa"/>
            </w:tcMar>
            <w:vAlign w:val="center"/>
          </w:tcPr>
          <w:p w14:paraId="30A03CD4">
            <w:pPr>
              <w:pStyle w:val="62"/>
              <w:spacing w:line="288" w:lineRule="auto"/>
              <w:jc w:val="center"/>
              <w:rPr>
                <w:color w:val="000000"/>
              </w:rPr>
            </w:pPr>
            <w:r>
              <w:rPr>
                <w:color w:val="000000"/>
              </w:rPr>
              <w:t>实时语音编码</w:t>
            </w:r>
            <w:r>
              <w:rPr>
                <w:rFonts w:hint="eastAsia"/>
                <w:color w:val="000000"/>
              </w:rPr>
              <w:t>，</w:t>
            </w:r>
            <w:r>
              <w:rPr>
                <w:color w:val="000000"/>
              </w:rPr>
              <w:t>低码率</w:t>
            </w:r>
          </w:p>
        </w:tc>
      </w:tr>
      <w:tr w14:paraId="1D30A8D5">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810" w:type="dxa"/>
            <w:tcBorders>
              <w:top w:val="nil"/>
              <w:left w:val="nil"/>
              <w:bottom w:val="nil"/>
              <w:right w:val="nil"/>
            </w:tcBorders>
            <w:shd w:val="clear" w:color="auto" w:fill="FFFFFF"/>
            <w:tcMar>
              <w:top w:w="80" w:type="dxa"/>
              <w:left w:w="120" w:type="dxa"/>
              <w:bottom w:w="80" w:type="dxa"/>
              <w:right w:w="120" w:type="dxa"/>
            </w:tcMar>
            <w:vAlign w:val="center"/>
          </w:tcPr>
          <w:p w14:paraId="566B36D1">
            <w:pPr>
              <w:pStyle w:val="62"/>
              <w:spacing w:line="288" w:lineRule="auto"/>
              <w:jc w:val="center"/>
              <w:rPr>
                <w:color w:val="000000"/>
              </w:rPr>
            </w:pPr>
            <w:r>
              <w:rPr>
                <w:rFonts w:hint="eastAsia"/>
                <w:color w:val="000000"/>
              </w:rPr>
              <w:t>视频流</w:t>
            </w:r>
          </w:p>
        </w:tc>
        <w:tc>
          <w:tcPr>
            <w:tcW w:w="1868" w:type="dxa"/>
            <w:tcBorders>
              <w:top w:val="nil"/>
              <w:left w:val="nil"/>
              <w:bottom w:val="nil"/>
              <w:right w:val="nil"/>
            </w:tcBorders>
            <w:shd w:val="clear" w:color="auto" w:fill="FFFFFF"/>
            <w:tcMar>
              <w:top w:w="80" w:type="dxa"/>
              <w:left w:w="120" w:type="dxa"/>
              <w:bottom w:w="80" w:type="dxa"/>
              <w:right w:w="120" w:type="dxa"/>
            </w:tcMar>
            <w:vAlign w:val="center"/>
          </w:tcPr>
          <w:p w14:paraId="6A22E0B1">
            <w:pPr>
              <w:pStyle w:val="62"/>
              <w:spacing w:line="288" w:lineRule="auto"/>
              <w:jc w:val="center"/>
              <w:rPr>
                <w:color w:val="000000"/>
              </w:rPr>
            </w:pPr>
            <w:r>
              <w:rPr>
                <w:rFonts w:hint="eastAsia"/>
                <w:color w:val="000000"/>
              </w:rPr>
              <w:t>数据量大，实时性强，对带宽要求高，可容忍一定丢包</w:t>
            </w:r>
          </w:p>
        </w:tc>
        <w:tc>
          <w:tcPr>
            <w:tcW w:w="2408" w:type="dxa"/>
            <w:tcBorders>
              <w:top w:val="nil"/>
              <w:left w:val="nil"/>
              <w:bottom w:val="nil"/>
              <w:right w:val="nil"/>
            </w:tcBorders>
            <w:shd w:val="clear" w:color="auto" w:fill="FFFFFF"/>
            <w:tcMar>
              <w:top w:w="80" w:type="dxa"/>
              <w:left w:w="120" w:type="dxa"/>
              <w:bottom w:w="80" w:type="dxa"/>
              <w:right w:w="120" w:type="dxa"/>
            </w:tcMar>
            <w:vAlign w:val="center"/>
          </w:tcPr>
          <w:p w14:paraId="5712CE4D">
            <w:pPr>
              <w:pStyle w:val="62"/>
              <w:spacing w:line="288" w:lineRule="auto"/>
              <w:jc w:val="center"/>
              <w:rPr>
                <w:color w:val="000000"/>
              </w:rPr>
            </w:pPr>
            <w:r>
              <w:rPr>
                <w:color w:val="000000"/>
              </w:rPr>
              <w:t>低时延</w:t>
            </w:r>
            <w:r>
              <w:rPr>
                <w:rFonts w:hint="eastAsia"/>
                <w:color w:val="000000"/>
              </w:rPr>
              <w:t>，</w:t>
            </w:r>
            <w:r>
              <w:rPr>
                <w:color w:val="000000"/>
              </w:rPr>
              <w:t>高带宽</w:t>
            </w:r>
            <w:r>
              <w:rPr>
                <w:rFonts w:hint="eastAsia"/>
                <w:color w:val="000000"/>
              </w:rPr>
              <w:t>，</w:t>
            </w:r>
            <w:r>
              <w:rPr>
                <w:color w:val="000000"/>
              </w:rPr>
              <w:t>中等可靠性</w:t>
            </w:r>
            <w:r>
              <w:rPr>
                <w:rFonts w:hint="eastAsia"/>
                <w:color w:val="000000"/>
              </w:rPr>
              <w:t>（</w:t>
            </w:r>
            <w:r>
              <w:rPr>
                <w:color w:val="000000"/>
              </w:rPr>
              <w:t>时延≤500ms</w:t>
            </w:r>
            <w:r>
              <w:rPr>
                <w:rFonts w:hint="eastAsia"/>
                <w:color w:val="000000"/>
              </w:rPr>
              <w:t>，</w:t>
            </w:r>
            <w:r>
              <w:rPr>
                <w:color w:val="000000"/>
              </w:rPr>
              <w:t>丢包率</w:t>
            </w:r>
            <w:r>
              <w:rPr>
                <w:rFonts w:hint="eastAsia"/>
                <w:color w:val="000000"/>
              </w:rPr>
              <w:t>&lt;</w:t>
            </w:r>
            <w:r>
              <w:rPr>
                <w:color w:val="000000"/>
              </w:rPr>
              <w:t>2%</w:t>
            </w:r>
            <w:r>
              <w:rPr>
                <w:rFonts w:hint="eastAsia"/>
                <w:color w:val="000000"/>
              </w:rPr>
              <w:t>）</w:t>
            </w:r>
          </w:p>
        </w:tc>
        <w:tc>
          <w:tcPr>
            <w:tcW w:w="692" w:type="dxa"/>
            <w:tcBorders>
              <w:top w:val="nil"/>
              <w:left w:val="nil"/>
              <w:bottom w:val="nil"/>
              <w:right w:val="nil"/>
            </w:tcBorders>
            <w:shd w:val="clear" w:color="auto" w:fill="FFFFFF"/>
            <w:tcMar>
              <w:top w:w="80" w:type="dxa"/>
              <w:left w:w="120" w:type="dxa"/>
              <w:bottom w:w="80" w:type="dxa"/>
              <w:right w:w="120" w:type="dxa"/>
            </w:tcMar>
            <w:vAlign w:val="center"/>
          </w:tcPr>
          <w:p w14:paraId="07813E50">
            <w:pPr>
              <w:pStyle w:val="62"/>
              <w:spacing w:line="288" w:lineRule="auto"/>
              <w:jc w:val="center"/>
              <w:rPr>
                <w:color w:val="000000"/>
              </w:rPr>
            </w:pPr>
            <w:r>
              <w:rPr>
                <w:color w:val="000000"/>
              </w:rPr>
              <w:t>高</w:t>
            </w:r>
          </w:p>
        </w:tc>
        <w:tc>
          <w:tcPr>
            <w:tcW w:w="1742" w:type="dxa"/>
            <w:tcBorders>
              <w:top w:val="nil"/>
              <w:left w:val="nil"/>
              <w:bottom w:val="nil"/>
              <w:right w:val="nil"/>
            </w:tcBorders>
            <w:shd w:val="clear" w:color="auto" w:fill="auto"/>
            <w:tcMar>
              <w:top w:w="80" w:type="dxa"/>
              <w:left w:w="120" w:type="dxa"/>
              <w:bottom w:w="80" w:type="dxa"/>
              <w:right w:w="120" w:type="dxa"/>
            </w:tcMar>
            <w:vAlign w:val="center"/>
          </w:tcPr>
          <w:p w14:paraId="04402A7B">
            <w:pPr>
              <w:pStyle w:val="62"/>
              <w:spacing w:line="288" w:lineRule="auto"/>
              <w:jc w:val="center"/>
              <w:rPr>
                <w:color w:val="000000"/>
              </w:rPr>
            </w:pPr>
            <w:r>
              <w:rPr>
                <w:color w:val="000000"/>
              </w:rPr>
              <w:t>1-</w:t>
            </w:r>
            <w:r>
              <w:rPr>
                <w:rFonts w:hint="eastAsia"/>
                <w:color w:val="000000"/>
              </w:rPr>
              <w:t>10</w:t>
            </w:r>
            <w:r>
              <w:rPr>
                <w:color w:val="000000"/>
              </w:rPr>
              <w:t>Mbps（码率）</w:t>
            </w:r>
          </w:p>
        </w:tc>
        <w:tc>
          <w:tcPr>
            <w:tcW w:w="1742" w:type="dxa"/>
            <w:tcBorders>
              <w:top w:val="nil"/>
              <w:left w:val="nil"/>
              <w:bottom w:val="nil"/>
              <w:right w:val="nil"/>
            </w:tcBorders>
            <w:shd w:val="clear" w:color="auto" w:fill="FFFFFF"/>
            <w:tcMar>
              <w:top w:w="80" w:type="dxa"/>
              <w:left w:w="120" w:type="dxa"/>
              <w:bottom w:w="80" w:type="dxa"/>
              <w:right w:w="120" w:type="dxa"/>
            </w:tcMar>
            <w:vAlign w:val="center"/>
          </w:tcPr>
          <w:p w14:paraId="2CAA52A1">
            <w:pPr>
              <w:pStyle w:val="62"/>
              <w:spacing w:line="288" w:lineRule="auto"/>
              <w:jc w:val="center"/>
              <w:rPr>
                <w:color w:val="000000"/>
              </w:rPr>
            </w:pPr>
            <w:r>
              <w:rPr>
                <w:color w:val="000000"/>
              </w:rPr>
              <w:t>动态码率编码</w:t>
            </w:r>
            <w:r>
              <w:rPr>
                <w:rFonts w:hint="eastAsia"/>
                <w:color w:val="000000"/>
              </w:rPr>
              <w:t>，</w:t>
            </w:r>
            <w:r>
              <w:rPr>
                <w:color w:val="000000"/>
              </w:rPr>
              <w:t>帧间预测</w:t>
            </w:r>
            <w:r>
              <w:rPr>
                <w:rFonts w:hint="eastAsia"/>
                <w:color w:val="000000"/>
              </w:rPr>
              <w:t>，</w:t>
            </w:r>
            <w:r>
              <w:rPr>
                <w:color w:val="000000"/>
              </w:rPr>
              <w:t>语义通信</w:t>
            </w:r>
          </w:p>
        </w:tc>
      </w:tr>
      <w:tr w14:paraId="00303344">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1049" w:hRule="atLeast"/>
        </w:trPr>
        <w:tc>
          <w:tcPr>
            <w:tcW w:w="810" w:type="dxa"/>
            <w:tcBorders>
              <w:top w:val="nil"/>
              <w:left w:val="nil"/>
              <w:bottom w:val="nil"/>
              <w:right w:val="nil"/>
            </w:tcBorders>
            <w:shd w:val="clear" w:color="auto" w:fill="FFFFFF"/>
            <w:tcMar>
              <w:top w:w="80" w:type="dxa"/>
              <w:left w:w="120" w:type="dxa"/>
              <w:bottom w:w="80" w:type="dxa"/>
              <w:right w:w="120" w:type="dxa"/>
            </w:tcMar>
            <w:vAlign w:val="center"/>
          </w:tcPr>
          <w:p w14:paraId="6EC9ABA6">
            <w:pPr>
              <w:pStyle w:val="62"/>
              <w:spacing w:line="288" w:lineRule="auto"/>
              <w:jc w:val="center"/>
              <w:rPr>
                <w:color w:val="000000"/>
              </w:rPr>
            </w:pPr>
            <w:r>
              <w:rPr>
                <w:rFonts w:hint="eastAsia"/>
                <w:color w:val="000000"/>
              </w:rPr>
              <w:t>图片</w:t>
            </w:r>
          </w:p>
        </w:tc>
        <w:tc>
          <w:tcPr>
            <w:tcW w:w="1868" w:type="dxa"/>
            <w:tcBorders>
              <w:top w:val="nil"/>
              <w:left w:val="nil"/>
              <w:bottom w:val="nil"/>
              <w:right w:val="nil"/>
            </w:tcBorders>
            <w:shd w:val="clear" w:color="auto" w:fill="FFFFFF"/>
            <w:tcMar>
              <w:top w:w="80" w:type="dxa"/>
              <w:left w:w="120" w:type="dxa"/>
              <w:bottom w:w="80" w:type="dxa"/>
              <w:right w:w="120" w:type="dxa"/>
            </w:tcMar>
            <w:vAlign w:val="center"/>
          </w:tcPr>
          <w:p w14:paraId="49CAE8F4">
            <w:pPr>
              <w:pStyle w:val="62"/>
              <w:spacing w:line="288" w:lineRule="auto"/>
              <w:jc w:val="center"/>
              <w:rPr>
                <w:color w:val="000000"/>
              </w:rPr>
            </w:pPr>
            <w:r>
              <w:rPr>
                <w:rFonts w:hint="eastAsia"/>
                <w:color w:val="000000"/>
              </w:rPr>
              <w:t>数据量大，对时延要求相对较低，但要求完整性</w:t>
            </w:r>
          </w:p>
        </w:tc>
        <w:tc>
          <w:tcPr>
            <w:tcW w:w="2408" w:type="dxa"/>
            <w:tcBorders>
              <w:top w:val="nil"/>
              <w:left w:val="nil"/>
              <w:bottom w:val="nil"/>
              <w:right w:val="nil"/>
            </w:tcBorders>
            <w:shd w:val="clear" w:color="auto" w:fill="FFFFFF"/>
            <w:tcMar>
              <w:top w:w="80" w:type="dxa"/>
              <w:left w:w="120" w:type="dxa"/>
              <w:bottom w:w="80" w:type="dxa"/>
              <w:right w:w="120" w:type="dxa"/>
            </w:tcMar>
            <w:vAlign w:val="center"/>
          </w:tcPr>
          <w:p w14:paraId="0857B6FB">
            <w:pPr>
              <w:pStyle w:val="62"/>
              <w:spacing w:line="288" w:lineRule="auto"/>
              <w:jc w:val="center"/>
              <w:rPr>
                <w:color w:val="000000"/>
              </w:rPr>
            </w:pPr>
            <w:r>
              <w:rPr>
                <w:color w:val="000000"/>
              </w:rPr>
              <w:t>中等时延</w:t>
            </w:r>
            <w:r>
              <w:rPr>
                <w:rFonts w:hint="eastAsia"/>
                <w:color w:val="000000"/>
              </w:rPr>
              <w:t>，</w:t>
            </w:r>
            <w:r>
              <w:rPr>
                <w:color w:val="000000"/>
              </w:rPr>
              <w:t>高可靠性</w:t>
            </w:r>
          </w:p>
          <w:p w14:paraId="28136299">
            <w:pPr>
              <w:pStyle w:val="62"/>
              <w:spacing w:line="288" w:lineRule="auto"/>
              <w:jc w:val="center"/>
              <w:rPr>
                <w:color w:val="000000"/>
              </w:rPr>
            </w:pPr>
            <w:r>
              <w:rPr>
                <w:rFonts w:hint="eastAsia"/>
                <w:color w:val="000000"/>
              </w:rPr>
              <w:t>（时延</w:t>
            </w:r>
            <w:r>
              <w:rPr>
                <w:color w:val="000000"/>
              </w:rPr>
              <w:t>≤2s</w:t>
            </w:r>
            <w:r>
              <w:rPr>
                <w:rFonts w:hint="eastAsia"/>
                <w:color w:val="000000"/>
              </w:rPr>
              <w:t>，</w:t>
            </w:r>
            <w:r>
              <w:rPr>
                <w:color w:val="000000"/>
              </w:rPr>
              <w:t>丢包率≤0.1%</w:t>
            </w:r>
            <w:r>
              <w:rPr>
                <w:rFonts w:hint="eastAsia"/>
                <w:color w:val="000000"/>
              </w:rPr>
              <w:t>，</w:t>
            </w:r>
            <w:r>
              <w:rPr>
                <w:color w:val="000000"/>
              </w:rPr>
              <w:t>可容忍短时延</w:t>
            </w:r>
            <w:r>
              <w:rPr>
                <w:rFonts w:hint="eastAsia"/>
                <w:color w:val="000000"/>
              </w:rPr>
              <w:t>）</w:t>
            </w:r>
          </w:p>
        </w:tc>
        <w:tc>
          <w:tcPr>
            <w:tcW w:w="692" w:type="dxa"/>
            <w:tcBorders>
              <w:top w:val="nil"/>
              <w:left w:val="nil"/>
              <w:bottom w:val="nil"/>
              <w:right w:val="nil"/>
            </w:tcBorders>
            <w:shd w:val="clear" w:color="auto" w:fill="FFFFFF"/>
            <w:tcMar>
              <w:top w:w="80" w:type="dxa"/>
              <w:left w:w="120" w:type="dxa"/>
              <w:bottom w:w="80" w:type="dxa"/>
              <w:right w:w="120" w:type="dxa"/>
            </w:tcMar>
            <w:vAlign w:val="center"/>
          </w:tcPr>
          <w:p w14:paraId="0ABA4FE4">
            <w:pPr>
              <w:pStyle w:val="62"/>
              <w:spacing w:line="288" w:lineRule="auto"/>
              <w:jc w:val="center"/>
              <w:rPr>
                <w:color w:val="000000"/>
              </w:rPr>
            </w:pPr>
            <w:r>
              <w:rPr>
                <w:color w:val="000000"/>
              </w:rPr>
              <w:t>中</w:t>
            </w:r>
          </w:p>
        </w:tc>
        <w:tc>
          <w:tcPr>
            <w:tcW w:w="1742" w:type="dxa"/>
            <w:tcBorders>
              <w:top w:val="nil"/>
              <w:left w:val="nil"/>
              <w:bottom w:val="nil"/>
              <w:right w:val="nil"/>
            </w:tcBorders>
            <w:shd w:val="clear" w:color="auto" w:fill="auto"/>
            <w:tcMar>
              <w:top w:w="80" w:type="dxa"/>
              <w:left w:w="120" w:type="dxa"/>
              <w:bottom w:w="80" w:type="dxa"/>
              <w:right w:w="120" w:type="dxa"/>
            </w:tcMar>
            <w:vAlign w:val="center"/>
          </w:tcPr>
          <w:p w14:paraId="28979C2C">
            <w:pPr>
              <w:pStyle w:val="62"/>
              <w:spacing w:line="288" w:lineRule="auto"/>
              <w:jc w:val="center"/>
              <w:rPr>
                <w:color w:val="000000"/>
              </w:rPr>
            </w:pPr>
            <w:r>
              <w:rPr>
                <w:color w:val="000000"/>
              </w:rPr>
              <w:t>单张10-50MB</w:t>
            </w:r>
          </w:p>
        </w:tc>
        <w:tc>
          <w:tcPr>
            <w:tcW w:w="1742" w:type="dxa"/>
            <w:tcBorders>
              <w:top w:val="nil"/>
              <w:left w:val="nil"/>
              <w:bottom w:val="nil"/>
              <w:right w:val="nil"/>
            </w:tcBorders>
            <w:shd w:val="clear" w:color="auto" w:fill="FFFFFF"/>
            <w:tcMar>
              <w:top w:w="80" w:type="dxa"/>
              <w:left w:w="120" w:type="dxa"/>
              <w:bottom w:w="80" w:type="dxa"/>
              <w:right w:w="120" w:type="dxa"/>
            </w:tcMar>
            <w:vAlign w:val="center"/>
          </w:tcPr>
          <w:p w14:paraId="5B4EFC41">
            <w:pPr>
              <w:pStyle w:val="62"/>
              <w:spacing w:line="288" w:lineRule="auto"/>
              <w:jc w:val="center"/>
              <w:rPr>
                <w:color w:val="000000"/>
              </w:rPr>
            </w:pPr>
            <w:r>
              <w:rPr>
                <w:color w:val="000000"/>
              </w:rPr>
              <w:t>有损/无损压缩</w:t>
            </w:r>
            <w:r>
              <w:rPr>
                <w:rFonts w:hint="eastAsia"/>
                <w:color w:val="000000"/>
              </w:rPr>
              <w:t>，</w:t>
            </w:r>
            <w:r>
              <w:rPr>
                <w:color w:val="000000"/>
              </w:rPr>
              <w:t>根据场景自适应</w:t>
            </w:r>
          </w:p>
        </w:tc>
      </w:tr>
      <w:tr w14:paraId="6AD285C1">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810" w:type="dxa"/>
            <w:tcBorders>
              <w:top w:val="nil"/>
              <w:left w:val="nil"/>
              <w:bottom w:val="single" w:color="000000" w:sz="12" w:space="0"/>
              <w:right w:val="nil"/>
            </w:tcBorders>
            <w:shd w:val="clear" w:color="auto" w:fill="FFFFFF"/>
            <w:tcMar>
              <w:top w:w="80" w:type="dxa"/>
              <w:left w:w="120" w:type="dxa"/>
              <w:bottom w:w="80" w:type="dxa"/>
              <w:right w:w="120" w:type="dxa"/>
            </w:tcMar>
            <w:vAlign w:val="center"/>
          </w:tcPr>
          <w:p w14:paraId="542B6F86">
            <w:pPr>
              <w:pStyle w:val="62"/>
              <w:spacing w:line="288" w:lineRule="auto"/>
              <w:jc w:val="center"/>
              <w:rPr>
                <w:color w:val="000000"/>
              </w:rPr>
            </w:pPr>
            <w:r>
              <w:rPr>
                <w:rFonts w:hint="eastAsia"/>
                <w:color w:val="000000"/>
              </w:rPr>
              <w:t>IP数据</w:t>
            </w:r>
          </w:p>
        </w:tc>
        <w:tc>
          <w:tcPr>
            <w:tcW w:w="1868" w:type="dxa"/>
            <w:tcBorders>
              <w:top w:val="nil"/>
              <w:left w:val="nil"/>
              <w:bottom w:val="single" w:color="000000" w:sz="12" w:space="0"/>
              <w:right w:val="nil"/>
            </w:tcBorders>
            <w:shd w:val="clear" w:color="auto" w:fill="FFFFFF"/>
            <w:tcMar>
              <w:top w:w="80" w:type="dxa"/>
              <w:left w:w="120" w:type="dxa"/>
              <w:bottom w:w="80" w:type="dxa"/>
              <w:right w:w="120" w:type="dxa"/>
            </w:tcMar>
            <w:vAlign w:val="center"/>
          </w:tcPr>
          <w:p w14:paraId="21624DE3">
            <w:pPr>
              <w:pStyle w:val="62"/>
              <w:spacing w:line="288" w:lineRule="auto"/>
              <w:jc w:val="center"/>
              <w:rPr>
                <w:color w:val="000000"/>
              </w:rPr>
            </w:pPr>
            <w:r>
              <w:rPr>
                <w:rFonts w:hint="eastAsia"/>
                <w:color w:val="000000"/>
              </w:rPr>
              <w:t>数据量可变，对时延和可靠性要求根据具体内容而定</w:t>
            </w:r>
          </w:p>
        </w:tc>
        <w:tc>
          <w:tcPr>
            <w:tcW w:w="2408" w:type="dxa"/>
            <w:tcBorders>
              <w:top w:val="nil"/>
              <w:left w:val="nil"/>
              <w:bottom w:val="single" w:color="000000" w:sz="12" w:space="0"/>
              <w:right w:val="nil"/>
            </w:tcBorders>
            <w:shd w:val="clear" w:color="auto" w:fill="auto"/>
            <w:tcMar>
              <w:top w:w="80" w:type="dxa"/>
              <w:left w:w="120" w:type="dxa"/>
              <w:bottom w:w="80" w:type="dxa"/>
              <w:right w:w="120" w:type="dxa"/>
            </w:tcMar>
            <w:vAlign w:val="center"/>
          </w:tcPr>
          <w:p w14:paraId="5352B609">
            <w:pPr>
              <w:pStyle w:val="62"/>
              <w:spacing w:line="288" w:lineRule="auto"/>
              <w:jc w:val="center"/>
              <w:rPr>
                <w:color w:val="000000"/>
              </w:rPr>
            </w:pPr>
            <w:r>
              <w:rPr>
                <w:rFonts w:hint="eastAsia"/>
                <w:color w:val="000000"/>
              </w:rPr>
              <w:t>可变</w:t>
            </w:r>
          </w:p>
          <w:p w14:paraId="271E566E">
            <w:pPr>
              <w:pStyle w:val="62"/>
              <w:spacing w:line="288" w:lineRule="auto"/>
              <w:jc w:val="center"/>
              <w:rPr>
                <w:color w:val="000000"/>
              </w:rPr>
            </w:pPr>
            <w:r>
              <w:rPr>
                <w:rFonts w:hint="eastAsia"/>
                <w:color w:val="000000"/>
              </w:rPr>
              <w:t>（</w:t>
            </w:r>
            <w:r>
              <w:rPr>
                <w:color w:val="000000"/>
              </w:rPr>
              <w:t>无损传输</w:t>
            </w:r>
            <w:r>
              <w:rPr>
                <w:rFonts w:hint="eastAsia"/>
                <w:color w:val="000000"/>
              </w:rPr>
              <w:t>，</w:t>
            </w:r>
            <w:r>
              <w:rPr>
                <w:color w:val="000000"/>
              </w:rPr>
              <w:t>时延≤100ms</w:t>
            </w:r>
            <w:r>
              <w:rPr>
                <w:rFonts w:hint="eastAsia"/>
                <w:color w:val="000000"/>
              </w:rPr>
              <w:t>）</w:t>
            </w:r>
          </w:p>
        </w:tc>
        <w:tc>
          <w:tcPr>
            <w:tcW w:w="692" w:type="dxa"/>
            <w:tcBorders>
              <w:top w:val="nil"/>
              <w:left w:val="nil"/>
              <w:bottom w:val="single" w:color="000000" w:sz="12" w:space="0"/>
              <w:right w:val="nil"/>
            </w:tcBorders>
            <w:shd w:val="clear" w:color="auto" w:fill="FFFFFF"/>
            <w:tcMar>
              <w:top w:w="80" w:type="dxa"/>
              <w:left w:w="120" w:type="dxa"/>
              <w:bottom w:w="80" w:type="dxa"/>
              <w:right w:w="120" w:type="dxa"/>
            </w:tcMar>
            <w:vAlign w:val="center"/>
          </w:tcPr>
          <w:p w14:paraId="51E687A9">
            <w:pPr>
              <w:pStyle w:val="62"/>
              <w:spacing w:line="288" w:lineRule="auto"/>
              <w:jc w:val="center"/>
              <w:rPr>
                <w:color w:val="000000"/>
              </w:rPr>
            </w:pPr>
            <w:r>
              <w:rPr>
                <w:color w:val="000000"/>
              </w:rPr>
              <w:t>可变</w:t>
            </w:r>
          </w:p>
        </w:tc>
        <w:tc>
          <w:tcPr>
            <w:tcW w:w="1742" w:type="dxa"/>
            <w:tcBorders>
              <w:top w:val="nil"/>
              <w:left w:val="nil"/>
              <w:bottom w:val="single" w:color="000000" w:sz="12" w:space="0"/>
              <w:right w:val="nil"/>
            </w:tcBorders>
            <w:shd w:val="clear" w:color="auto" w:fill="auto"/>
            <w:tcMar>
              <w:top w:w="80" w:type="dxa"/>
              <w:left w:w="120" w:type="dxa"/>
              <w:bottom w:w="80" w:type="dxa"/>
              <w:right w:w="120" w:type="dxa"/>
            </w:tcMar>
            <w:vAlign w:val="center"/>
          </w:tcPr>
          <w:p w14:paraId="13EF4619">
            <w:pPr>
              <w:pStyle w:val="62"/>
              <w:spacing w:line="288" w:lineRule="auto"/>
              <w:jc w:val="center"/>
              <w:rPr>
                <w:color w:val="000000"/>
              </w:rPr>
            </w:pPr>
            <w:r>
              <w:rPr>
                <w:color w:val="000000"/>
              </w:rPr>
              <w:t>几十至几百字节</w:t>
            </w:r>
          </w:p>
        </w:tc>
        <w:tc>
          <w:tcPr>
            <w:tcW w:w="1742" w:type="dxa"/>
            <w:tcBorders>
              <w:top w:val="nil"/>
              <w:left w:val="nil"/>
              <w:bottom w:val="single" w:color="000000" w:sz="12" w:space="0"/>
              <w:right w:val="nil"/>
            </w:tcBorders>
            <w:shd w:val="clear" w:color="auto" w:fill="FFFFFF"/>
            <w:tcMar>
              <w:top w:w="80" w:type="dxa"/>
              <w:left w:w="120" w:type="dxa"/>
              <w:bottom w:w="80" w:type="dxa"/>
              <w:right w:w="120" w:type="dxa"/>
            </w:tcMar>
            <w:vAlign w:val="center"/>
          </w:tcPr>
          <w:p w14:paraId="5D60EF8B">
            <w:pPr>
              <w:pStyle w:val="62"/>
              <w:spacing w:line="288" w:lineRule="auto"/>
              <w:jc w:val="center"/>
              <w:rPr>
                <w:color w:val="000000"/>
              </w:rPr>
            </w:pPr>
            <w:r>
              <w:rPr>
                <w:color w:val="000000"/>
              </w:rPr>
              <w:t>根据内容和优先级决定</w:t>
            </w:r>
          </w:p>
        </w:tc>
      </w:tr>
    </w:tbl>
    <w:p w14:paraId="29622A49">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优先级分配算法</w:t>
      </w:r>
    </w:p>
    <w:p w14:paraId="35FCFF06">
      <w:pPr>
        <w:pStyle w:val="61"/>
        <w:spacing w:line="288" w:lineRule="auto"/>
        <w:ind w:left="0" w:firstLine="500"/>
      </w:pPr>
      <w:r>
        <w:rPr>
          <w:rFonts w:hint="eastAsia"/>
        </w:rPr>
        <w:t>在应用层中，业务数据可分为四类：IP指令、话音、图片、视频。这四类业务在时延需求、可靠性需求、数据量等方面差异很大，于是需要进行传输前的优先级分配。</w:t>
      </w:r>
    </w:p>
    <w:p w14:paraId="45D04E1D">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Theme="minorEastAsia"/>
          <w:b/>
          <w:bCs/>
          <w:sz w:val="24"/>
        </w:rPr>
      </w:pPr>
      <w:r>
        <w:rPr>
          <w:rFonts w:hint="eastAsia" w:ascii="Times New Roman" w:hAnsi="Times New Roman" w:eastAsiaTheme="minorEastAsia"/>
          <w:b/>
          <w:bCs/>
          <w:sz w:val="24"/>
        </w:rPr>
        <w:t>（1）基础优先级映射</w:t>
      </w:r>
    </w:p>
    <w:p w14:paraId="63518C91">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基础优先级根据业务类型的固有特征进行静态映射。不同业务类型对时延、可靠性、带宽的需求差异显著</w:t>
      </w:r>
      <w:r>
        <w:rPr>
          <w:rFonts w:hint="eastAsia" w:ascii="Times New Roman" w:hAnsi="Times New Roman"/>
          <w:kern w:val="2"/>
          <w:sz w:val="24"/>
        </w:rPr>
        <w:t>，</w:t>
      </w:r>
      <w:r>
        <w:rPr>
          <w:rFonts w:ascii="Times New Roman" w:hAnsi="Times New Roman"/>
          <w:kern w:val="2"/>
          <w:sz w:val="24"/>
        </w:rPr>
        <w:t>需要在传输调度中给予差异化处理。基础优先级分配规则为</w:t>
      </w:r>
      <w:r>
        <w:rPr>
          <w:rFonts w:hint="eastAsia" w:ascii="Times New Roman" w:hAnsi="Times New Roman"/>
          <w:kern w:val="2"/>
          <w:sz w:val="24"/>
        </w:rPr>
        <w:t>：</w:t>
      </w:r>
    </w:p>
    <w:p w14:paraId="4A8A954E">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m:oMathPara>
        <m:oMath>
          <m:m>
            <m:mPr>
              <m:mcs>
                <m:mc>
                  <m:mcPr>
                    <m:count m:val="1"/>
                    <m:mcJc m:val="left"/>
                  </m:mcPr>
                </m:mc>
              </m:mcs>
              <m:ctrlPr>
                <w:rPr>
                  <w:rFonts w:ascii="Cambria Math" w:hAnsi="Cambria Math"/>
                  <w:sz w:val="24"/>
                </w:rPr>
              </m:ctrlPr>
            </m:mPr>
            <m:mr>
              <m:e>
                <m:sSub>
                  <m:sSubPr>
                    <m:ctrlPr>
                      <w:rPr>
                        <w:rFonts w:ascii="Cambria Math" w:hAnsi="Cambria Math"/>
                        <w:sz w:val="24"/>
                      </w:rPr>
                    </m:ctrlPr>
                  </m:sSubPr>
                  <m:e>
                    <m:r>
                      <m:rPr/>
                      <w:rPr>
                        <w:rFonts w:ascii="Times New Roman" w:hAnsi="Times New Roman"/>
                        <w:sz w:val="24"/>
                      </w:rPr>
                      <m:t>P</m:t>
                    </m:r>
                    <m:ctrlPr>
                      <w:rPr>
                        <w:rFonts w:ascii="Cambria Math" w:hAnsi="Cambria Math"/>
                        <w:sz w:val="24"/>
                      </w:rPr>
                    </m:ctrlPr>
                  </m:e>
                  <m:sub>
                    <m:r>
                      <m:rPr>
                        <m:sty m:val="p"/>
                      </m:rPr>
                      <w:rPr>
                        <w:rFonts w:ascii="Times New Roman" w:hAnsi="Times New Roman"/>
                        <w:sz w:val="24"/>
                      </w:rPr>
                      <m:t>base</m:t>
                    </m:r>
                    <m:ctrlPr>
                      <w:rPr>
                        <w:rFonts w:ascii="Cambria Math" w:hAnsi="Cambria Math"/>
                        <w:sz w:val="24"/>
                      </w:rPr>
                    </m:ctrlPr>
                  </m:sub>
                </m:sSub>
                <m:r>
                  <m:rPr/>
                  <w:rPr>
                    <w:rFonts w:ascii="Times New Roman" w:hAnsi="Times New Roman"/>
                    <w:sz w:val="24"/>
                  </w:rPr>
                  <m:t>=</m:t>
                </m:r>
                <m:d>
                  <m:dPr>
                    <m:begChr m:val="{"/>
                    <m:endChr m:val=""/>
                    <m:ctrlPr>
                      <w:rPr>
                        <w:rFonts w:ascii="Cambria Math" w:hAnsi="Cambria Math"/>
                        <w:i/>
                        <w:sz w:val="24"/>
                      </w:rPr>
                    </m:ctrlPr>
                  </m:dPr>
                  <m:e>
                    <m:eqArr>
                      <m:eqArrPr>
                        <m:ctrlPr>
                          <w:rPr>
                            <w:rFonts w:ascii="Cambria Math" w:hAnsi="Cambria Math"/>
                            <w:sz w:val="24"/>
                          </w:rPr>
                        </m:ctrlPr>
                      </m:eqArrPr>
                      <m:e>
                        <m:r>
                          <m:rPr>
                            <m:sty m:val="p"/>
                          </m:rPr>
                          <w:rPr>
                            <w:rFonts w:hint="eastAsia" w:ascii="Times New Roman" w:hAnsi="Times New Roman"/>
                            <w:sz w:val="24"/>
                          </w:rPr>
                          <m:t>1，</m:t>
                        </m:r>
                        <m:r>
                          <m:rPr>
                            <m:sty m:val="p"/>
                          </m:rPr>
                          <w:rPr>
                            <w:rFonts w:ascii="Times New Roman" w:hAnsi="Times New Roman"/>
                            <w:sz w:val="24"/>
                          </w:rPr>
                          <m:t>Typedata</m:t>
                        </m:r>
                        <m:r>
                          <m:rPr/>
                          <w:rPr>
                            <w:rFonts w:ascii="Times New Roman" w:hAnsi="Times New Roman"/>
                            <w:sz w:val="24"/>
                          </w:rPr>
                          <m:t>=</m:t>
                        </m:r>
                        <m:r>
                          <m:rPr>
                            <m:sty m:val="p"/>
                          </m:rPr>
                          <w:rPr>
                            <w:rFonts w:ascii="Times New Roman" w:hAnsi="Times New Roman"/>
                            <w:sz w:val="24"/>
                          </w:rPr>
                          <m:t>视频</m:t>
                        </m:r>
                        <m:ctrlPr>
                          <w:rPr>
                            <w:rFonts w:ascii="Cambria Math" w:hAnsi="Cambria Math"/>
                            <w:sz w:val="24"/>
                          </w:rPr>
                        </m:ctrlPr>
                      </m:e>
                      <m:e>
                        <m:r>
                          <m:rPr/>
                          <w:rPr>
                            <w:rFonts w:ascii="Times New Roman" w:hAnsi="Times New Roman"/>
                            <w:sz w:val="24"/>
                          </w:rPr>
                          <m:t>2</m:t>
                        </m:r>
                        <m:r>
                          <m:rPr/>
                          <w:rPr>
                            <w:rFonts w:hint="eastAsia" w:ascii="Times New Roman" w:hAnsi="Times New Roman"/>
                            <w:sz w:val="24"/>
                          </w:rPr>
                          <m:t>，</m:t>
                        </m:r>
                        <m:r>
                          <m:rPr>
                            <m:sty m:val="p"/>
                          </m:rPr>
                          <w:rPr>
                            <w:rFonts w:ascii="Times New Roman" w:hAnsi="Times New Roman"/>
                            <w:sz w:val="24"/>
                          </w:rPr>
                          <m:t>Typedata</m:t>
                        </m:r>
                        <m:r>
                          <m:rPr/>
                          <w:rPr>
                            <w:rFonts w:ascii="Times New Roman" w:hAnsi="Times New Roman"/>
                            <w:sz w:val="24"/>
                          </w:rPr>
                          <m:t>=</m:t>
                        </m:r>
                        <m:r>
                          <m:rPr>
                            <m:sty m:val="p"/>
                          </m:rPr>
                          <w:rPr>
                            <w:rFonts w:ascii="Times New Roman" w:hAnsi="Times New Roman"/>
                            <w:sz w:val="24"/>
                          </w:rPr>
                          <m:t>话音</m:t>
                        </m:r>
                        <m:ctrlPr>
                          <w:rPr>
                            <w:rFonts w:ascii="Cambria Math" w:hAnsi="Cambria Math"/>
                            <w:sz w:val="24"/>
                          </w:rPr>
                        </m:ctrlPr>
                      </m:e>
                      <m:e>
                        <m:r>
                          <m:rPr>
                            <m:sty m:val="p"/>
                          </m:rPr>
                          <w:rPr>
                            <w:rFonts w:hint="eastAsia" w:ascii="Times New Roman" w:hAnsi="Times New Roman"/>
                            <w:sz w:val="24"/>
                          </w:rPr>
                          <m:t>3，</m:t>
                        </m:r>
                        <m:r>
                          <m:rPr>
                            <m:sty m:val="p"/>
                          </m:rPr>
                          <w:rPr>
                            <w:rFonts w:ascii="Times New Roman" w:hAnsi="Times New Roman"/>
                            <w:sz w:val="24"/>
                          </w:rPr>
                          <m:t>Typedata</m:t>
                        </m:r>
                        <m:r>
                          <m:rPr/>
                          <w:rPr>
                            <w:rFonts w:ascii="Times New Roman" w:hAnsi="Times New Roman"/>
                            <w:sz w:val="24"/>
                          </w:rPr>
                          <m:t>=</m:t>
                        </m:r>
                        <m:r>
                          <m:rPr>
                            <m:sty m:val="p"/>
                          </m:rPr>
                          <w:rPr>
                            <w:rFonts w:ascii="Times New Roman" w:hAnsi="Times New Roman"/>
                            <w:sz w:val="24"/>
                          </w:rPr>
                          <m:t>视频</m:t>
                        </m:r>
                        <m:ctrlPr>
                          <w:rPr>
                            <w:rFonts w:ascii="Cambria Math" w:hAnsi="Cambria Math"/>
                            <w:sz w:val="24"/>
                          </w:rPr>
                        </m:ctrlPr>
                      </m:e>
                      <m:e>
                        <m:r>
                          <m:rPr>
                            <m:sty m:val="p"/>
                          </m:rPr>
                          <w:rPr>
                            <w:rFonts w:hint="eastAsia" w:ascii="Times New Roman" w:hAnsi="Times New Roman"/>
                            <w:sz w:val="24"/>
                          </w:rPr>
                          <m:t>4，</m:t>
                        </m:r>
                        <m:r>
                          <m:rPr>
                            <m:sty m:val="p"/>
                          </m:rPr>
                          <w:rPr>
                            <w:rFonts w:ascii="Times New Roman" w:hAnsi="Times New Roman"/>
                            <w:sz w:val="24"/>
                          </w:rPr>
                          <m:t>Typedata</m:t>
                        </m:r>
                        <m:r>
                          <m:rPr/>
                          <w:rPr>
                            <w:rFonts w:ascii="Times New Roman" w:hAnsi="Times New Roman"/>
                            <w:sz w:val="24"/>
                          </w:rPr>
                          <m:t>=</m:t>
                        </m:r>
                        <m:r>
                          <m:rPr>
                            <m:sty m:val="p"/>
                          </m:rPr>
                          <w:rPr>
                            <w:rFonts w:ascii="Times New Roman" w:hAnsi="Times New Roman"/>
                            <w:sz w:val="24"/>
                          </w:rPr>
                          <m:t>图片</m:t>
                        </m:r>
                        <m:ctrlPr>
                          <w:rPr>
                            <w:rFonts w:ascii="Cambria Math" w:hAnsi="Cambria Math"/>
                            <w:i/>
                            <w:sz w:val="24"/>
                          </w:rPr>
                        </m:ctrlPr>
                      </m:e>
                    </m:eqArr>
                    <m:ctrlPr>
                      <w:rPr>
                        <w:rFonts w:ascii="Cambria Math" w:hAnsi="Cambria Math"/>
                        <w:sz w:val="24"/>
                      </w:rPr>
                    </m:ctrlPr>
                  </m:e>
                </m:d>
                <m:ctrlPr>
                  <w:rPr>
                    <w:rFonts w:ascii="Cambria Math" w:hAnsi="Cambria Math"/>
                    <w:sz w:val="24"/>
                  </w:rPr>
                </m:ctrlPr>
              </m:e>
            </m:mr>
            <m:mr>
              <m:e>
                <m:r>
                  <m:rPr>
                    <m:sty m:val="p"/>
                  </m:rPr>
                  <w:rPr>
                    <w:rFonts w:ascii="Times New Roman" w:hAnsi="Times New Roman"/>
                    <w:sz w:val="24"/>
                  </w:rPr>
                  <m:t xml:space="preserve"> </m:t>
                </m:r>
                <m:ctrlPr>
                  <w:rPr>
                    <w:rFonts w:ascii="Cambria Math" w:hAnsi="Cambria Math"/>
                    <w:sz w:val="24"/>
                  </w:rPr>
                </m:ctrlPr>
              </m:e>
            </m:mr>
          </m:m>
        </m:oMath>
      </m:oMathPara>
    </w:p>
    <w:p w14:paraId="418EAA20">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其中</w:t>
      </w:r>
      <w:r>
        <w:rPr>
          <w:rFonts w:hint="eastAsia" w:ascii="Times New Roman" w:hAnsi="Times New Roman"/>
          <w:kern w:val="2"/>
          <w:sz w:val="24"/>
        </w:rPr>
        <w:t>，</w:t>
      </w:r>
      <w:r>
        <w:rPr>
          <w:rFonts w:ascii="Times New Roman" w:hAnsi="Times New Roman"/>
          <w:kern w:val="2"/>
          <w:sz w:val="24"/>
        </w:rPr>
        <w:t>优先级数值越小表示优先级越高。指令数据因其控制性质和时延敏感特性被赋予最高优先级</w:t>
      </w:r>
      <w:r>
        <w:rPr>
          <w:rFonts w:hint="eastAsia" w:ascii="Times New Roman" w:hAnsi="Times New Roman"/>
          <w:kern w:val="2"/>
          <w:sz w:val="24"/>
        </w:rPr>
        <w:t>；</w:t>
      </w:r>
      <w:r>
        <w:rPr>
          <w:rFonts w:ascii="Times New Roman" w:hAnsi="Times New Roman"/>
          <w:kern w:val="2"/>
          <w:sz w:val="24"/>
        </w:rPr>
        <w:t>话音业务要求实时交互</w:t>
      </w:r>
      <w:r>
        <w:rPr>
          <w:rFonts w:hint="eastAsia" w:ascii="Times New Roman" w:hAnsi="Times New Roman"/>
          <w:kern w:val="2"/>
          <w:sz w:val="24"/>
        </w:rPr>
        <w:t>，</w:t>
      </w:r>
      <w:r>
        <w:rPr>
          <w:rFonts w:ascii="Times New Roman" w:hAnsi="Times New Roman"/>
          <w:kern w:val="2"/>
          <w:sz w:val="24"/>
        </w:rPr>
        <w:t>优先级次之</w:t>
      </w:r>
      <w:r>
        <w:rPr>
          <w:rFonts w:hint="eastAsia" w:ascii="Times New Roman" w:hAnsi="Times New Roman"/>
          <w:kern w:val="2"/>
          <w:sz w:val="24"/>
        </w:rPr>
        <w:t>；</w:t>
      </w:r>
      <w:r>
        <w:rPr>
          <w:rFonts w:ascii="Times New Roman" w:hAnsi="Times New Roman"/>
          <w:kern w:val="2"/>
          <w:sz w:val="24"/>
        </w:rPr>
        <w:t>视频流需要稳定带宽但可容忍一定时延</w:t>
      </w:r>
      <w:r>
        <w:rPr>
          <w:rFonts w:hint="eastAsia" w:ascii="Times New Roman" w:hAnsi="Times New Roman"/>
          <w:kern w:val="2"/>
          <w:sz w:val="24"/>
        </w:rPr>
        <w:t>；</w:t>
      </w:r>
      <w:r>
        <w:rPr>
          <w:rFonts w:ascii="Times New Roman" w:hAnsi="Times New Roman"/>
          <w:kern w:val="2"/>
          <w:sz w:val="24"/>
        </w:rPr>
        <w:t>图片数据可离线传输</w:t>
      </w:r>
      <w:r>
        <w:rPr>
          <w:rFonts w:hint="eastAsia" w:ascii="Times New Roman" w:hAnsi="Times New Roman"/>
          <w:kern w:val="2"/>
          <w:sz w:val="24"/>
        </w:rPr>
        <w:t>，</w:t>
      </w:r>
      <w:r>
        <w:rPr>
          <w:rFonts w:ascii="Times New Roman" w:hAnsi="Times New Roman"/>
          <w:kern w:val="2"/>
          <w:sz w:val="24"/>
        </w:rPr>
        <w:t>优先级最低。</w:t>
      </w:r>
    </w:p>
    <w:p w14:paraId="192170D5">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Theme="minorEastAsia"/>
          <w:b/>
          <w:bCs/>
          <w:sz w:val="24"/>
        </w:rPr>
      </w:pPr>
      <w:r>
        <w:rPr>
          <w:rFonts w:hint="eastAsia" w:ascii="Times New Roman" w:hAnsi="Times New Roman" w:eastAsiaTheme="minorEastAsia"/>
          <w:b/>
          <w:bCs/>
          <w:sz w:val="24"/>
        </w:rPr>
        <w:t>（2）应用层优先级融合</w:t>
      </w:r>
    </w:p>
    <w:p w14:paraId="32F261BD">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应用层可基于具体业务场景对数据指定优先级</w:t>
      </w:r>
      <m:oMath>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app</m:t>
            </m:r>
            <m:ctrlPr>
              <w:rPr>
                <w:rFonts w:ascii="Cambria Math" w:hAnsi="Cambria Math"/>
                <w:kern w:val="2"/>
                <w:sz w:val="24"/>
              </w:rPr>
            </m:ctrlPr>
          </m:sub>
        </m:sSub>
        <m:r>
          <m:rPr>
            <m:sty m:val="p"/>
          </m:rPr>
          <w:rPr>
            <w:rFonts w:ascii="Times New Roman" w:hAnsi="Times New Roman"/>
            <w:kern w:val="2"/>
            <w:sz w:val="24"/>
          </w:rPr>
          <m:t>∈[1，5]</m:t>
        </m:r>
      </m:oMath>
      <w:r>
        <w:rPr>
          <w:rFonts w:ascii="Times New Roman" w:hAnsi="Times New Roman"/>
          <w:kern w:val="2"/>
          <w:sz w:val="24"/>
        </w:rPr>
        <w:t>。例如</w:t>
      </w:r>
      <w:r>
        <w:rPr>
          <w:rFonts w:hint="eastAsia" w:ascii="Times New Roman" w:hAnsi="Times New Roman"/>
          <w:kern w:val="2"/>
          <w:sz w:val="24"/>
        </w:rPr>
        <w:t>，</w:t>
      </w:r>
      <w:r>
        <w:rPr>
          <w:rFonts w:ascii="Times New Roman" w:hAnsi="Times New Roman"/>
          <w:kern w:val="2"/>
          <w:sz w:val="24"/>
        </w:rPr>
        <w:t>关键任务的视频数据可能比普通话音更重要。中间优先级通过取两者中较高者</w:t>
      </w:r>
      <w:r>
        <w:rPr>
          <w:rFonts w:hint="eastAsia" w:ascii="Times New Roman" w:hAnsi="Times New Roman"/>
          <w:kern w:val="2"/>
          <w:sz w:val="24"/>
        </w:rPr>
        <w:t>（</w:t>
      </w:r>
      <w:r>
        <w:rPr>
          <w:rFonts w:ascii="Times New Roman" w:hAnsi="Times New Roman"/>
          <w:kern w:val="2"/>
          <w:sz w:val="24"/>
        </w:rPr>
        <w:t>数值较小者</w:t>
      </w:r>
      <w:r>
        <w:rPr>
          <w:rFonts w:hint="eastAsia" w:ascii="Times New Roman" w:hAnsi="Times New Roman"/>
          <w:kern w:val="2"/>
          <w:sz w:val="24"/>
        </w:rPr>
        <w:t>）</w:t>
      </w:r>
      <w:r>
        <w:rPr>
          <w:rFonts w:ascii="Times New Roman" w:hAnsi="Times New Roman"/>
          <w:kern w:val="2"/>
          <w:sz w:val="24"/>
        </w:rPr>
        <w:t>实现融合</w:t>
      </w:r>
      <w:r>
        <w:rPr>
          <w:rFonts w:hint="eastAsia" w:ascii="Times New Roman" w:hAnsi="Times New Roman"/>
          <w:kern w:val="2"/>
          <w:sz w:val="24"/>
        </w:rPr>
        <w:t>：</w:t>
      </w:r>
    </w:p>
    <w:p w14:paraId="179C58A5">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m:oMathPara>
        <m:oMath>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intermediate</m:t>
              </m:r>
              <m:ctrlPr>
                <w:rPr>
                  <w:rFonts w:ascii="Cambria Math" w:hAnsi="Cambria Math"/>
                  <w:kern w:val="2"/>
                  <w:sz w:val="24"/>
                </w:rPr>
              </m:ctrlPr>
            </m:sub>
          </m:sSub>
          <m:r>
            <m:rPr>
              <m:sty m:val="p"/>
            </m:rPr>
            <w:rPr>
              <w:rFonts w:ascii="Times New Roman" w:hAnsi="Times New Roman"/>
              <w:kern w:val="2"/>
              <w:sz w:val="24"/>
            </w:rPr>
            <m:t>=</m:t>
          </m:r>
          <m:func>
            <m:funcPr>
              <m:ctrlPr>
                <w:rPr>
                  <w:rFonts w:ascii="Cambria Math" w:hAnsi="Cambria Math"/>
                  <w:kern w:val="2"/>
                  <w:sz w:val="24"/>
                </w:rPr>
              </m:ctrlPr>
            </m:funcPr>
            <m:fName>
              <m:r>
                <m:rPr>
                  <m:sty m:val="p"/>
                </m:rPr>
                <w:rPr>
                  <w:rFonts w:ascii="Times New Roman" w:hAnsi="Times New Roman"/>
                  <w:kern w:val="2"/>
                  <w:sz w:val="24"/>
                </w:rPr>
                <m:t>min</m:t>
              </m:r>
              <m:ctrlPr>
                <w:rPr>
                  <w:rFonts w:ascii="Cambria Math" w:hAnsi="Cambria Math"/>
                  <w:kern w:val="2"/>
                  <w:sz w:val="24"/>
                </w:rPr>
              </m:ctrlPr>
            </m:fName>
            <m:e>
              <m:r>
                <m:rPr>
                  <m:sty m:val="p"/>
                </m:rPr>
                <w:rPr>
                  <w:rFonts w:ascii="Times New Roman" w:hAnsi="Times New Roman"/>
                  <w:kern w:val="2"/>
                  <w:sz w:val="24"/>
                </w:rPr>
                <m:t>(</m:t>
              </m:r>
              <m:ctrlPr>
                <w:rPr>
                  <w:rFonts w:ascii="Cambria Math" w:hAnsi="Cambria Math"/>
                  <w:kern w:val="2"/>
                  <w:sz w:val="24"/>
                </w:rPr>
              </m:ctrlPr>
            </m:e>
          </m:func>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base</m:t>
              </m:r>
              <m:ctrlPr>
                <w:rPr>
                  <w:rFonts w:ascii="Cambria Math" w:hAnsi="Cambria Math"/>
                  <w:kern w:val="2"/>
                  <w:sz w:val="24"/>
                </w:rPr>
              </m:ctrlPr>
            </m:sub>
          </m:sSub>
          <m:r>
            <m:rPr>
              <m:sty m:val="p"/>
            </m:rPr>
            <w:rPr>
              <w:rFonts w:ascii="Times New Roman" w:hAnsi="Times New Roman"/>
              <w:kern w:val="2"/>
              <w:sz w:val="24"/>
            </w:rPr>
            <m:t>，</m:t>
          </m:r>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app</m:t>
              </m:r>
              <m:ctrlPr>
                <w:rPr>
                  <w:rFonts w:ascii="Cambria Math" w:hAnsi="Cambria Math"/>
                  <w:kern w:val="2"/>
                  <w:sz w:val="24"/>
                </w:rPr>
              </m:ctrlPr>
            </m:sub>
          </m:sSub>
          <m:r>
            <m:rPr>
              <m:sty m:val="p"/>
            </m:rPr>
            <w:rPr>
              <w:rFonts w:ascii="Times New Roman" w:hAnsi="Times New Roman"/>
              <w:kern w:val="2"/>
              <w:sz w:val="24"/>
            </w:rPr>
            <m:t>)</m:t>
          </m:r>
        </m:oMath>
      </m:oMathPara>
    </w:p>
    <w:p w14:paraId="64016245">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该机制保证了应用层的优先级需求能够有效影响最终传输调度</w:t>
      </w:r>
      <w:r>
        <w:rPr>
          <w:rFonts w:hint="eastAsia" w:ascii="Times New Roman" w:hAnsi="Times New Roman"/>
          <w:kern w:val="2"/>
          <w:sz w:val="24"/>
        </w:rPr>
        <w:t>，</w:t>
      </w:r>
      <w:r>
        <w:rPr>
          <w:rFonts w:ascii="Times New Roman" w:hAnsi="Times New Roman"/>
          <w:kern w:val="2"/>
          <w:sz w:val="24"/>
        </w:rPr>
        <w:t>同时避免了不合理的优先级降低。</w:t>
      </w:r>
    </w:p>
    <w:p w14:paraId="2423D0FA">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Theme="minorEastAsia"/>
          <w:b/>
          <w:bCs/>
          <w:sz w:val="24"/>
        </w:rPr>
      </w:pPr>
      <w:r>
        <w:rPr>
          <w:rFonts w:hint="eastAsia" w:ascii="Times New Roman" w:hAnsi="Times New Roman" w:eastAsiaTheme="minorEastAsia"/>
          <w:b/>
          <w:bCs/>
          <w:sz w:val="24"/>
        </w:rPr>
        <w:t>（3）动态优先级调整</w:t>
      </w:r>
    </w:p>
    <w:p w14:paraId="0D14CD7B">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为适应数据时效性和任务紧急度的动态变化</w:t>
      </w:r>
      <w:r>
        <w:rPr>
          <w:rFonts w:hint="eastAsia" w:ascii="Times New Roman" w:hAnsi="Times New Roman"/>
          <w:kern w:val="2"/>
          <w:sz w:val="24"/>
        </w:rPr>
        <w:t>，</w:t>
      </w:r>
      <w:r>
        <w:rPr>
          <w:rFonts w:ascii="Times New Roman" w:hAnsi="Times New Roman"/>
          <w:kern w:val="2"/>
          <w:sz w:val="24"/>
        </w:rPr>
        <w:t>引入时效性因子和紧急度因子对优先级进行动态调整。数据时效性因子定义为</w:t>
      </w:r>
      <w:r>
        <w:rPr>
          <w:rFonts w:hint="eastAsia" w:ascii="Times New Roman" w:hAnsi="Times New Roman"/>
          <w:kern w:val="2"/>
          <w:sz w:val="24"/>
        </w:rPr>
        <w:t>：</w:t>
      </w:r>
    </w:p>
    <w:p w14:paraId="721BA62C">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m:oMathPara>
        <m:oMath>
          <m:sSub>
            <m:sSubPr>
              <m:ctrlPr>
                <w:rPr>
                  <w:rFonts w:ascii="Cambria Math" w:hAnsi="Cambria Math"/>
                  <w:kern w:val="2"/>
                  <w:sz w:val="24"/>
                </w:rPr>
              </m:ctrlPr>
            </m:sSubPr>
            <m:e>
              <m:r>
                <m:rPr>
                  <m:sty m:val="p"/>
                </m:rPr>
                <w:rPr>
                  <w:rFonts w:ascii="Times New Roman" w:hAnsi="Times New Roman"/>
                  <w:kern w:val="2"/>
                  <w:sz w:val="24"/>
                </w:rPr>
                <m:t>F</m:t>
              </m:r>
              <m:ctrlPr>
                <w:rPr>
                  <w:rFonts w:ascii="Cambria Math" w:hAnsi="Cambria Math"/>
                  <w:kern w:val="2"/>
                  <w:sz w:val="24"/>
                </w:rPr>
              </m:ctrlPr>
            </m:e>
            <m:sub>
              <m:r>
                <m:rPr>
                  <m:sty m:val="p"/>
                </m:rPr>
                <w:rPr>
                  <w:rFonts w:ascii="Times New Roman" w:hAnsi="Times New Roman"/>
                  <w:kern w:val="2"/>
                  <w:sz w:val="24"/>
                </w:rPr>
                <m:t>timeliness</m:t>
              </m:r>
              <m:ctrlPr>
                <w:rPr>
                  <w:rFonts w:ascii="Cambria Math" w:hAnsi="Cambria Math"/>
                  <w:kern w:val="2"/>
                  <w:sz w:val="24"/>
                </w:rPr>
              </m:ctrlPr>
            </m:sub>
          </m:sSub>
          <m:r>
            <m:rPr>
              <m:sty m:val="p"/>
            </m:rPr>
            <w:rPr>
              <w:rFonts w:ascii="Times New Roman" w:hAnsi="Times New Roman"/>
              <w:kern w:val="2"/>
              <w:sz w:val="24"/>
            </w:rPr>
            <m:t>=1−</m:t>
          </m:r>
          <m:f>
            <m:fPr>
              <m:ctrlPr>
                <w:rPr>
                  <w:rFonts w:ascii="Cambria Math" w:hAnsi="Cambria Math"/>
                  <w:kern w:val="2"/>
                  <w:sz w:val="24"/>
                </w:rPr>
              </m:ctrlPr>
            </m:fPr>
            <m:num>
              <m:sSub>
                <m:sSubPr>
                  <m:ctrlPr>
                    <w:rPr>
                      <w:rFonts w:ascii="Cambria Math" w:hAnsi="Cambria Math"/>
                      <w:kern w:val="2"/>
                      <w:sz w:val="24"/>
                    </w:rPr>
                  </m:ctrlPr>
                </m:sSubPr>
                <m:e>
                  <m:r>
                    <m:rPr>
                      <m:sty m:val="p"/>
                    </m:rPr>
                    <w:rPr>
                      <w:rFonts w:ascii="Times New Roman" w:hAnsi="Times New Roman"/>
                      <w:kern w:val="2"/>
                      <w:sz w:val="24"/>
                    </w:rPr>
                    <m:t>T</m:t>
                  </m:r>
                  <m:ctrlPr>
                    <w:rPr>
                      <w:rFonts w:ascii="Cambria Math" w:hAnsi="Cambria Math"/>
                      <w:kern w:val="2"/>
                      <w:sz w:val="24"/>
                    </w:rPr>
                  </m:ctrlPr>
                </m:e>
                <m:sub>
                  <m:r>
                    <m:rPr>
                      <m:sty m:val="p"/>
                    </m:rPr>
                    <w:rPr>
                      <w:rFonts w:ascii="Times New Roman" w:hAnsi="Times New Roman"/>
                      <w:kern w:val="2"/>
                      <w:sz w:val="24"/>
                    </w:rPr>
                    <m:t>current</m:t>
                  </m:r>
                  <m:ctrlPr>
                    <w:rPr>
                      <w:rFonts w:ascii="Cambria Math" w:hAnsi="Cambria Math"/>
                      <w:kern w:val="2"/>
                      <w:sz w:val="24"/>
                    </w:rPr>
                  </m:ctrlPr>
                </m:sub>
              </m:sSub>
              <m:r>
                <m:rPr>
                  <m:sty m:val="p"/>
                </m:rPr>
                <w:rPr>
                  <w:rFonts w:ascii="Times New Roman" w:hAnsi="Times New Roman"/>
                  <w:kern w:val="2"/>
                  <w:sz w:val="24"/>
                </w:rPr>
                <m:t>−</m:t>
              </m:r>
              <m:sSub>
                <m:sSubPr>
                  <m:ctrlPr>
                    <w:rPr>
                      <w:rFonts w:ascii="Cambria Math" w:hAnsi="Cambria Math"/>
                      <w:kern w:val="2"/>
                      <w:sz w:val="24"/>
                    </w:rPr>
                  </m:ctrlPr>
                </m:sSubPr>
                <m:e>
                  <m:r>
                    <m:rPr>
                      <m:sty m:val="p"/>
                    </m:rPr>
                    <w:rPr>
                      <w:rFonts w:ascii="Times New Roman" w:hAnsi="Times New Roman"/>
                      <w:kern w:val="2"/>
                      <w:sz w:val="24"/>
                    </w:rPr>
                    <m:t>T</m:t>
                  </m:r>
                  <m:ctrlPr>
                    <w:rPr>
                      <w:rFonts w:ascii="Cambria Math" w:hAnsi="Cambria Math"/>
                      <w:kern w:val="2"/>
                      <w:sz w:val="24"/>
                    </w:rPr>
                  </m:ctrlPr>
                </m:e>
                <m:sub>
                  <m:r>
                    <m:rPr>
                      <m:sty m:val="p"/>
                    </m:rPr>
                    <w:rPr>
                      <w:rFonts w:ascii="Times New Roman" w:hAnsi="Times New Roman"/>
                      <w:kern w:val="2"/>
                      <w:sz w:val="24"/>
                    </w:rPr>
                    <m:t>generated</m:t>
                  </m:r>
                  <m:ctrlPr>
                    <w:rPr>
                      <w:rFonts w:ascii="Cambria Math" w:hAnsi="Cambria Math"/>
                      <w:kern w:val="2"/>
                      <w:sz w:val="24"/>
                    </w:rPr>
                  </m:ctrlPr>
                </m:sub>
              </m:sSub>
              <m:ctrlPr>
                <w:rPr>
                  <w:rFonts w:ascii="Cambria Math" w:hAnsi="Cambria Math"/>
                  <w:kern w:val="2"/>
                  <w:sz w:val="24"/>
                </w:rPr>
              </m:ctrlPr>
            </m:num>
            <m:den>
              <m:sSub>
                <m:sSubPr>
                  <m:ctrlPr>
                    <w:rPr>
                      <w:rFonts w:ascii="Cambria Math" w:hAnsi="Cambria Math"/>
                      <w:kern w:val="2"/>
                      <w:sz w:val="24"/>
                    </w:rPr>
                  </m:ctrlPr>
                </m:sSubPr>
                <m:e>
                  <m:r>
                    <m:rPr>
                      <m:sty m:val="p"/>
                    </m:rPr>
                    <w:rPr>
                      <w:rFonts w:ascii="Times New Roman" w:hAnsi="Times New Roman"/>
                      <w:kern w:val="2"/>
                      <w:sz w:val="24"/>
                    </w:rPr>
                    <m:t>T</m:t>
                  </m:r>
                  <m:ctrlPr>
                    <w:rPr>
                      <w:rFonts w:ascii="Cambria Math" w:hAnsi="Cambria Math"/>
                      <w:kern w:val="2"/>
                      <w:sz w:val="24"/>
                    </w:rPr>
                  </m:ctrlPr>
                </m:e>
                <m:sub>
                  <m:r>
                    <m:rPr>
                      <m:sty m:val="p"/>
                    </m:rPr>
                    <w:rPr>
                      <w:rFonts w:ascii="Times New Roman" w:hAnsi="Times New Roman"/>
                      <w:kern w:val="2"/>
                      <w:sz w:val="24"/>
                    </w:rPr>
                    <m:t>max</m:t>
                  </m:r>
                  <m:ctrlPr>
                    <w:rPr>
                      <w:rFonts w:ascii="Cambria Math" w:hAnsi="Cambria Math"/>
                      <w:kern w:val="2"/>
                      <w:sz w:val="24"/>
                    </w:rPr>
                  </m:ctrlPr>
                </m:sub>
              </m:sSub>
              <m:ctrlPr>
                <w:rPr>
                  <w:rFonts w:ascii="Cambria Math" w:hAnsi="Cambria Math"/>
                  <w:kern w:val="2"/>
                  <w:sz w:val="24"/>
                </w:rPr>
              </m:ctrlPr>
            </m:den>
          </m:f>
        </m:oMath>
      </m:oMathPara>
    </w:p>
    <w:p w14:paraId="29C2D28F">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其中</w:t>
      </w:r>
      <w:r>
        <w:rPr>
          <w:rFonts w:hint="eastAsia" w:ascii="Times New Roman" w:hAnsi="Times New Roman"/>
          <w:kern w:val="2"/>
          <w:sz w:val="24"/>
        </w:rPr>
        <w:t>，</w:t>
      </w:r>
      <m:oMath>
        <m:sSub>
          <m:sSubPr>
            <m:ctrlPr>
              <w:rPr>
                <w:rFonts w:ascii="Cambria Math" w:hAnsi="Cambria Math"/>
                <w:kern w:val="2"/>
                <w:sz w:val="24"/>
              </w:rPr>
            </m:ctrlPr>
          </m:sSubPr>
          <m:e>
            <m:r>
              <m:rPr>
                <m:sty m:val="p"/>
              </m:rPr>
              <w:rPr>
                <w:rFonts w:ascii="Times New Roman" w:hAnsi="Times New Roman"/>
                <w:kern w:val="2"/>
                <w:sz w:val="24"/>
              </w:rPr>
              <m:t>T</m:t>
            </m:r>
            <m:ctrlPr>
              <w:rPr>
                <w:rFonts w:ascii="Cambria Math" w:hAnsi="Cambria Math"/>
                <w:kern w:val="2"/>
                <w:sz w:val="24"/>
              </w:rPr>
            </m:ctrlPr>
          </m:e>
          <m:sub>
            <m:r>
              <m:rPr>
                <m:sty m:val="p"/>
              </m:rPr>
              <w:rPr>
                <w:rFonts w:ascii="Times New Roman" w:hAnsi="Times New Roman"/>
                <w:kern w:val="2"/>
                <w:sz w:val="24"/>
              </w:rPr>
              <m:t>current</m:t>
            </m:r>
            <m:ctrlPr>
              <w:rPr>
                <w:rFonts w:ascii="Cambria Math" w:hAnsi="Cambria Math"/>
                <w:kern w:val="2"/>
                <w:sz w:val="24"/>
              </w:rPr>
            </m:ctrlPr>
          </m:sub>
        </m:sSub>
      </m:oMath>
      <w:r>
        <w:rPr>
          <w:rFonts w:ascii="Times New Roman" w:hAnsi="Times New Roman"/>
          <w:kern w:val="2"/>
          <w:sz w:val="24"/>
        </w:rPr>
        <w:t>为当前时间</w:t>
      </w:r>
      <w:r>
        <w:rPr>
          <w:rFonts w:hint="eastAsia" w:ascii="Times New Roman" w:hAnsi="Times New Roman"/>
          <w:kern w:val="2"/>
          <w:sz w:val="24"/>
        </w:rPr>
        <w:t>，</w:t>
      </w:r>
      <m:oMath>
        <m:sSub>
          <m:sSubPr>
            <m:ctrlPr>
              <w:rPr>
                <w:rFonts w:ascii="Cambria Math" w:hAnsi="Cambria Math"/>
                <w:kern w:val="2"/>
                <w:sz w:val="24"/>
              </w:rPr>
            </m:ctrlPr>
          </m:sSubPr>
          <m:e>
            <m:r>
              <m:rPr>
                <m:sty m:val="p"/>
              </m:rPr>
              <w:rPr>
                <w:rFonts w:ascii="Times New Roman" w:hAnsi="Times New Roman"/>
                <w:kern w:val="2"/>
                <w:sz w:val="24"/>
              </w:rPr>
              <m:t>T</m:t>
            </m:r>
            <m:ctrlPr>
              <w:rPr>
                <w:rFonts w:ascii="Cambria Math" w:hAnsi="Cambria Math"/>
                <w:kern w:val="2"/>
                <w:sz w:val="24"/>
              </w:rPr>
            </m:ctrlPr>
          </m:e>
          <m:sub>
            <m:r>
              <m:rPr>
                <m:sty m:val="p"/>
              </m:rPr>
              <w:rPr>
                <w:rFonts w:ascii="Times New Roman" w:hAnsi="Times New Roman"/>
                <w:kern w:val="2"/>
                <w:sz w:val="24"/>
              </w:rPr>
              <m:t>generated</m:t>
            </m:r>
            <m:ctrlPr>
              <w:rPr>
                <w:rFonts w:ascii="Cambria Math" w:hAnsi="Cambria Math"/>
                <w:kern w:val="2"/>
                <w:sz w:val="24"/>
              </w:rPr>
            </m:ctrlPr>
          </m:sub>
        </m:sSub>
      </m:oMath>
      <w:r>
        <w:rPr>
          <w:rFonts w:ascii="Times New Roman" w:hAnsi="Times New Roman"/>
          <w:kern w:val="2"/>
          <w:sz w:val="24"/>
        </w:rPr>
        <w:t>为数据生成时间</w:t>
      </w:r>
      <w:r>
        <w:rPr>
          <w:rFonts w:hint="eastAsia" w:ascii="Times New Roman" w:hAnsi="Times New Roman"/>
          <w:kern w:val="2"/>
          <w:sz w:val="24"/>
        </w:rPr>
        <w:t>，</w:t>
      </w:r>
      <m:oMath>
        <m:sSub>
          <m:sSubPr>
            <m:ctrlPr>
              <w:rPr>
                <w:rFonts w:ascii="Cambria Math" w:hAnsi="Cambria Math"/>
                <w:kern w:val="2"/>
                <w:sz w:val="24"/>
              </w:rPr>
            </m:ctrlPr>
          </m:sSubPr>
          <m:e>
            <m:r>
              <m:rPr>
                <m:sty m:val="p"/>
              </m:rPr>
              <w:rPr>
                <w:rFonts w:ascii="Times New Roman" w:hAnsi="Times New Roman"/>
                <w:kern w:val="2"/>
                <w:sz w:val="24"/>
              </w:rPr>
              <m:t>T</m:t>
            </m:r>
            <m:ctrlPr>
              <w:rPr>
                <w:rFonts w:ascii="Cambria Math" w:hAnsi="Cambria Math"/>
                <w:kern w:val="2"/>
                <w:sz w:val="24"/>
              </w:rPr>
            </m:ctrlPr>
          </m:e>
          <m:sub>
            <m:r>
              <m:rPr>
                <m:sty m:val="p"/>
              </m:rPr>
              <w:rPr>
                <w:rFonts w:ascii="Times New Roman" w:hAnsi="Times New Roman"/>
                <w:kern w:val="2"/>
                <w:sz w:val="24"/>
              </w:rPr>
              <m:t>max</m:t>
            </m:r>
            <m:ctrlPr>
              <w:rPr>
                <w:rFonts w:ascii="Cambria Math" w:hAnsi="Cambria Math"/>
                <w:kern w:val="2"/>
                <w:sz w:val="24"/>
              </w:rPr>
            </m:ctrlPr>
          </m:sub>
        </m:sSub>
      </m:oMath>
      <w:r>
        <w:rPr>
          <w:rFonts w:ascii="Times New Roman" w:hAnsi="Times New Roman"/>
          <w:kern w:val="2"/>
          <w:sz w:val="24"/>
        </w:rPr>
        <w:t>为数据最大有效时间。该因子取值范围为</w:t>
      </w:r>
      <m:oMath>
        <m:r>
          <m:rPr>
            <m:sty m:val="p"/>
          </m:rPr>
          <w:rPr>
            <w:rFonts w:ascii="Times New Roman" w:hAnsi="Times New Roman"/>
            <w:kern w:val="2"/>
            <w:sz w:val="24"/>
          </w:rPr>
          <m:t>[0，1]</m:t>
        </m:r>
      </m:oMath>
      <w:r>
        <w:rPr>
          <w:rFonts w:hint="eastAsia" w:ascii="Times New Roman" w:hAnsi="Times New Roman"/>
          <w:kern w:val="2"/>
          <w:sz w:val="24"/>
        </w:rPr>
        <w:t>，</w:t>
      </w:r>
      <w:r>
        <w:rPr>
          <w:rFonts w:ascii="Times New Roman" w:hAnsi="Times New Roman"/>
          <w:kern w:val="2"/>
          <w:sz w:val="24"/>
        </w:rPr>
        <w:t>数值越接近1表示数据越新鲜</w:t>
      </w:r>
      <w:r>
        <w:rPr>
          <w:rFonts w:hint="eastAsia" w:ascii="Times New Roman" w:hAnsi="Times New Roman"/>
          <w:kern w:val="2"/>
          <w:sz w:val="24"/>
        </w:rPr>
        <w:t>，</w:t>
      </w:r>
      <w:r>
        <w:rPr>
          <w:rFonts w:ascii="Times New Roman" w:hAnsi="Times New Roman"/>
          <w:kern w:val="2"/>
          <w:sz w:val="24"/>
        </w:rPr>
        <w:t>时效性越强。</w:t>
      </w:r>
    </w:p>
    <w:p w14:paraId="32147312">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最终优先级通过加权调整计算</w:t>
      </w:r>
      <w:r>
        <w:rPr>
          <w:rFonts w:hint="eastAsia" w:ascii="Times New Roman" w:hAnsi="Times New Roman"/>
          <w:kern w:val="2"/>
          <w:sz w:val="24"/>
        </w:rPr>
        <w:t>：</w:t>
      </w:r>
    </w:p>
    <w:p w14:paraId="558F3914">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m:oMathPara>
        <m:oMath>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final</m:t>
              </m:r>
              <m:ctrlPr>
                <w:rPr>
                  <w:rFonts w:ascii="Cambria Math" w:hAnsi="Cambria Math"/>
                  <w:kern w:val="2"/>
                  <w:sz w:val="24"/>
                </w:rPr>
              </m:ctrlPr>
            </m:sub>
          </m:sSub>
          <m:r>
            <m:rPr>
              <m:sty m:val="p"/>
            </m:rPr>
            <w:rPr>
              <w:rFonts w:ascii="Times New Roman" w:hAnsi="Times New Roman"/>
              <w:kern w:val="2"/>
              <w:sz w:val="24"/>
            </w:rPr>
            <m:t>=</m:t>
          </m:r>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intermediate</m:t>
              </m:r>
              <m:ctrlPr>
                <w:rPr>
                  <w:rFonts w:ascii="Cambria Math" w:hAnsi="Cambria Math"/>
                  <w:kern w:val="2"/>
                  <w:sz w:val="24"/>
                </w:rPr>
              </m:ctrlPr>
            </m:sub>
          </m:sSub>
          <m:r>
            <m:rPr>
              <m:sty m:val="p"/>
            </m:rPr>
            <w:rPr>
              <w:rFonts w:ascii="Times New Roman" w:hAnsi="Times New Roman"/>
              <w:kern w:val="2"/>
              <w:sz w:val="24"/>
            </w:rPr>
            <m:t>−α⋅</m:t>
          </m:r>
          <m:sSub>
            <m:sSubPr>
              <m:ctrlPr>
                <w:rPr>
                  <w:rFonts w:ascii="Cambria Math" w:hAnsi="Cambria Math"/>
                  <w:kern w:val="2"/>
                  <w:sz w:val="24"/>
                </w:rPr>
              </m:ctrlPr>
            </m:sSubPr>
            <m:e>
              <m:r>
                <m:rPr>
                  <m:sty m:val="p"/>
                </m:rPr>
                <w:rPr>
                  <w:rFonts w:ascii="Times New Roman" w:hAnsi="Times New Roman"/>
                  <w:kern w:val="2"/>
                  <w:sz w:val="24"/>
                </w:rPr>
                <m:t>U</m:t>
              </m:r>
              <m:ctrlPr>
                <w:rPr>
                  <w:rFonts w:ascii="Cambria Math" w:hAnsi="Cambria Math"/>
                  <w:kern w:val="2"/>
                  <w:sz w:val="24"/>
                </w:rPr>
              </m:ctrlPr>
            </m:e>
            <m:sub>
              <m:r>
                <m:rPr>
                  <m:sty m:val="p"/>
                </m:rPr>
                <w:rPr>
                  <w:rFonts w:ascii="Times New Roman" w:hAnsi="Times New Roman"/>
                  <w:kern w:val="2"/>
                  <w:sz w:val="24"/>
                </w:rPr>
                <m:t>task</m:t>
              </m:r>
              <m:ctrlPr>
                <w:rPr>
                  <w:rFonts w:ascii="Cambria Math" w:hAnsi="Cambria Math"/>
                  <w:kern w:val="2"/>
                  <w:sz w:val="24"/>
                </w:rPr>
              </m:ctrlPr>
            </m:sub>
          </m:sSub>
          <m:r>
            <m:rPr>
              <m:sty m:val="p"/>
            </m:rPr>
            <w:rPr>
              <w:rFonts w:ascii="Times New Roman" w:hAnsi="Times New Roman"/>
              <w:kern w:val="2"/>
              <w:sz w:val="24"/>
            </w:rPr>
            <m:t>−β⋅</m:t>
          </m:r>
          <m:sSub>
            <m:sSubPr>
              <m:ctrlPr>
                <w:rPr>
                  <w:rFonts w:ascii="Cambria Math" w:hAnsi="Cambria Math"/>
                  <w:kern w:val="2"/>
                  <w:sz w:val="24"/>
                </w:rPr>
              </m:ctrlPr>
            </m:sSubPr>
            <m:e>
              <m:r>
                <m:rPr>
                  <m:sty m:val="p"/>
                </m:rPr>
                <w:rPr>
                  <w:rFonts w:ascii="Times New Roman" w:hAnsi="Times New Roman"/>
                  <w:kern w:val="2"/>
                  <w:sz w:val="24"/>
                </w:rPr>
                <m:t>F</m:t>
              </m:r>
              <m:ctrlPr>
                <w:rPr>
                  <w:rFonts w:ascii="Cambria Math" w:hAnsi="Cambria Math"/>
                  <w:kern w:val="2"/>
                  <w:sz w:val="24"/>
                </w:rPr>
              </m:ctrlPr>
            </m:e>
            <m:sub>
              <m:r>
                <m:rPr>
                  <m:sty m:val="p"/>
                </m:rPr>
                <w:rPr>
                  <w:rFonts w:ascii="Times New Roman" w:hAnsi="Times New Roman"/>
                  <w:kern w:val="2"/>
                  <w:sz w:val="24"/>
                </w:rPr>
                <m:t>timeliness</m:t>
              </m:r>
              <m:ctrlPr>
                <w:rPr>
                  <w:rFonts w:ascii="Cambria Math" w:hAnsi="Cambria Math"/>
                  <w:kern w:val="2"/>
                  <w:sz w:val="24"/>
                </w:rPr>
              </m:ctrlPr>
            </m:sub>
          </m:sSub>
        </m:oMath>
      </m:oMathPara>
    </w:p>
    <w:p w14:paraId="728D8F4D">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w:r>
        <w:rPr>
          <w:rFonts w:ascii="Times New Roman" w:hAnsi="Times New Roman"/>
          <w:kern w:val="2"/>
          <w:sz w:val="24"/>
        </w:rPr>
        <w:t>其中</w:t>
      </w:r>
      <w:r>
        <w:rPr>
          <w:rFonts w:hint="eastAsia" w:ascii="Times New Roman" w:hAnsi="Times New Roman"/>
          <w:kern w:val="2"/>
          <w:sz w:val="24"/>
        </w:rPr>
        <w:t>，</w:t>
      </w:r>
      <m:oMath>
        <m:sSub>
          <m:sSubPr>
            <m:ctrlPr>
              <w:rPr>
                <w:rFonts w:ascii="Cambria Math" w:hAnsi="Cambria Math"/>
                <w:kern w:val="2"/>
                <w:sz w:val="24"/>
              </w:rPr>
            </m:ctrlPr>
          </m:sSubPr>
          <m:e>
            <m:r>
              <m:rPr>
                <m:sty m:val="p"/>
              </m:rPr>
              <w:rPr>
                <w:rFonts w:ascii="Times New Roman" w:hAnsi="Times New Roman"/>
                <w:kern w:val="2"/>
                <w:sz w:val="24"/>
              </w:rPr>
              <m:t>U</m:t>
            </m:r>
            <m:ctrlPr>
              <w:rPr>
                <w:rFonts w:ascii="Cambria Math" w:hAnsi="Cambria Math"/>
                <w:kern w:val="2"/>
                <w:sz w:val="24"/>
              </w:rPr>
            </m:ctrlPr>
          </m:e>
          <m:sub>
            <m:r>
              <m:rPr>
                <m:sty m:val="p"/>
              </m:rPr>
              <w:rPr>
                <w:rFonts w:ascii="Times New Roman" w:hAnsi="Times New Roman"/>
                <w:kern w:val="2"/>
                <w:sz w:val="24"/>
              </w:rPr>
              <m:t>task</m:t>
            </m:r>
            <m:ctrlPr>
              <w:rPr>
                <w:rFonts w:ascii="Cambria Math" w:hAnsi="Cambria Math"/>
                <w:kern w:val="2"/>
                <w:sz w:val="24"/>
              </w:rPr>
            </m:ctrlPr>
          </m:sub>
        </m:sSub>
        <m:r>
          <m:rPr>
            <m:sty m:val="p"/>
          </m:rPr>
          <w:rPr>
            <w:rFonts w:ascii="Times New Roman" w:hAnsi="Times New Roman"/>
            <w:kern w:val="2"/>
            <w:sz w:val="24"/>
          </w:rPr>
          <m:t>∈[0，1]</m:t>
        </m:r>
      </m:oMath>
      <w:r>
        <w:rPr>
          <w:rFonts w:ascii="Times New Roman" w:hAnsi="Times New Roman"/>
          <w:kern w:val="2"/>
          <w:sz w:val="24"/>
        </w:rPr>
        <w:t>为任务紧急度</w:t>
      </w:r>
      <w:r>
        <w:rPr>
          <w:rFonts w:hint="eastAsia" w:ascii="Times New Roman" w:hAnsi="Times New Roman"/>
          <w:kern w:val="2"/>
          <w:sz w:val="24"/>
        </w:rPr>
        <w:t>（</w:t>
      </w:r>
      <w:r>
        <w:rPr>
          <w:rFonts w:ascii="Times New Roman" w:hAnsi="Times New Roman"/>
          <w:kern w:val="2"/>
          <w:sz w:val="24"/>
        </w:rPr>
        <w:t>1表示最紧急</w:t>
      </w:r>
      <w:r>
        <w:rPr>
          <w:rFonts w:hint="eastAsia" w:ascii="Times New Roman" w:hAnsi="Times New Roman"/>
          <w:kern w:val="2"/>
          <w:sz w:val="24"/>
        </w:rPr>
        <w:t>），</w:t>
      </w:r>
      <m:oMath>
        <m:r>
          <m:rPr>
            <m:sty m:val="p"/>
          </m:rPr>
          <w:rPr>
            <w:rFonts w:ascii="Times New Roman" w:hAnsi="Times New Roman"/>
            <w:kern w:val="2"/>
            <w:sz w:val="24"/>
          </w:rPr>
          <m:t>α</m:t>
        </m:r>
      </m:oMath>
      <w:r>
        <w:rPr>
          <w:rFonts w:ascii="Times New Roman" w:hAnsi="Times New Roman"/>
          <w:kern w:val="2"/>
          <w:sz w:val="24"/>
        </w:rPr>
        <w:t>和</w:t>
      </w:r>
      <m:oMath>
        <m:r>
          <m:rPr>
            <m:sty m:val="p"/>
          </m:rPr>
          <w:rPr>
            <w:rFonts w:ascii="Times New Roman" w:hAnsi="Times New Roman"/>
            <w:kern w:val="2"/>
            <w:sz w:val="24"/>
          </w:rPr>
          <m:t>β</m:t>
        </m:r>
      </m:oMath>
      <w:r>
        <w:rPr>
          <w:rFonts w:ascii="Times New Roman" w:hAnsi="Times New Roman"/>
          <w:kern w:val="2"/>
          <w:sz w:val="24"/>
        </w:rPr>
        <w:t>为权重系数。根据实际应用统计</w:t>
      </w:r>
      <w:r>
        <w:rPr>
          <w:rFonts w:hint="eastAsia" w:ascii="Times New Roman" w:hAnsi="Times New Roman"/>
          <w:kern w:val="2"/>
          <w:sz w:val="24"/>
        </w:rPr>
        <w:t>，</w:t>
      </w:r>
      <w:r>
        <w:rPr>
          <w:rFonts w:ascii="Times New Roman" w:hAnsi="Times New Roman"/>
          <w:kern w:val="2"/>
          <w:sz w:val="24"/>
        </w:rPr>
        <w:t>推荐取值</w:t>
      </w:r>
      <m:oMath>
        <m:r>
          <m:rPr>
            <m:sty m:val="p"/>
          </m:rPr>
          <w:rPr>
            <w:rFonts w:ascii="Times New Roman" w:hAnsi="Times New Roman"/>
            <w:kern w:val="2"/>
            <w:sz w:val="24"/>
          </w:rPr>
          <m:t>α=0.3</m:t>
        </m:r>
      </m:oMath>
      <w:r>
        <w:rPr>
          <w:rFonts w:hint="eastAsia" w:ascii="Times New Roman" w:hAnsi="Times New Roman"/>
          <w:kern w:val="2"/>
          <w:sz w:val="24"/>
        </w:rPr>
        <w:t>，</w:t>
      </w:r>
      <m:oMath>
        <m:r>
          <m:rPr>
            <m:sty m:val="p"/>
          </m:rPr>
          <w:rPr>
            <w:rFonts w:ascii="Times New Roman" w:hAnsi="Times New Roman"/>
            <w:kern w:val="2"/>
            <w:sz w:val="24"/>
          </w:rPr>
          <m:t>β=0.2</m:t>
        </m:r>
      </m:oMath>
      <w:r>
        <w:rPr>
          <w:rFonts w:ascii="Times New Roman" w:hAnsi="Times New Roman"/>
          <w:kern w:val="2"/>
          <w:sz w:val="24"/>
        </w:rPr>
        <w:t>。为保证</w:t>
      </w:r>
      <m:oMath>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final</m:t>
            </m:r>
            <m:ctrlPr>
              <w:rPr>
                <w:rFonts w:ascii="Cambria Math" w:hAnsi="Cambria Math"/>
                <w:kern w:val="2"/>
                <w:sz w:val="24"/>
              </w:rPr>
            </m:ctrlPr>
          </m:sub>
        </m:sSub>
      </m:oMath>
      <w:r>
        <w:rPr>
          <w:rFonts w:ascii="Times New Roman" w:hAnsi="Times New Roman"/>
          <w:kern w:val="2"/>
          <w:sz w:val="24"/>
        </w:rPr>
        <w:t>在有效范围内</w:t>
      </w:r>
      <w:r>
        <w:rPr>
          <w:rFonts w:hint="eastAsia" w:ascii="Times New Roman" w:hAnsi="Times New Roman"/>
          <w:kern w:val="2"/>
          <w:sz w:val="24"/>
        </w:rPr>
        <w:t>，</w:t>
      </w:r>
      <w:r>
        <w:rPr>
          <w:rFonts w:ascii="Times New Roman" w:hAnsi="Times New Roman"/>
          <w:kern w:val="2"/>
          <w:sz w:val="24"/>
        </w:rPr>
        <w:t>进行范围裁剪</w:t>
      </w:r>
      <w:r>
        <w:rPr>
          <w:rFonts w:hint="eastAsia" w:ascii="Times New Roman" w:hAnsi="Times New Roman"/>
          <w:kern w:val="2"/>
          <w:sz w:val="24"/>
        </w:rPr>
        <w:t>：</w:t>
      </w:r>
    </w:p>
    <w:p w14:paraId="3BBF7169">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kern w:val="2"/>
          <w:sz w:val="24"/>
        </w:rPr>
      </w:pPr>
      <m:oMathPara>
        <m:oMath>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final</m:t>
              </m:r>
              <m:ctrlPr>
                <w:rPr>
                  <w:rFonts w:ascii="Cambria Math" w:hAnsi="Cambria Math"/>
                  <w:kern w:val="2"/>
                  <w:sz w:val="24"/>
                </w:rPr>
              </m:ctrlPr>
            </m:sub>
          </m:sSub>
          <m:r>
            <m:rPr>
              <m:sty m:val="p"/>
            </m:rPr>
            <w:rPr>
              <w:rFonts w:ascii="Times New Roman" w:hAnsi="Times New Roman"/>
              <w:kern w:val="2"/>
              <w:sz w:val="24"/>
            </w:rPr>
            <m:t>=</m:t>
          </m:r>
          <m:func>
            <m:funcPr>
              <m:ctrlPr>
                <w:rPr>
                  <w:rFonts w:ascii="Cambria Math" w:hAnsi="Cambria Math"/>
                  <w:kern w:val="2"/>
                  <w:sz w:val="24"/>
                </w:rPr>
              </m:ctrlPr>
            </m:funcPr>
            <m:fName>
              <m:r>
                <m:rPr>
                  <m:sty m:val="p"/>
                </m:rPr>
                <w:rPr>
                  <w:rFonts w:ascii="Times New Roman" w:hAnsi="Times New Roman"/>
                  <w:kern w:val="2"/>
                  <w:sz w:val="24"/>
                </w:rPr>
                <m:t>max</m:t>
              </m:r>
              <m:ctrlPr>
                <w:rPr>
                  <w:rFonts w:ascii="Cambria Math" w:hAnsi="Cambria Math"/>
                  <w:kern w:val="2"/>
                  <w:sz w:val="24"/>
                </w:rPr>
              </m:ctrlPr>
            </m:fName>
            <m:e>
              <m:r>
                <m:rPr>
                  <m:sty m:val="p"/>
                </m:rPr>
                <w:rPr>
                  <w:rFonts w:ascii="Times New Roman" w:hAnsi="Times New Roman"/>
                  <w:kern w:val="2"/>
                  <w:sz w:val="24"/>
                </w:rPr>
                <m:t>(</m:t>
              </m:r>
              <m:ctrlPr>
                <w:rPr>
                  <w:rFonts w:ascii="Cambria Math" w:hAnsi="Cambria Math"/>
                  <w:kern w:val="2"/>
                  <w:sz w:val="24"/>
                </w:rPr>
              </m:ctrlPr>
            </m:e>
          </m:func>
          <m:r>
            <m:rPr>
              <m:sty m:val="p"/>
            </m:rPr>
            <w:rPr>
              <w:rFonts w:ascii="Times New Roman" w:hAnsi="Times New Roman"/>
              <w:kern w:val="2"/>
              <w:sz w:val="24"/>
            </w:rPr>
            <m:t>1，</m:t>
          </m:r>
          <m:func>
            <m:funcPr>
              <m:ctrlPr>
                <w:rPr>
                  <w:rFonts w:ascii="Cambria Math" w:hAnsi="Cambria Math"/>
                  <w:kern w:val="2"/>
                  <w:sz w:val="24"/>
                </w:rPr>
              </m:ctrlPr>
            </m:funcPr>
            <m:fName>
              <m:r>
                <m:rPr>
                  <m:sty m:val="p"/>
                </m:rPr>
                <w:rPr>
                  <w:rFonts w:ascii="Times New Roman" w:hAnsi="Times New Roman"/>
                  <w:kern w:val="2"/>
                  <w:sz w:val="24"/>
                </w:rPr>
                <m:t>min</m:t>
              </m:r>
              <m:ctrlPr>
                <w:rPr>
                  <w:rFonts w:ascii="Cambria Math" w:hAnsi="Cambria Math"/>
                  <w:kern w:val="2"/>
                  <w:sz w:val="24"/>
                </w:rPr>
              </m:ctrlPr>
            </m:fName>
            <m:e>
              <m:r>
                <m:rPr>
                  <m:sty m:val="p"/>
                </m:rPr>
                <w:rPr>
                  <w:rFonts w:ascii="Times New Roman" w:hAnsi="Times New Roman"/>
                  <w:kern w:val="2"/>
                  <w:sz w:val="24"/>
                </w:rPr>
                <m:t>(</m:t>
              </m:r>
              <m:ctrlPr>
                <w:rPr>
                  <w:rFonts w:ascii="Cambria Math" w:hAnsi="Cambria Math"/>
                  <w:kern w:val="2"/>
                  <w:sz w:val="24"/>
                </w:rPr>
              </m:ctrlPr>
            </m:e>
          </m:func>
          <m:r>
            <m:rPr>
              <m:sty m:val="p"/>
            </m:rPr>
            <w:rPr>
              <w:rFonts w:ascii="Times New Roman" w:hAnsi="Times New Roman"/>
              <w:kern w:val="2"/>
              <w:sz w:val="24"/>
            </w:rPr>
            <m:t>5，</m:t>
          </m:r>
          <m:sSub>
            <m:sSubPr>
              <m:ctrlPr>
                <w:rPr>
                  <w:rFonts w:ascii="Cambria Math" w:hAnsi="Cambria Math"/>
                  <w:kern w:val="2"/>
                  <w:sz w:val="24"/>
                </w:rPr>
              </m:ctrlPr>
            </m:sSubPr>
            <m:e>
              <m:r>
                <m:rPr>
                  <m:sty m:val="p"/>
                </m:rPr>
                <w:rPr>
                  <w:rFonts w:ascii="Times New Roman" w:hAnsi="Times New Roman"/>
                  <w:kern w:val="2"/>
                  <w:sz w:val="24"/>
                </w:rPr>
                <m:t>P</m:t>
              </m:r>
              <m:ctrlPr>
                <w:rPr>
                  <w:rFonts w:ascii="Cambria Math" w:hAnsi="Cambria Math"/>
                  <w:kern w:val="2"/>
                  <w:sz w:val="24"/>
                </w:rPr>
              </m:ctrlPr>
            </m:e>
            <m:sub>
              <m:r>
                <m:rPr>
                  <m:sty m:val="p"/>
                </m:rPr>
                <w:rPr>
                  <w:rFonts w:ascii="Times New Roman" w:hAnsi="Times New Roman"/>
                  <w:kern w:val="2"/>
                  <w:sz w:val="24"/>
                </w:rPr>
                <m:t>final</m:t>
              </m:r>
              <m:ctrlPr>
                <w:rPr>
                  <w:rFonts w:ascii="Cambria Math" w:hAnsi="Cambria Math"/>
                  <w:kern w:val="2"/>
                  <w:sz w:val="24"/>
                </w:rPr>
              </m:ctrlPr>
            </m:sub>
          </m:sSub>
          <m:r>
            <m:rPr>
              <m:sty m:val="p"/>
            </m:rPr>
            <w:rPr>
              <w:rFonts w:ascii="Times New Roman" w:hAnsi="Times New Roman"/>
              <w:kern w:val="2"/>
              <w:sz w:val="24"/>
            </w:rPr>
            <m:t>))</m:t>
          </m:r>
        </m:oMath>
      </m:oMathPara>
    </w:p>
    <w:p w14:paraId="3A6EAD79">
      <w:pPr>
        <w:keepNext w:val="0"/>
        <w:keepLines w:val="0"/>
        <w:pageBreakBefore w:val="0"/>
        <w:widowControl/>
        <w:kinsoku/>
        <w:wordWrap/>
        <w:overflowPunct/>
        <w:topLinePunct w:val="0"/>
        <w:autoSpaceDE/>
        <w:autoSpaceDN/>
        <w:bidi w:val="0"/>
        <w:adjustRightInd/>
        <w:snapToGrid w:val="0"/>
        <w:spacing w:line="360" w:lineRule="auto"/>
        <w:ind w:firstLine="480" w:firstLineChars="200"/>
        <w:jc w:val="left"/>
        <w:textAlignment w:val="auto"/>
        <w:rPr>
          <w:rFonts w:ascii="Times New Roman" w:hAnsi="Times New Roman"/>
          <w:sz w:val="24"/>
        </w:rPr>
      </w:pPr>
      <w:r>
        <w:rPr>
          <w:rFonts w:ascii="Times New Roman" w:hAnsi="Times New Roman"/>
          <w:kern w:val="2"/>
          <w:sz w:val="24"/>
        </w:rPr>
        <w:t>通过上述三级映射</w:t>
      </w:r>
      <w:r>
        <w:rPr>
          <w:rFonts w:hint="eastAsia" w:ascii="Times New Roman" w:hAnsi="Times New Roman"/>
          <w:kern w:val="2"/>
          <w:sz w:val="24"/>
        </w:rPr>
        <w:t>，</w:t>
      </w:r>
      <w:r>
        <w:rPr>
          <w:rFonts w:ascii="Times New Roman" w:hAnsi="Times New Roman"/>
          <w:kern w:val="2"/>
          <w:sz w:val="24"/>
        </w:rPr>
        <w:t>当任务紧急度高或数据时效性强时</w:t>
      </w:r>
      <w:r>
        <w:rPr>
          <w:rFonts w:hint="eastAsia" w:ascii="Times New Roman" w:hAnsi="Times New Roman"/>
          <w:kern w:val="2"/>
          <w:sz w:val="24"/>
        </w:rPr>
        <w:t>，</w:t>
      </w:r>
      <m:oMath>
        <m:sSub>
          <m:sSubPr>
            <m:ctrlPr>
              <w:rPr>
                <w:rFonts w:ascii="Cambria Math" w:hAnsi="Cambria Math"/>
                <w:sz w:val="24"/>
              </w:rPr>
            </m:ctrlPr>
          </m:sSubPr>
          <m:e>
            <m:r>
              <m:rPr/>
              <w:rPr>
                <w:rFonts w:ascii="Times New Roman" w:hAnsi="Times New Roman"/>
                <w:sz w:val="24"/>
              </w:rPr>
              <m:t>P</m:t>
            </m:r>
            <m:ctrlPr>
              <w:rPr>
                <w:rFonts w:ascii="Cambria Math" w:hAnsi="Cambria Math"/>
                <w:sz w:val="24"/>
              </w:rPr>
            </m:ctrlPr>
          </m:e>
          <m:sub>
            <m:r>
              <m:rPr>
                <m:sty m:val="p"/>
              </m:rPr>
              <w:rPr>
                <w:rFonts w:ascii="Times New Roman" w:hAnsi="Times New Roman"/>
                <w:sz w:val="24"/>
              </w:rPr>
              <m:t>final</m:t>
            </m:r>
            <m:ctrlPr>
              <w:rPr>
                <w:rFonts w:ascii="Cambria Math" w:hAnsi="Cambria Math"/>
                <w:sz w:val="24"/>
              </w:rPr>
            </m:ctrlPr>
          </m:sub>
        </m:sSub>
      </m:oMath>
      <w:r>
        <w:rPr>
          <w:rFonts w:ascii="Times New Roman" w:hAnsi="Times New Roman"/>
          <w:kern w:val="2"/>
          <w:sz w:val="24"/>
        </w:rPr>
        <w:t>数值减小</w:t>
      </w:r>
      <w:r>
        <w:rPr>
          <w:rFonts w:hint="eastAsia" w:ascii="Times New Roman" w:hAnsi="Times New Roman"/>
          <w:kern w:val="2"/>
          <w:sz w:val="24"/>
        </w:rPr>
        <w:t>，</w:t>
      </w:r>
      <w:r>
        <w:rPr>
          <w:rFonts w:ascii="Times New Roman" w:hAnsi="Times New Roman"/>
          <w:kern w:val="2"/>
          <w:sz w:val="24"/>
        </w:rPr>
        <w:t>优先级相应提升</w:t>
      </w:r>
      <w:r>
        <w:rPr>
          <w:rFonts w:hint="eastAsia" w:ascii="Times New Roman" w:hAnsi="Times New Roman"/>
          <w:kern w:val="2"/>
          <w:sz w:val="24"/>
        </w:rPr>
        <w:t>；</w:t>
      </w:r>
      <w:r>
        <w:rPr>
          <w:rFonts w:ascii="Times New Roman" w:hAnsi="Times New Roman"/>
          <w:kern w:val="2"/>
          <w:sz w:val="24"/>
        </w:rPr>
        <w:t>反之则优先级降低。该机制实现了优先级从静态规则到动态自适应的转变。</w:t>
      </w:r>
    </w:p>
    <w:p w14:paraId="4301DD1D">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自适应压缩</w:t>
      </w:r>
    </w:p>
    <w:p w14:paraId="398C796D">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eastAsiaTheme="minorEastAsia"/>
          <w:sz w:val="24"/>
        </w:rPr>
      </w:pPr>
      <w:r>
        <w:rPr>
          <w:rFonts w:hint="eastAsia" w:eastAsiaTheme="minorEastAsia"/>
          <w:sz w:val="24"/>
        </w:rPr>
        <w:t>本文通过建立基于业务类型、应用层指定优先级、任务紧急度和数据时效性的动态优先级分配机制，得到最终优先级</w:t>
      </w:r>
      <m:oMath>
        <m:sSub>
          <m:sSubPr>
            <m:ctrlPr>
              <w:rPr>
                <w:rFonts w:ascii="Cambria Math" w:hAnsi="Cambria Math" w:eastAsiaTheme="minorEastAsia"/>
                <w:sz w:val="24"/>
              </w:rPr>
            </m:ctrlPr>
          </m:sSubPr>
          <m:e>
            <m:r>
              <m:rPr>
                <m:sty m:val="p"/>
              </m:rPr>
              <w:rPr>
                <w:rFonts w:eastAsiaTheme="minorEastAsia"/>
                <w:sz w:val="24"/>
              </w:rPr>
              <m:t>P</m:t>
            </m:r>
            <m:ctrlPr>
              <w:rPr>
                <w:rFonts w:hint="eastAsia" w:ascii="Cambria Math" w:hAnsi="Cambria Math" w:eastAsiaTheme="minorEastAsia"/>
                <w:sz w:val="24"/>
              </w:rPr>
            </m:ctrlPr>
          </m:e>
          <m:sub>
            <m:r>
              <m:rPr>
                <m:sty m:val="p"/>
              </m:rPr>
              <w:rPr>
                <w:rFonts w:eastAsiaTheme="minorEastAsia"/>
                <w:sz w:val="24"/>
              </w:rPr>
              <m:t>final</m:t>
            </m:r>
            <m:ctrlPr>
              <w:rPr>
                <w:rFonts w:hint="eastAsia" w:ascii="Cambria Math" w:hAnsi="Cambria Math" w:eastAsiaTheme="minorEastAsia"/>
                <w:sz w:val="24"/>
              </w:rPr>
            </m:ctrlPr>
          </m:sub>
        </m:sSub>
      </m:oMath>
      <w:r>
        <w:rPr>
          <w:rFonts w:hint="eastAsia" w:eastAsiaTheme="minorEastAsia"/>
          <w:sz w:val="24"/>
        </w:rPr>
        <w:t>。由于战场环境下的信道特性呈现出动态、非线性、时变的特点（如信噪比波动、带宽占用变化、突发丢包等），不同业务在不同信道条件下对压缩率、失真容忍度的敏感性并不相同。例如，高优先级的视频侦察流量在信道受限时仍需尽可能保持关键目标区域的可辨识度，而中低优先级的图片或话音数据则可在保证可用性的前提下采用较高的压缩比以节省带宽。如表1所示，话音、视频、图片等多模态业务数据量大（从64kbps流速率到单张数十MB），若不经压缩直接传输，将导致严重的网络拥塞和传输时延。</w:t>
      </w:r>
    </w:p>
    <w:p w14:paraId="5D1B26E8">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pPr>
      <w:r>
        <w:rPr>
          <w:rFonts w:hint="eastAsia" w:eastAsiaTheme="minorEastAsia"/>
          <w:sz w:val="24"/>
        </w:rPr>
        <w:t>然而，压缩决策的本质是在多个相互冲突的目标（如高压缩率、高质量、低时延）之间进行权衡。传统的基于固定阈值或启发式规则的方法，难以适应复杂多变的实际环境。</w:t>
      </w:r>
      <w:r>
        <w:rPr>
          <w:rFonts w:eastAsiaTheme="minorEastAsia"/>
          <w:sz w:val="24"/>
        </w:rPr>
        <w:t>针对上述问题</w:t>
      </w:r>
      <w:r>
        <w:rPr>
          <w:rFonts w:hint="eastAsia" w:eastAsiaTheme="minorEastAsia"/>
          <w:sz w:val="24"/>
        </w:rPr>
        <w:t>，</w:t>
      </w:r>
      <w:r>
        <w:rPr>
          <w:rFonts w:eastAsiaTheme="minorEastAsia"/>
          <w:sz w:val="24"/>
        </w:rPr>
        <w:t>本模块提出基于熵权法的自适应压缩决策算法。该算法的核心思想是</w:t>
      </w:r>
      <w:r>
        <w:rPr>
          <w:rFonts w:hint="eastAsia" w:eastAsiaTheme="minorEastAsia"/>
          <w:sz w:val="24"/>
        </w:rPr>
        <w:t>：</w:t>
      </w:r>
      <w:r>
        <w:rPr>
          <w:rFonts w:eastAsiaTheme="minorEastAsia"/>
          <w:sz w:val="24"/>
        </w:rPr>
        <w:t>将压缩决策问题转化为多属性决策问题</w:t>
      </w:r>
      <w:r>
        <w:rPr>
          <w:rFonts w:hint="eastAsia" w:eastAsiaTheme="minorEastAsia"/>
          <w:sz w:val="24"/>
        </w:rPr>
        <w:t>，</w:t>
      </w:r>
      <w:r>
        <w:rPr>
          <w:rFonts w:eastAsiaTheme="minorEastAsia"/>
          <w:sz w:val="24"/>
        </w:rPr>
        <w:t>利用信息论中的熵概念客观量化各影响因素的重要性</w:t>
      </w:r>
      <w:r>
        <w:rPr>
          <w:rFonts w:hint="eastAsia" w:eastAsiaTheme="minorEastAsia"/>
          <w:sz w:val="24"/>
        </w:rPr>
        <w:t>，</w:t>
      </w:r>
      <w:r>
        <w:rPr>
          <w:rFonts w:eastAsiaTheme="minorEastAsia"/>
          <w:sz w:val="24"/>
        </w:rPr>
        <w:t>自动计算权重系数</w:t>
      </w:r>
      <w:r>
        <w:rPr>
          <w:rFonts w:hint="eastAsia" w:eastAsiaTheme="minorEastAsia"/>
          <w:sz w:val="24"/>
        </w:rPr>
        <w:t>，</w:t>
      </w:r>
      <w:r>
        <w:rPr>
          <w:rFonts w:eastAsiaTheme="minorEastAsia"/>
          <w:sz w:val="24"/>
        </w:rPr>
        <w:t>避免人为主观判断。算法根据当前数据特征和网络状态实时调整权重分布</w:t>
      </w:r>
      <w:r>
        <w:rPr>
          <w:rFonts w:hint="eastAsia" w:eastAsiaTheme="minorEastAsia"/>
          <w:sz w:val="24"/>
        </w:rPr>
        <w:t>，</w:t>
      </w:r>
      <w:r>
        <w:rPr>
          <w:rFonts w:eastAsiaTheme="minorEastAsia"/>
          <w:sz w:val="24"/>
        </w:rPr>
        <w:t>动态确定最优压缩方案</w:t>
      </w:r>
      <w:r>
        <w:rPr>
          <w:rFonts w:hint="eastAsia" w:eastAsiaTheme="minorEastAsia"/>
          <w:sz w:val="24"/>
        </w:rPr>
        <w:t>，</w:t>
      </w:r>
      <w:r>
        <w:rPr>
          <w:rFonts w:eastAsiaTheme="minorEastAsia"/>
          <w:sz w:val="24"/>
        </w:rPr>
        <w:t>实现压缩率与数据质量的智能平衡。</w:t>
      </w:r>
    </w:p>
    <w:p w14:paraId="75B08A17">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熵权法决策模型构建</w:t>
      </w:r>
    </w:p>
    <w:p w14:paraId="10AE7F35">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宋体"/>
        </w:rPr>
      </w:pPr>
      <w:r>
        <w:rPr>
          <w:rFonts w:hint="eastAsia" w:ascii="Times New Roman" w:hAnsi="Times New Roman" w:eastAsia="宋体"/>
        </w:rPr>
        <w:t>本节将介绍压缩决策模块的核心计算模型——基于熵权法的权重求解与压缩比计算过程。该模型以上述指标输入为基础，通过熵值计算各指标的信息量，确定其在当前场景下的重要程度，从而输出权衡后的最优压缩策略。</w:t>
      </w:r>
    </w:p>
    <w:p w14:paraId="1152C8A2">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宋体"/>
          <w:b/>
          <w:bCs/>
        </w:rPr>
      </w:pPr>
      <w:r>
        <w:rPr>
          <w:rFonts w:hint="eastAsia" w:ascii="Times New Roman" w:hAnsi="Times New Roman" w:eastAsia="宋体"/>
          <w:b/>
          <w:bCs/>
        </w:rPr>
        <w:t>（1）压缩必要性判定</w:t>
      </w:r>
    </w:p>
    <w:p w14:paraId="2FE7A10E">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宋体"/>
        </w:rPr>
      </w:pPr>
      <w:r>
        <w:rPr>
          <w:rFonts w:hint="eastAsia" w:ascii="Times New Roman" w:hAnsi="Times New Roman" w:eastAsia="宋体"/>
        </w:rPr>
        <w:t>首先，系统需判断是否有必要进行压缩。对于体积较小或延迟极敏感的数据（如指令类数据），压缩可能导致额外时延，得不偿失。因此需先进行必要性判断：</w:t>
      </w:r>
    </w:p>
    <w:p w14:paraId="641A6462">
      <w:pPr>
        <w:pStyle w:val="20"/>
        <w:keepNext w:val="0"/>
        <w:keepLines w:val="0"/>
        <w:pageBreakBefore w:val="0"/>
        <w:widowControl/>
        <w:kinsoku/>
        <w:wordWrap/>
        <w:overflowPunct/>
        <w:topLinePunct w:val="0"/>
        <w:autoSpaceDE/>
        <w:autoSpaceDN/>
        <w:bidi w:val="0"/>
        <w:adjustRightInd/>
        <w:spacing w:line="360" w:lineRule="auto"/>
        <w:textAlignment w:val="auto"/>
        <w:rPr>
          <w:rFonts w:ascii="Times New Roman" w:hAnsi="Times New Roman" w:eastAsia="宋体"/>
        </w:rPr>
      </w:pPr>
      <m:oMathPara>
        <m:oMath>
          <m:r>
            <m:rPr/>
            <w:rPr>
              <w:rFonts w:ascii="Times New Roman" w:hAnsi="Times New Roman" w:eastAsia="宋体"/>
            </w:rPr>
            <m:t>NeedCompress=</m:t>
          </m:r>
          <m:d>
            <m:dPr>
              <m:begChr m:val="{"/>
              <m:endChr m:val=""/>
              <m:ctrlPr>
                <w:rPr>
                  <w:rFonts w:ascii="Cambria Math" w:hAnsi="Cambria Math" w:eastAsia="宋体"/>
                  <w:i/>
                </w:rPr>
              </m:ctrlPr>
            </m:dPr>
            <m:e>
              <m:eqArr>
                <m:eqArrPr>
                  <m:ctrlPr>
                    <w:rPr>
                      <w:rFonts w:ascii="Cambria Math" w:hAnsi="Cambria Math" w:eastAsia="宋体"/>
                      <w:i/>
                    </w:rPr>
                  </m:ctrlPr>
                </m:eqArrPr>
                <m:e>
                  <m:r>
                    <m:rPr/>
                    <w:rPr>
                      <w:rFonts w:ascii="Times New Roman" w:hAnsi="Times New Roman" w:eastAsia="宋体"/>
                    </w:rPr>
                    <m:t xml:space="preserve">False, </m:t>
                  </m:r>
                  <m:r>
                    <m:rPr>
                      <m:sty m:val="p"/>
                    </m:rPr>
                    <w:rPr>
                      <w:rFonts w:ascii="Times New Roman" w:hAnsi="Times New Roman" w:eastAsia="宋体"/>
                    </w:rPr>
                    <m:t xml:space="preserve">if </m:t>
                  </m:r>
                  <m:r>
                    <m:rPr/>
                    <w:rPr>
                      <w:rFonts w:ascii="Times New Roman" w:hAnsi="Times New Roman" w:eastAsia="宋体"/>
                    </w:rPr>
                    <m:t>Typ</m:t>
                  </m:r>
                  <m:sSub>
                    <m:sSubPr>
                      <m:ctrlPr>
                        <w:rPr>
                          <w:rFonts w:ascii="Cambria Math" w:hAnsi="Cambria Math" w:eastAsia="宋体"/>
                        </w:rPr>
                      </m:ctrlPr>
                    </m:sSubPr>
                    <m:e>
                      <m:r>
                        <m:rPr/>
                        <w:rPr>
                          <w:rFonts w:ascii="Times New Roman" w:hAnsi="Times New Roman" w:eastAsia="宋体"/>
                        </w:rPr>
                        <m:t>e</m:t>
                      </m:r>
                      <m:ctrlPr>
                        <w:rPr>
                          <w:rFonts w:ascii="Cambria Math" w:hAnsi="Cambria Math" w:eastAsia="宋体"/>
                        </w:rPr>
                      </m:ctrlPr>
                    </m:e>
                    <m:sub>
                      <m:r>
                        <m:rPr/>
                        <w:rPr>
                          <w:rFonts w:ascii="Times New Roman" w:hAnsi="Times New Roman" w:eastAsia="宋体"/>
                        </w:rPr>
                        <m:t>data</m:t>
                      </m:r>
                      <m:ctrlPr>
                        <w:rPr>
                          <w:rFonts w:ascii="Cambria Math" w:hAnsi="Cambria Math" w:eastAsia="宋体"/>
                        </w:rPr>
                      </m:ctrlPr>
                    </m:sub>
                  </m:sSub>
                  <m:r>
                    <m:rPr/>
                    <w:rPr>
                      <w:rFonts w:ascii="Times New Roman" w:hAnsi="Times New Roman" w:eastAsia="宋体"/>
                    </w:rPr>
                    <m:t>=</m:t>
                  </m:r>
                  <m:r>
                    <m:rPr>
                      <m:sty m:val="p"/>
                    </m:rPr>
                    <w:rPr>
                      <w:rFonts w:ascii="Times New Roman" w:hAnsi="Times New Roman" w:eastAsia="宋体"/>
                    </w:rPr>
                    <m:t xml:space="preserve">指令 or </m:t>
                  </m:r>
                  <m:r>
                    <m:rPr/>
                    <w:rPr>
                      <w:rFonts w:ascii="Times New Roman" w:hAnsi="Times New Roman" w:eastAsia="宋体"/>
                    </w:rPr>
                    <m:t>Siz</m:t>
                  </m:r>
                  <m:sSub>
                    <m:sSubPr>
                      <m:ctrlPr>
                        <w:rPr>
                          <w:rFonts w:ascii="Cambria Math" w:hAnsi="Cambria Math" w:eastAsia="宋体"/>
                        </w:rPr>
                      </m:ctrlPr>
                    </m:sSubPr>
                    <m:e>
                      <m:r>
                        <m:rPr/>
                        <w:rPr>
                          <w:rFonts w:ascii="Times New Roman" w:hAnsi="Times New Roman" w:eastAsia="宋体"/>
                        </w:rPr>
                        <m:t>e</m:t>
                      </m:r>
                      <m:ctrlPr>
                        <w:rPr>
                          <w:rFonts w:ascii="Cambria Math" w:hAnsi="Cambria Math" w:eastAsia="宋体"/>
                        </w:rPr>
                      </m:ctrlPr>
                    </m:e>
                    <m:sub>
                      <m:r>
                        <m:rPr/>
                        <w:rPr>
                          <w:rFonts w:ascii="Times New Roman" w:hAnsi="Times New Roman" w:eastAsia="宋体"/>
                        </w:rPr>
                        <m:t>data</m:t>
                      </m:r>
                      <m:ctrlPr>
                        <w:rPr>
                          <w:rFonts w:ascii="Cambria Math" w:hAnsi="Cambria Math" w:eastAsia="宋体"/>
                        </w:rPr>
                      </m:ctrlPr>
                    </m:sub>
                  </m:sSub>
                  <m:r>
                    <m:rPr/>
                    <w:rPr>
                      <w:rFonts w:ascii="Times New Roman" w:hAnsi="Times New Roman" w:eastAsia="宋体"/>
                    </w:rPr>
                    <m:t>&lt;</m:t>
                  </m:r>
                  <m:sSub>
                    <m:sSubPr>
                      <m:ctrlPr>
                        <w:rPr>
                          <w:rFonts w:ascii="Cambria Math" w:hAnsi="Cambria Math" w:eastAsia="宋体"/>
                        </w:rPr>
                      </m:ctrlPr>
                    </m:sSubPr>
                    <m:e>
                      <m:r>
                        <m:rPr/>
                        <w:rPr>
                          <w:rFonts w:ascii="Times New Roman" w:hAnsi="Times New Roman" w:eastAsia="宋体"/>
                        </w:rPr>
                        <m:t>T</m:t>
                      </m:r>
                      <m:ctrlPr>
                        <w:rPr>
                          <w:rFonts w:ascii="Cambria Math" w:hAnsi="Cambria Math" w:eastAsia="宋体"/>
                        </w:rPr>
                      </m:ctrlPr>
                    </m:e>
                    <m:sub>
                      <m:r>
                        <m:rPr/>
                        <w:rPr>
                          <w:rFonts w:ascii="Times New Roman" w:hAnsi="Times New Roman" w:eastAsia="宋体"/>
                        </w:rPr>
                        <m:t>n</m:t>
                      </m:r>
                      <m:sSub>
                        <m:sSubPr>
                          <m:ctrlPr>
                            <w:rPr>
                              <w:rFonts w:ascii="Cambria Math" w:hAnsi="Cambria Math" w:eastAsia="宋体"/>
                            </w:rPr>
                          </m:ctrlPr>
                        </m:sSubPr>
                        <m:e>
                          <m:r>
                            <m:rPr/>
                            <w:rPr>
                              <w:rFonts w:ascii="Times New Roman" w:hAnsi="Times New Roman" w:eastAsia="宋体"/>
                            </w:rPr>
                            <m:t>o</m:t>
                          </m:r>
                          <m:ctrlPr>
                            <w:rPr>
                              <w:rFonts w:ascii="Cambria Math" w:hAnsi="Cambria Math" w:eastAsia="宋体"/>
                            </w:rPr>
                          </m:ctrlPr>
                        </m:e>
                        <m:sub>
                          <m:r>
                            <m:rPr/>
                            <w:rPr>
                              <w:rFonts w:ascii="Times New Roman" w:hAnsi="Times New Roman" w:eastAsia="宋体"/>
                            </w:rPr>
                            <m:t>c</m:t>
                          </m:r>
                          <m:ctrlPr>
                            <w:rPr>
                              <w:rFonts w:ascii="Cambria Math" w:hAnsi="Cambria Math" w:eastAsia="宋体"/>
                            </w:rPr>
                          </m:ctrlPr>
                        </m:sub>
                      </m:sSub>
                      <m:r>
                        <m:rPr/>
                        <w:rPr>
                          <w:rFonts w:ascii="Times New Roman" w:hAnsi="Times New Roman" w:eastAsia="宋体"/>
                        </w:rPr>
                        <m:t>ompress</m:t>
                      </m:r>
                      <m:ctrlPr>
                        <w:rPr>
                          <w:rFonts w:ascii="Cambria Math" w:hAnsi="Cambria Math" w:eastAsia="宋体"/>
                        </w:rPr>
                      </m:ctrlPr>
                    </m:sub>
                  </m:sSub>
                  <m:ctrlPr>
                    <w:rPr>
                      <w:rFonts w:ascii="Cambria Math" w:hAnsi="Cambria Math" w:eastAsia="宋体"/>
                      <w:i/>
                    </w:rPr>
                  </m:ctrlPr>
                </m:e>
                <m:e>
                  <m:r>
                    <m:rPr/>
                    <w:rPr>
                      <w:rFonts w:ascii="Times New Roman" w:hAnsi="Times New Roman" w:eastAsia="宋体"/>
                    </w:rPr>
                    <m:t>True,</m:t>
                  </m:r>
                  <m:r>
                    <m:rPr>
                      <m:sty m:val="p"/>
                    </m:rPr>
                    <w:rPr>
                      <w:rFonts w:ascii="Times New Roman" w:hAnsi="Times New Roman" w:eastAsia="宋体"/>
                    </w:rPr>
                    <m:t>otherwise</m:t>
                  </m:r>
                  <m:ctrlPr>
                    <w:rPr>
                      <w:rFonts w:ascii="Cambria Math" w:hAnsi="Cambria Math" w:eastAsia="宋体"/>
                      <w:i/>
                    </w:rPr>
                  </m:ctrlPr>
                </m:e>
              </m:eqArr>
              <m:ctrlPr>
                <w:rPr>
                  <w:rFonts w:ascii="Cambria Math" w:hAnsi="Cambria Math" w:eastAsia="宋体"/>
                  <w:i/>
                </w:rPr>
              </m:ctrlPr>
            </m:e>
          </m:d>
        </m:oMath>
      </m:oMathPara>
    </w:p>
    <w:p w14:paraId="6389FCAF">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宋体"/>
        </w:rPr>
      </w:pPr>
      <w:r>
        <w:rPr>
          <w:rFonts w:hint="eastAsia" w:ascii="Times New Roman" w:hAnsi="Times New Roman" w:eastAsia="宋体"/>
        </w:rPr>
        <w:t>其中，</w:t>
      </w:r>
      <m:oMath>
        <m:sSub>
          <m:sSubPr>
            <m:ctrlPr>
              <w:rPr>
                <w:rFonts w:ascii="Cambria Math" w:hAnsi="Cambria Math" w:eastAsia="宋体"/>
              </w:rPr>
            </m:ctrlPr>
          </m:sSubPr>
          <m:e>
            <m:r>
              <m:rPr/>
              <w:rPr>
                <w:rFonts w:ascii="Times New Roman" w:hAnsi="Times New Roman" w:eastAsia="宋体"/>
              </w:rPr>
              <m:t>T</m:t>
            </m:r>
            <m:ctrlPr>
              <w:rPr>
                <w:rFonts w:ascii="Cambria Math" w:hAnsi="Cambria Math" w:eastAsia="宋体"/>
              </w:rPr>
            </m:ctrlPr>
          </m:e>
          <m:sub>
            <m:r>
              <m:rPr/>
              <w:rPr>
                <w:rFonts w:ascii="Times New Roman" w:hAnsi="Times New Roman" w:eastAsia="宋体"/>
              </w:rPr>
              <m:t>n</m:t>
            </m:r>
            <m:sSub>
              <m:sSubPr>
                <m:ctrlPr>
                  <w:rPr>
                    <w:rFonts w:ascii="Cambria Math" w:hAnsi="Cambria Math" w:eastAsia="宋体"/>
                  </w:rPr>
                </m:ctrlPr>
              </m:sSubPr>
              <m:e>
                <m:r>
                  <m:rPr/>
                  <w:rPr>
                    <w:rFonts w:ascii="Times New Roman" w:hAnsi="Times New Roman" w:eastAsia="宋体"/>
                  </w:rPr>
                  <m:t>o</m:t>
                </m:r>
                <m:ctrlPr>
                  <w:rPr>
                    <w:rFonts w:ascii="Cambria Math" w:hAnsi="Cambria Math" w:eastAsia="宋体"/>
                  </w:rPr>
                </m:ctrlPr>
              </m:e>
              <m:sub>
                <m:r>
                  <m:rPr/>
                  <w:rPr>
                    <w:rFonts w:ascii="Times New Roman" w:hAnsi="Times New Roman" w:eastAsia="宋体"/>
                  </w:rPr>
                  <m:t>compress</m:t>
                </m:r>
                <m:ctrlPr>
                  <w:rPr>
                    <w:rFonts w:ascii="Cambria Math" w:hAnsi="Cambria Math" w:eastAsia="宋体"/>
                  </w:rPr>
                </m:ctrlPr>
              </m:sub>
            </m:sSub>
            <m:ctrlPr>
              <w:rPr>
                <w:rFonts w:ascii="Cambria Math" w:hAnsi="Cambria Math" w:eastAsia="宋体"/>
              </w:rPr>
            </m:ctrlPr>
          </m:sub>
        </m:sSub>
      </m:oMath>
      <w:r>
        <w:rPr>
          <w:rFonts w:hint="eastAsia" w:ascii="Times New Roman" w:hAnsi="Times New Roman" w:eastAsia="宋体"/>
        </w:rPr>
        <w:t>为压缩触发阈值，表示触发压缩操作所需的最小数据规模。根据实际作战通信系统的统计数据，通常将该阈值设置为 1 MB。这是因为：当数据小于1MB时，即使采用最高压缩比，其带宽节省量也十分有限（通常小于100KB），而压缩处理却会引入额外的5-10ms时延，对实时性要求高的业务而言得不偿失。</w:t>
      </w:r>
    </w:p>
    <w:p w14:paraId="3FAFB3CB">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宋体"/>
        </w:rPr>
      </w:pPr>
      <w:r>
        <w:rPr>
          <w:rFonts w:hint="eastAsia" w:ascii="Times New Roman" w:hAnsi="Times New Roman" w:eastAsia="宋体"/>
        </w:rPr>
        <w:t>若判断结果为</w:t>
      </w:r>
      <m:oMath>
        <m:r>
          <m:rPr/>
          <w:rPr>
            <w:rFonts w:ascii="Times New Roman" w:hAnsi="Times New Roman" w:eastAsia="宋体"/>
          </w:rPr>
          <m:t>NeedCompress=False</m:t>
        </m:r>
      </m:oMath>
      <w:r>
        <w:rPr>
          <w:rFonts w:hint="eastAsia" w:ascii="Times New Roman" w:hAnsi="Times New Roman" w:eastAsia="宋体"/>
        </w:rPr>
        <w:t>，则系统直接设置</w:t>
      </w:r>
      <m:oMath>
        <m:r>
          <m:rPr/>
          <w:rPr>
            <w:rFonts w:ascii="Times New Roman" w:hAnsi="Times New Roman" w:eastAsia="宋体"/>
          </w:rPr>
          <m:t>CR=1</m:t>
        </m:r>
      </m:oMath>
      <w:r>
        <w:rPr>
          <w:rFonts w:hint="eastAsia" w:ascii="Times New Roman" w:hAnsi="Times New Roman" w:eastAsia="宋体"/>
        </w:rPr>
        <w:t>（表示不压缩），并将原始数据</w:t>
      </w:r>
      <m:oMath>
        <m:sSub>
          <m:sSubPr>
            <m:ctrlPr>
              <w:rPr>
                <w:rFonts w:ascii="Cambria Math" w:hAnsi="Cambria Math" w:eastAsia="宋体"/>
              </w:rPr>
            </m:ctrlPr>
          </m:sSubPr>
          <m:e>
            <m:r>
              <m:rPr/>
              <w:rPr>
                <w:rFonts w:ascii="Times New Roman" w:hAnsi="Times New Roman" w:eastAsia="宋体"/>
              </w:rPr>
              <m:t>D</m:t>
            </m:r>
            <m:ctrlPr>
              <w:rPr>
                <w:rFonts w:ascii="Cambria Math" w:hAnsi="Cambria Math" w:eastAsia="宋体"/>
              </w:rPr>
            </m:ctrlPr>
          </m:e>
          <m:sub>
            <m:r>
              <m:rPr/>
              <w:rPr>
                <w:rFonts w:ascii="Times New Roman" w:hAnsi="Times New Roman" w:eastAsia="宋体"/>
              </w:rPr>
              <m:t>raw</m:t>
            </m:r>
            <m:ctrlPr>
              <w:rPr>
                <w:rFonts w:ascii="Cambria Math" w:hAnsi="Cambria Math" w:eastAsia="宋体"/>
              </w:rPr>
            </m:ctrlPr>
          </m:sub>
        </m:sSub>
      </m:oMath>
      <w:r>
        <w:rPr>
          <w:rFonts w:hint="eastAsia" w:ascii="Times New Roman" w:hAnsi="Times New Roman" w:eastAsia="宋体"/>
        </w:rPr>
        <w:t>直接输出，跳过后续所有计算步骤，从而保证指令类数据和小数据包的超低时延传输。</w:t>
      </w:r>
      <w:r>
        <w:rPr>
          <w:rFonts w:ascii="Times New Roman" w:hAnsi="Times New Roman" w:eastAsia="宋体"/>
        </w:rPr>
        <w:t>通过前置的快速判断</w:t>
      </w:r>
      <w:r>
        <w:rPr>
          <w:rFonts w:hint="eastAsia" w:ascii="Times New Roman" w:hAnsi="Times New Roman" w:eastAsia="宋体"/>
        </w:rPr>
        <w:t>，</w:t>
      </w:r>
      <w:r>
        <w:rPr>
          <w:rFonts w:ascii="Times New Roman" w:hAnsi="Times New Roman" w:eastAsia="宋体"/>
        </w:rPr>
        <w:t>避免对不适合压缩的数据进行不必要的处理</w:t>
      </w:r>
      <w:r>
        <w:rPr>
          <w:rFonts w:hint="eastAsia" w:ascii="Times New Roman" w:hAnsi="Times New Roman" w:eastAsia="宋体"/>
        </w:rPr>
        <w:t>，</w:t>
      </w:r>
      <w:r>
        <w:rPr>
          <w:rFonts w:ascii="Times New Roman" w:hAnsi="Times New Roman" w:eastAsia="宋体"/>
        </w:rPr>
        <w:t>既降低了系统计算负担</w:t>
      </w:r>
      <w:r>
        <w:rPr>
          <w:rFonts w:hint="eastAsia" w:ascii="Times New Roman" w:hAnsi="Times New Roman" w:eastAsia="宋体"/>
        </w:rPr>
        <w:t>，</w:t>
      </w:r>
      <w:r>
        <w:rPr>
          <w:rFonts w:ascii="Times New Roman" w:hAnsi="Times New Roman" w:eastAsia="宋体"/>
        </w:rPr>
        <w:t>又保证了关键业务的时效性。</w:t>
      </w:r>
    </w:p>
    <w:p w14:paraId="52915401">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宋体"/>
          <w:b/>
          <w:bCs/>
        </w:rPr>
      </w:pPr>
      <w:r>
        <w:rPr>
          <w:rFonts w:hint="eastAsia" w:ascii="Times New Roman" w:hAnsi="Times New Roman" w:eastAsia="宋体"/>
          <w:b/>
          <w:bCs/>
        </w:rPr>
        <w:t>（2）特征指标提取与归一化</w:t>
      </w:r>
    </w:p>
    <w:p w14:paraId="2C507B5D">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ascii="Times New Roman" w:hAnsi="Times New Roman" w:eastAsia="宋体"/>
        </w:rPr>
      </w:pPr>
      <w:r>
        <w:rPr>
          <w:rFonts w:hint="eastAsia" w:ascii="Times New Roman" w:hAnsi="Times New Roman" w:eastAsia="宋体"/>
        </w:rPr>
        <w:t>对于判定为需要压缩的数据，算法需要提取能够全面反映其压缩特性、业务需求和信道环境的多维指标。这些指标的选取遵循以下原则：可度量性（能够通过客观数据计算获得）、相关性（与压缩决策直接相关）、互补性（各指标反映不同维度的信息）。设第</w:t>
      </w:r>
      <m:oMath>
        <m:r>
          <m:rPr/>
          <w:rPr>
            <w:rFonts w:ascii="Times New Roman" w:hAnsi="Times New Roman" w:eastAsia="宋体"/>
          </w:rPr>
          <m:t>i</m:t>
        </m:r>
      </m:oMath>
      <w:r>
        <w:rPr>
          <w:rFonts w:hint="eastAsia" w:ascii="Times New Roman" w:hAnsi="Times New Roman" w:eastAsia="宋体"/>
        </w:rPr>
        <w:t>个数据块（或数据流）的特征指标集合为：</w:t>
      </w:r>
    </w:p>
    <w:p w14:paraId="26995FD3">
      <w:pPr>
        <w:keepNext w:val="0"/>
        <w:keepLines w:val="0"/>
        <w:pageBreakBefore w:val="0"/>
        <w:widowControl/>
        <w:kinsoku/>
        <w:wordWrap/>
        <w:overflowPunct/>
        <w:topLinePunct w:val="0"/>
        <w:autoSpaceDE/>
        <w:autoSpaceDN/>
        <w:bidi w:val="0"/>
        <w:adjustRightInd/>
        <w:snapToGrid w:val="0"/>
        <w:spacing w:line="360" w:lineRule="auto"/>
        <w:ind w:firstLine="420" w:firstLineChars="200"/>
        <w:jc w:val="left"/>
        <w:textAlignment w:val="auto"/>
        <w:rPr>
          <w:rFonts w:ascii="Times New Roman" w:hAnsi="Times New Roman" w:eastAsia="宋体"/>
          <w:kern w:val="2"/>
        </w:rPr>
      </w:pPr>
      <m:oMathPara>
        <m:oMath>
          <m:sSub>
            <m:sSubPr>
              <m:ctrlPr>
                <w:rPr>
                  <w:rFonts w:ascii="Cambria Math" w:hAnsi="Cambria Math" w:eastAsia="宋体"/>
                  <w:kern w:val="2"/>
                </w:rPr>
              </m:ctrlPr>
            </m:sSubPr>
            <m:e>
              <m:r>
                <m:rPr>
                  <m:sty m:val="p"/>
                </m:rPr>
                <w:rPr>
                  <w:rFonts w:ascii="Times New Roman" w:hAnsi="Times New Roman" w:eastAsia="宋体"/>
                  <w:kern w:val="2"/>
                </w:rPr>
                <m:t>Feature</m:t>
              </m:r>
              <m:ctrlPr>
                <w:rPr>
                  <w:rFonts w:hint="eastAsia" w:ascii="Cambria Math" w:hAnsi="Cambria Math" w:eastAsia="宋体"/>
                  <w:kern w:val="2"/>
                </w:rPr>
              </m:ctrlPr>
            </m:e>
            <m:sub>
              <m:r>
                <m:rPr>
                  <m:sty m:val="p"/>
                </m:rPr>
                <w:rPr>
                  <w:rFonts w:ascii="Times New Roman" w:hAnsi="Times New Roman" w:eastAsia="宋体"/>
                  <w:kern w:val="2"/>
                </w:rPr>
                <m:t>i</m:t>
              </m:r>
              <m:ctrlPr>
                <w:rPr>
                  <w:rFonts w:hint="eastAsia" w:ascii="Cambria Math" w:hAnsi="Cambria Math" w:eastAsia="宋体"/>
                  <w:kern w:val="2"/>
                </w:rPr>
              </m:ctrlPr>
            </m:sub>
          </m:sSub>
          <m:r>
            <m:rPr>
              <m:sty m:val="p"/>
            </m:rPr>
            <w:rPr>
              <w:rFonts w:ascii="Times New Roman" w:hAnsi="Times New Roman" w:eastAsia="宋体"/>
              <w:kern w:val="2"/>
            </w:rPr>
            <m:t>=[</m:t>
          </m:r>
          <m:sSub>
            <m:sSubPr>
              <m:ctrlPr>
                <w:rPr>
                  <w:rFonts w:ascii="Cambria Math" w:hAnsi="Cambria Math" w:eastAsia="宋体"/>
                  <w:kern w:val="2"/>
                </w:rPr>
              </m:ctrlPr>
            </m:sSubPr>
            <m:e>
              <m:r>
                <m:rPr>
                  <m:sty m:val="p"/>
                </m:rPr>
                <w:rPr>
                  <w:rFonts w:ascii="Times New Roman" w:hAnsi="Times New Roman" w:eastAsia="宋体"/>
                  <w:kern w:val="2"/>
                </w:rPr>
                <m:t>f</m:t>
              </m:r>
              <m:ctrlPr>
                <w:rPr>
                  <w:rFonts w:hint="eastAsia" w:ascii="Cambria Math" w:hAnsi="Cambria Math" w:eastAsia="宋体"/>
                  <w:kern w:val="2"/>
                </w:rPr>
              </m:ctrlPr>
            </m:e>
            <m:sub>
              <m:r>
                <m:rPr>
                  <m:sty m:val="p"/>
                </m:rPr>
                <w:rPr>
                  <w:rFonts w:ascii="Times New Roman" w:hAnsi="Times New Roman" w:eastAsia="宋体"/>
                  <w:kern w:val="2"/>
                </w:rPr>
                <m:t>1</m:t>
              </m:r>
              <m:ctrlPr>
                <w:rPr>
                  <w:rFonts w:hint="eastAsia" w:ascii="Cambria Math" w:hAnsi="Cambria Math" w:eastAsia="宋体"/>
                  <w:kern w:val="2"/>
                </w:rPr>
              </m:ctrlPr>
            </m:sub>
          </m:sSub>
          <m:r>
            <m:rPr>
              <m:sty m:val="p"/>
            </m:rPr>
            <w:rPr>
              <w:rFonts w:ascii="Times New Roman" w:hAnsi="Times New Roman" w:eastAsia="宋体"/>
              <w:kern w:val="2"/>
            </w:rPr>
            <m:t>，</m:t>
          </m:r>
          <m:sSub>
            <m:sSubPr>
              <m:ctrlPr>
                <w:rPr>
                  <w:rFonts w:ascii="Cambria Math" w:hAnsi="Cambria Math" w:eastAsia="宋体"/>
                  <w:kern w:val="2"/>
                </w:rPr>
              </m:ctrlPr>
            </m:sSubPr>
            <m:e>
              <m:r>
                <m:rPr>
                  <m:sty m:val="p"/>
                </m:rPr>
                <w:rPr>
                  <w:rFonts w:ascii="Times New Roman" w:hAnsi="Times New Roman" w:eastAsia="宋体"/>
                  <w:kern w:val="2"/>
                </w:rPr>
                <m:t>f</m:t>
              </m:r>
              <m:ctrlPr>
                <w:rPr>
                  <w:rFonts w:hint="eastAsia" w:ascii="Cambria Math" w:hAnsi="Cambria Math" w:eastAsia="宋体"/>
                  <w:kern w:val="2"/>
                </w:rPr>
              </m:ctrlPr>
            </m:e>
            <m:sub>
              <m:r>
                <m:rPr>
                  <m:sty m:val="p"/>
                </m:rPr>
                <w:rPr>
                  <w:rFonts w:ascii="Times New Roman" w:hAnsi="Times New Roman" w:eastAsia="宋体"/>
                  <w:kern w:val="2"/>
                </w:rPr>
                <m:t>2</m:t>
              </m:r>
              <m:ctrlPr>
                <w:rPr>
                  <w:rFonts w:hint="eastAsia" w:ascii="Cambria Math" w:hAnsi="Cambria Math" w:eastAsia="宋体"/>
                  <w:kern w:val="2"/>
                </w:rPr>
              </m:ctrlPr>
            </m:sub>
          </m:sSub>
          <m:r>
            <m:rPr>
              <m:sty m:val="p"/>
            </m:rPr>
            <w:rPr>
              <w:rFonts w:ascii="Times New Roman" w:hAnsi="Times New Roman" w:eastAsia="宋体"/>
              <w:kern w:val="2"/>
            </w:rPr>
            <m:t>，</m:t>
          </m:r>
          <m:sSub>
            <m:sSubPr>
              <m:ctrlPr>
                <w:rPr>
                  <w:rFonts w:ascii="Cambria Math" w:hAnsi="Cambria Math" w:eastAsia="宋体"/>
                  <w:kern w:val="2"/>
                </w:rPr>
              </m:ctrlPr>
            </m:sSubPr>
            <m:e>
              <m:r>
                <m:rPr>
                  <m:sty m:val="p"/>
                </m:rPr>
                <w:rPr>
                  <w:rFonts w:ascii="Times New Roman" w:hAnsi="Times New Roman" w:eastAsia="宋体"/>
                  <w:kern w:val="2"/>
                </w:rPr>
                <m:t>f</m:t>
              </m:r>
              <m:ctrlPr>
                <w:rPr>
                  <w:rFonts w:hint="eastAsia" w:ascii="Cambria Math" w:hAnsi="Cambria Math" w:eastAsia="宋体"/>
                  <w:kern w:val="2"/>
                </w:rPr>
              </m:ctrlPr>
            </m:e>
            <m:sub>
              <m:r>
                <m:rPr>
                  <m:sty m:val="p"/>
                </m:rPr>
                <w:rPr>
                  <w:rFonts w:ascii="Times New Roman" w:hAnsi="Times New Roman" w:eastAsia="宋体"/>
                  <w:kern w:val="2"/>
                </w:rPr>
                <m:t>3</m:t>
              </m:r>
              <m:ctrlPr>
                <w:rPr>
                  <w:rFonts w:hint="eastAsia" w:ascii="Cambria Math" w:hAnsi="Cambria Math" w:eastAsia="宋体"/>
                  <w:kern w:val="2"/>
                </w:rPr>
              </m:ctrlPr>
            </m:sub>
          </m:sSub>
          <m:r>
            <m:rPr>
              <m:sty m:val="p"/>
            </m:rPr>
            <w:rPr>
              <w:rFonts w:ascii="Times New Roman" w:hAnsi="Times New Roman" w:eastAsia="宋体"/>
              <w:kern w:val="2"/>
            </w:rPr>
            <m:t>，</m:t>
          </m:r>
          <m:sSub>
            <m:sSubPr>
              <m:ctrlPr>
                <w:rPr>
                  <w:rFonts w:ascii="Cambria Math" w:hAnsi="Cambria Math" w:eastAsia="宋体"/>
                  <w:kern w:val="2"/>
                </w:rPr>
              </m:ctrlPr>
            </m:sSubPr>
            <m:e>
              <m:r>
                <m:rPr>
                  <m:sty m:val="p"/>
                </m:rPr>
                <w:rPr>
                  <w:rFonts w:ascii="Times New Roman" w:hAnsi="Times New Roman" w:eastAsia="宋体"/>
                  <w:kern w:val="2"/>
                </w:rPr>
                <m:t>f</m:t>
              </m:r>
              <m:ctrlPr>
                <w:rPr>
                  <w:rFonts w:hint="eastAsia" w:ascii="Cambria Math" w:hAnsi="Cambria Math" w:eastAsia="宋体"/>
                  <w:kern w:val="2"/>
                </w:rPr>
              </m:ctrlPr>
            </m:e>
            <m:sub>
              <m:r>
                <m:rPr>
                  <m:sty m:val="p"/>
                </m:rPr>
                <w:rPr>
                  <w:rFonts w:ascii="Times New Roman" w:hAnsi="Times New Roman" w:eastAsia="宋体"/>
                  <w:kern w:val="2"/>
                </w:rPr>
                <m:t>4</m:t>
              </m:r>
              <m:ctrlPr>
                <w:rPr>
                  <w:rFonts w:hint="eastAsia" w:ascii="Cambria Math" w:hAnsi="Cambria Math" w:eastAsia="宋体"/>
                  <w:kern w:val="2"/>
                </w:rPr>
              </m:ctrlPr>
            </m:sub>
          </m:sSub>
          <m:r>
            <m:rPr>
              <m:sty m:val="p"/>
            </m:rPr>
            <w:rPr>
              <w:rFonts w:ascii="Times New Roman" w:hAnsi="Times New Roman" w:eastAsia="宋体"/>
              <w:kern w:val="2"/>
            </w:rPr>
            <m:t>，</m:t>
          </m:r>
          <m:sSub>
            <m:sSubPr>
              <m:ctrlPr>
                <w:rPr>
                  <w:rFonts w:ascii="Cambria Math" w:hAnsi="Cambria Math" w:eastAsia="宋体"/>
                  <w:kern w:val="2"/>
                </w:rPr>
              </m:ctrlPr>
            </m:sSubPr>
            <m:e>
              <m:r>
                <m:rPr>
                  <m:sty m:val="p"/>
                </m:rPr>
                <w:rPr>
                  <w:rFonts w:ascii="Times New Roman" w:hAnsi="Times New Roman" w:eastAsia="宋体"/>
                  <w:kern w:val="2"/>
                </w:rPr>
                <m:t>f</m:t>
              </m:r>
              <m:ctrlPr>
                <w:rPr>
                  <w:rFonts w:hint="eastAsia" w:ascii="Cambria Math" w:hAnsi="Cambria Math" w:eastAsia="宋体"/>
                  <w:kern w:val="2"/>
                </w:rPr>
              </m:ctrlPr>
            </m:e>
            <m:sub>
              <m:r>
                <m:rPr>
                  <m:sty m:val="p"/>
                </m:rPr>
                <w:rPr>
                  <w:rFonts w:ascii="Times New Roman" w:hAnsi="Times New Roman" w:eastAsia="宋体"/>
                  <w:kern w:val="2"/>
                </w:rPr>
                <m:t>5</m:t>
              </m:r>
              <m:ctrlPr>
                <w:rPr>
                  <w:rFonts w:hint="eastAsia" w:ascii="Cambria Math" w:hAnsi="Cambria Math" w:eastAsia="宋体"/>
                  <w:kern w:val="2"/>
                </w:rPr>
              </m:ctrlPr>
            </m:sub>
          </m:sSub>
          <m:r>
            <m:rPr>
              <m:sty m:val="p"/>
            </m:rPr>
            <w:rPr>
              <w:rFonts w:ascii="Times New Roman" w:hAnsi="Times New Roman" w:eastAsia="宋体"/>
              <w:kern w:val="2"/>
            </w:rPr>
            <m:t>，</m:t>
          </m:r>
          <m:sSub>
            <m:sSubPr>
              <m:ctrlPr>
                <w:rPr>
                  <w:rFonts w:ascii="Cambria Math" w:hAnsi="Cambria Math" w:eastAsia="宋体"/>
                  <w:kern w:val="2"/>
                </w:rPr>
              </m:ctrlPr>
            </m:sSubPr>
            <m:e>
              <m:r>
                <m:rPr>
                  <m:sty m:val="p"/>
                </m:rPr>
                <w:rPr>
                  <w:rFonts w:ascii="Times New Roman" w:hAnsi="Times New Roman" w:eastAsia="宋体"/>
                  <w:kern w:val="2"/>
                </w:rPr>
                <m:t>f</m:t>
              </m:r>
              <m:ctrlPr>
                <w:rPr>
                  <w:rFonts w:hint="eastAsia" w:ascii="Cambria Math" w:hAnsi="Cambria Math" w:eastAsia="宋体"/>
                  <w:kern w:val="2"/>
                </w:rPr>
              </m:ctrlPr>
            </m:e>
            <m:sub>
              <m:r>
                <m:rPr>
                  <m:sty m:val="p"/>
                </m:rPr>
                <w:rPr>
                  <w:rFonts w:ascii="Times New Roman" w:hAnsi="Times New Roman" w:eastAsia="宋体"/>
                  <w:kern w:val="2"/>
                </w:rPr>
                <m:t>6</m:t>
              </m:r>
              <m:ctrlPr>
                <w:rPr>
                  <w:rFonts w:hint="eastAsia" w:ascii="Cambria Math" w:hAnsi="Cambria Math" w:eastAsia="宋体"/>
                  <w:kern w:val="2"/>
                </w:rPr>
              </m:ctrlPr>
            </m:sub>
          </m:sSub>
          <m:r>
            <m:rPr>
              <m:sty m:val="p"/>
            </m:rPr>
            <w:rPr>
              <w:rFonts w:ascii="Times New Roman" w:hAnsi="Times New Roman" w:eastAsia="宋体"/>
              <w:kern w:val="2"/>
            </w:rPr>
            <m:t>]</m:t>
          </m:r>
        </m:oMath>
      </m:oMathPara>
    </w:p>
    <w:p w14:paraId="64FDEE9A">
      <w:pPr>
        <w:pStyle w:val="61"/>
        <w:keepNext w:val="0"/>
        <w:keepLines w:val="0"/>
        <w:pageBreakBefore w:val="0"/>
        <w:widowControl/>
        <w:kinsoku/>
        <w:wordWrap/>
        <w:overflowPunct/>
        <w:topLinePunct w:val="0"/>
        <w:autoSpaceDE/>
        <w:autoSpaceDN/>
        <w:bidi w:val="0"/>
        <w:adjustRightInd/>
        <w:spacing w:line="360" w:lineRule="auto"/>
        <w:ind w:left="0" w:firstLine="500"/>
        <w:textAlignment w:val="auto"/>
        <w:rPr>
          <w:rFonts w:eastAsiaTheme="minorEastAsia"/>
        </w:rPr>
      </w:pPr>
      <w:r>
        <w:rPr>
          <w:rFonts w:hint="eastAsia" w:ascii="Times New Roman" w:hAnsi="Times New Roman" w:eastAsia="宋体"/>
        </w:rPr>
        <w:t>各指标的定义、计算方式及物理意义如表4-3所示：</w:t>
      </w:r>
    </w:p>
    <w:p w14:paraId="7CB778B0">
      <w:pPr>
        <w:pStyle w:val="61"/>
        <w:spacing w:line="288" w:lineRule="auto"/>
        <w:ind w:left="0" w:firstLine="500"/>
        <w:jc w:val="center"/>
        <w:rPr>
          <w:rFonts w:eastAsiaTheme="minorEastAsia"/>
          <w:b/>
          <w:bCs/>
        </w:rPr>
      </w:pPr>
      <w:r>
        <w:rPr>
          <w:rFonts w:hint="eastAsia" w:eastAsiaTheme="minorEastAsia"/>
          <w:b/>
          <w:bCs/>
        </w:rPr>
        <w:t>表4-3 压缩决策特征指标定义</w:t>
      </w:r>
    </w:p>
    <w:tbl>
      <w:tblPr>
        <w:tblStyle w:val="22"/>
        <w:tblW w:w="0" w:type="auto"/>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440"/>
        <w:gridCol w:w="440"/>
        <w:gridCol w:w="1996"/>
        <w:gridCol w:w="5670"/>
      </w:tblGrid>
      <w:tr w14:paraId="46C82D30">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0" w:type="auto"/>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259DE39D">
            <w:pPr>
              <w:pStyle w:val="62"/>
              <w:spacing w:line="288" w:lineRule="auto"/>
              <w:jc w:val="center"/>
              <w:rPr>
                <w:color w:val="000000"/>
              </w:rPr>
            </w:pPr>
            <w:r>
              <w:rPr>
                <w:rFonts w:ascii="Cambria Math"/>
              </w:rPr>
              <w:t>指标符号</w:t>
            </w:r>
          </w:p>
        </w:tc>
        <w:tc>
          <w:tcPr>
            <w:tcW w:w="0" w:type="auto"/>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3531B243">
            <w:pPr>
              <w:pStyle w:val="62"/>
              <w:spacing w:line="288" w:lineRule="auto"/>
              <w:jc w:val="center"/>
              <w:rPr>
                <w:color w:val="000000"/>
              </w:rPr>
            </w:pPr>
            <w:r>
              <w:rPr>
                <w:rFonts w:ascii="Cambria Math"/>
              </w:rPr>
              <w:t>指标名称</w:t>
            </w:r>
          </w:p>
        </w:tc>
        <w:tc>
          <w:tcPr>
            <w:tcW w:w="1996"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4E907EF8">
            <w:pPr>
              <w:pStyle w:val="62"/>
              <w:spacing w:line="288" w:lineRule="auto"/>
              <w:jc w:val="center"/>
              <w:rPr>
                <w:color w:val="000000"/>
              </w:rPr>
            </w:pPr>
            <w:r>
              <w:rPr>
                <w:rFonts w:ascii="Cambria Math"/>
              </w:rPr>
              <w:t>计算公式</w:t>
            </w:r>
          </w:p>
        </w:tc>
        <w:tc>
          <w:tcPr>
            <w:tcW w:w="5670"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1863C6A3">
            <w:pPr>
              <w:pStyle w:val="62"/>
              <w:spacing w:line="288" w:lineRule="auto"/>
              <w:jc w:val="center"/>
              <w:rPr>
                <w:color w:val="000000"/>
              </w:rPr>
            </w:pPr>
            <w:r>
              <w:rPr>
                <w:rFonts w:ascii="Cambria Math"/>
              </w:rPr>
              <w:t>物理意义与决策影响</w:t>
            </w:r>
          </w:p>
        </w:tc>
      </w:tr>
      <w:tr w14:paraId="573DE9CA">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087A5957">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1</m:t>
                    </m:r>
                    <m:ctrlPr>
                      <w:rPr>
                        <w:rFonts w:ascii="Cambria Math" w:hAnsi="Cambria Math"/>
                      </w:rPr>
                    </m:ctrlPr>
                  </m:sub>
                </m:sSub>
              </m:oMath>
            </m:oMathPara>
          </w:p>
        </w:tc>
        <w:tc>
          <w:tcPr>
            <w:tcW w:w="0" w:type="auto"/>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58C21C58">
            <w:pPr>
              <w:pStyle w:val="62"/>
              <w:spacing w:line="288" w:lineRule="auto"/>
              <w:jc w:val="center"/>
              <w:rPr>
                <w:color w:val="000000"/>
              </w:rPr>
            </w:pPr>
            <w:r>
              <w:rPr>
                <w:rFonts w:ascii="Cambria Math"/>
              </w:rPr>
              <w:t>数据规模因子</w:t>
            </w:r>
          </w:p>
        </w:tc>
        <w:tc>
          <w:tcPr>
            <w:tcW w:w="1996"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29C64F96">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1</m:t>
                    </m:r>
                    <m:ctrlPr>
                      <w:rPr>
                        <w:rFonts w:ascii="Cambria Math" w:hAnsi="Cambria Math"/>
                      </w:rPr>
                    </m:ctrlPr>
                  </m:sub>
                </m:sSub>
                <m:r>
                  <m:rPr/>
                  <w:rPr>
                    <w:rFonts w:ascii="Cambria Math" w:hAnsi="Cambria Math"/>
                  </w:rPr>
                  <m:t>=</m:t>
                </m:r>
                <m:f>
                  <m:fPr>
                    <m:ctrlPr>
                      <w:rPr>
                        <w:rFonts w:ascii="Cambria Math" w:hAnsi="Cambria Math"/>
                        <w:i/>
                      </w:rPr>
                    </m:ctrlPr>
                  </m:fPr>
                  <m:num>
                    <m:r>
                      <m:rPr/>
                      <w:rPr>
                        <w:rFonts w:ascii="Cambria Math" w:hAnsi="Cambria Math"/>
                      </w:rPr>
                      <m:t>Siz</m:t>
                    </m:r>
                    <m:sSub>
                      <m:sSubPr>
                        <m:ctrlPr>
                          <w:rPr>
                            <w:rFonts w:ascii="Cambria Math" w:hAnsi="Cambria Math"/>
                          </w:rPr>
                        </m:ctrlPr>
                      </m:sSubPr>
                      <m:e>
                        <m:r>
                          <m:rPr/>
                          <w:rPr>
                            <w:rFonts w:ascii="Cambria Math" w:hAnsi="Cambria Math"/>
                          </w:rPr>
                          <m:t>e</m:t>
                        </m:r>
                        <m:ctrlPr>
                          <w:rPr>
                            <w:rFonts w:ascii="Cambria Math" w:hAnsi="Cambria Math"/>
                          </w:rPr>
                        </m:ctrlPr>
                      </m:e>
                      <m:sub>
                        <m:r>
                          <m:rPr/>
                          <w:rPr>
                            <w:rFonts w:ascii="Cambria Math" w:hAnsi="Cambria Math"/>
                          </w:rPr>
                          <m:t>data</m:t>
                        </m:r>
                        <m:ctrlPr>
                          <w:rPr>
                            <w:rFonts w:ascii="Cambria Math" w:hAnsi="Cambria Math"/>
                          </w:rPr>
                        </m:ctrlPr>
                      </m:sub>
                    </m:sSub>
                    <m:ctrlPr>
                      <w:rPr>
                        <w:rFonts w:ascii="Cambria Math" w:hAnsi="Cambria Math"/>
                      </w:rPr>
                    </m:ctrlPr>
                  </m:num>
                  <m:den>
                    <m:r>
                      <m:rPr/>
                      <w:rPr>
                        <w:rFonts w:ascii="Cambria Math" w:hAnsi="Cambria Math"/>
                      </w:rPr>
                      <m:t>Siz</m:t>
                    </m:r>
                    <m:sSub>
                      <m:sSubPr>
                        <m:ctrlPr>
                          <w:rPr>
                            <w:rFonts w:ascii="Cambria Math" w:hAnsi="Cambria Math"/>
                          </w:rPr>
                        </m:ctrlPr>
                      </m:sSubPr>
                      <m:e>
                        <m:r>
                          <m:rPr/>
                          <w:rPr>
                            <w:rFonts w:ascii="Cambria Math" w:hAnsi="Cambria Math"/>
                          </w:rPr>
                          <m:t>e</m:t>
                        </m:r>
                        <m:ctrlPr>
                          <w:rPr>
                            <w:rFonts w:ascii="Cambria Math" w:hAnsi="Cambria Math"/>
                          </w:rPr>
                        </m:ctrlPr>
                      </m:e>
                      <m:sub>
                        <m:r>
                          <m:rPr>
                            <m:sty m:val="p"/>
                          </m:rPr>
                          <w:rPr>
                            <w:rFonts w:ascii="Cambria Math" w:hAnsi="Cambria Math"/>
                          </w:rPr>
                          <m:t>max</m:t>
                        </m:r>
                        <m:ctrlPr>
                          <w:rPr>
                            <w:rFonts w:ascii="Cambria Math" w:hAnsi="Cambria Math"/>
                          </w:rPr>
                        </m:ctrlPr>
                      </m:sub>
                    </m:sSub>
                    <m:ctrlPr>
                      <w:rPr>
                        <w:rFonts w:ascii="Cambria Math" w:hAnsi="Cambria Math"/>
                      </w:rPr>
                    </m:ctrlPr>
                  </m:den>
                </m:f>
              </m:oMath>
            </m:oMathPara>
          </w:p>
        </w:tc>
        <w:tc>
          <w:tcPr>
            <w:tcW w:w="5670"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37E7EB62">
            <w:pPr>
              <w:pStyle w:val="62"/>
              <w:spacing w:line="288" w:lineRule="auto"/>
              <w:jc w:val="center"/>
              <w:rPr>
                <w:color w:val="000000"/>
              </w:rPr>
            </w:pPr>
            <w:r>
              <w:rPr>
                <w:rFonts w:ascii="Cambria Math"/>
              </w:rPr>
              <w:t>反映数据的压缩潜力。数据规模越大</w:t>
            </w:r>
            <w:r>
              <w:rPr>
                <w:rFonts w:hint="eastAsia" w:ascii="Cambria Math"/>
              </w:rPr>
              <w:t>，</w:t>
            </w:r>
            <w:r>
              <w:rPr>
                <w:rFonts w:ascii="Cambria Math"/>
              </w:rPr>
              <w:t>压缩带来的带宽节省越显著</w:t>
            </w:r>
            <w:r>
              <w:rPr>
                <w:rFonts w:hint="eastAsia" w:ascii="Cambria Math"/>
              </w:rPr>
              <w:t>，</w:t>
            </w:r>
            <w:r>
              <w:rPr>
                <w:rFonts w:ascii="Cambria Math"/>
              </w:rPr>
              <w:t>该因子值越大</w:t>
            </w:r>
            <w:r>
              <w:rPr>
                <w:rFonts w:hint="eastAsia" w:ascii="Cambria Math"/>
              </w:rPr>
              <w:t>，</w:t>
            </w:r>
            <w:r>
              <w:rPr>
                <w:rFonts w:ascii="Cambria Math"/>
              </w:rPr>
              <w:t>倾向于采用更高压缩比</w:t>
            </w:r>
          </w:p>
        </w:tc>
      </w:tr>
      <w:tr w14:paraId="4BA71FB2">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7D3EC664">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2</m:t>
                    </m:r>
                    <m:ctrlPr>
                      <w:rPr>
                        <w:rFonts w:ascii="Cambria Math" w:hAnsi="Cambria Math"/>
                      </w:rPr>
                    </m:ctrlPr>
                  </m:sub>
                </m:sSub>
              </m:oMath>
            </m:oMathPara>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6C4DECA0">
            <w:pPr>
              <w:pStyle w:val="62"/>
              <w:spacing w:line="288" w:lineRule="auto"/>
              <w:jc w:val="center"/>
              <w:rPr>
                <w:color w:val="000000"/>
              </w:rPr>
            </w:pPr>
            <w:r>
              <w:rPr>
                <w:rFonts w:ascii="Cambria Math"/>
              </w:rPr>
              <w:t>信息熵因子</w:t>
            </w:r>
          </w:p>
        </w:tc>
        <w:tc>
          <w:tcPr>
            <w:tcW w:w="1996" w:type="dxa"/>
            <w:tcBorders>
              <w:top w:val="nil"/>
              <w:left w:val="nil"/>
              <w:bottom w:val="nil"/>
              <w:right w:val="nil"/>
            </w:tcBorders>
            <w:shd w:val="clear" w:color="auto" w:fill="FFFFFF"/>
            <w:tcMar>
              <w:top w:w="80" w:type="dxa"/>
              <w:left w:w="120" w:type="dxa"/>
              <w:bottom w:w="80" w:type="dxa"/>
              <w:right w:w="120" w:type="dxa"/>
            </w:tcMar>
            <w:vAlign w:val="center"/>
          </w:tcPr>
          <w:p w14:paraId="047BB189">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2</m:t>
                    </m:r>
                    <m:ctrlPr>
                      <w:rPr>
                        <w:rFonts w:ascii="Cambria Math" w:hAnsi="Cambria Math"/>
                      </w:rPr>
                    </m:ctrlPr>
                  </m:sub>
                </m:sSub>
                <m:r>
                  <m:rPr/>
                  <w:rPr>
                    <w:rFonts w:ascii="Cambria Math" w:hAnsi="Cambria Math"/>
                  </w:rPr>
                  <m:t>=−</m:t>
                </m:r>
                <m:nary>
                  <m:naryPr>
                    <m:chr m:val="∑"/>
                    <m:limLoc m:val="undOvr"/>
                    <m:subHide m:val="1"/>
                    <m:supHide m:val="1"/>
                    <m:ctrlPr>
                      <w:rPr>
                        <w:rFonts w:ascii="Cambria Math" w:hAnsi="Cambria Math"/>
                      </w:rPr>
                    </m:ctrlPr>
                  </m:naryPr>
                  <m:sub>
                    <m:ctrlPr>
                      <w:rPr>
                        <w:rFonts w:ascii="Cambria Math" w:hAnsi="Cambria Math"/>
                      </w:rPr>
                    </m:ctrlPr>
                  </m:sub>
                  <m:sup>
                    <m:ctrlPr>
                      <w:rPr>
                        <w:rFonts w:ascii="Cambria Math" w:hAnsi="Cambria Math"/>
                      </w:rPr>
                    </m:ctrlPr>
                  </m:sup>
                  <m:e>
                    <m:sSub>
                      <m:sSubPr>
                        <m:ctrlPr>
                          <w:rPr>
                            <w:rFonts w:ascii="Cambria Math" w:hAnsi="Cambria Math"/>
                          </w:rPr>
                        </m:ctrlPr>
                      </m:sSubPr>
                      <m:e>
                        <m:r>
                          <m:rPr/>
                          <w:rPr>
                            <w:rFonts w:ascii="Cambria Math" w:hAnsi="Cambria Math"/>
                          </w:rPr>
                          <m:t>p</m:t>
                        </m:r>
                        <m:ctrlPr>
                          <w:rPr>
                            <w:rFonts w:ascii="Cambria Math" w:hAnsi="Cambria Math"/>
                          </w:rPr>
                        </m:ctrlPr>
                      </m:e>
                      <m:sub>
                        <m:r>
                          <m:rPr/>
                          <w:rPr>
                            <w:rFonts w:ascii="Cambria Math" w:hAnsi="Cambria Math"/>
                          </w:rPr>
                          <m:t>k</m:t>
                        </m:r>
                        <m:ctrlPr>
                          <w:rPr>
                            <w:rFonts w:ascii="Cambria Math" w:hAnsi="Cambria Math"/>
                          </w:rPr>
                        </m:ctrlPr>
                      </m:sub>
                    </m:sSub>
                    <m:ctrlPr>
                      <w:rPr>
                        <w:rFonts w:ascii="Cambria Math" w:hAnsi="Cambria Math"/>
                      </w:rPr>
                    </m:ctrlPr>
                  </m:e>
                </m:nary>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ctrlPr>
                          <w:rPr>
                            <w:rFonts w:ascii="Cambria Math" w:hAnsi="Cambria Math"/>
                          </w:rPr>
                        </m:ctrlPr>
                      </m:e>
                      <m:sub>
                        <m:r>
                          <m:rPr/>
                          <w:rPr>
                            <w:rFonts w:ascii="Cambria Math" w:hAnsi="Cambria Math"/>
                          </w:rPr>
                          <m:t>2</m:t>
                        </m:r>
                        <m:ctrlPr>
                          <w:rPr>
                            <w:rFonts w:ascii="Cambria Math" w:hAnsi="Cambria Math"/>
                          </w:rPr>
                        </m:ctrlPr>
                      </m:sub>
                    </m:sSub>
                    <m:ctrlPr>
                      <w:rPr>
                        <w:rFonts w:ascii="Cambria Math" w:hAnsi="Cambria Math"/>
                      </w:rPr>
                    </m:ctrlPr>
                  </m:fName>
                  <m:e>
                    <m:sSub>
                      <m:sSubPr>
                        <m:ctrlPr>
                          <w:rPr>
                            <w:rFonts w:ascii="Cambria Math" w:hAnsi="Cambria Math"/>
                          </w:rPr>
                        </m:ctrlPr>
                      </m:sSubPr>
                      <m:e>
                        <m:r>
                          <m:rPr/>
                          <w:rPr>
                            <w:rFonts w:ascii="Cambria Math" w:hAnsi="Cambria Math"/>
                          </w:rPr>
                          <m:t>p</m:t>
                        </m:r>
                        <m:ctrlPr>
                          <w:rPr>
                            <w:rFonts w:ascii="Cambria Math" w:hAnsi="Cambria Math"/>
                          </w:rPr>
                        </m:ctrlPr>
                      </m:e>
                      <m:sub>
                        <m:r>
                          <m:rPr/>
                          <w:rPr>
                            <w:rFonts w:ascii="Cambria Math" w:hAnsi="Cambria Math"/>
                          </w:rPr>
                          <m:t>k</m:t>
                        </m:r>
                        <m:ctrlPr>
                          <w:rPr>
                            <w:rFonts w:ascii="Cambria Math" w:hAnsi="Cambria Math"/>
                          </w:rPr>
                        </m:ctrlPr>
                      </m:sub>
                    </m:sSub>
                    <m:ctrlPr>
                      <w:rPr>
                        <w:rFonts w:ascii="Cambria Math" w:hAnsi="Cambria Math"/>
                      </w:rPr>
                    </m:ctrlPr>
                  </m:e>
                </m:func>
              </m:oMath>
            </m:oMathPara>
          </w:p>
        </w:tc>
        <w:tc>
          <w:tcPr>
            <w:tcW w:w="5670" w:type="dxa"/>
            <w:tcBorders>
              <w:top w:val="nil"/>
              <w:left w:val="nil"/>
              <w:bottom w:val="nil"/>
              <w:right w:val="nil"/>
            </w:tcBorders>
            <w:shd w:val="clear" w:color="auto" w:fill="FFFFFF"/>
            <w:tcMar>
              <w:top w:w="80" w:type="dxa"/>
              <w:left w:w="120" w:type="dxa"/>
              <w:bottom w:w="80" w:type="dxa"/>
              <w:right w:w="120" w:type="dxa"/>
            </w:tcMar>
            <w:vAlign w:val="center"/>
          </w:tcPr>
          <w:p w14:paraId="18568E8B">
            <w:pPr>
              <w:pStyle w:val="62"/>
              <w:spacing w:line="288" w:lineRule="auto"/>
              <w:jc w:val="center"/>
              <w:rPr>
                <w:color w:val="000000"/>
              </w:rPr>
            </w:pPr>
            <w:r>
              <w:rPr>
                <w:rFonts w:ascii="Cambria Math"/>
              </w:rPr>
              <w:t>表征数据内容的复杂度和冗余度。对于图像</w:t>
            </w:r>
            <w:r>
              <w:rPr>
                <w:rFonts w:hint="eastAsia" w:ascii="Cambria Math"/>
              </w:rPr>
              <w:t>，</w:t>
            </w:r>
            <w:r>
              <w:rPr>
                <w:rFonts w:ascii="Cambria Math"/>
              </w:rPr>
              <w:t>通过纹理复杂度计算；对于视频</w:t>
            </w:r>
            <w:r>
              <w:rPr>
                <w:rFonts w:hint="eastAsia" w:ascii="Cambria Math"/>
              </w:rPr>
              <w:t>，</w:t>
            </w:r>
            <w:r>
              <w:rPr>
                <w:rFonts w:ascii="Cambria Math"/>
              </w:rPr>
              <w:t>通过帧间差异度计算。熵值越低</w:t>
            </w:r>
            <w:r>
              <w:rPr>
                <w:rFonts w:hint="eastAsia" w:ascii="Cambria Math"/>
              </w:rPr>
              <w:t>，</w:t>
            </w:r>
            <w:r>
              <w:rPr>
                <w:rFonts w:ascii="Cambria Math"/>
              </w:rPr>
              <w:t>数据冗余度越高</w:t>
            </w:r>
            <w:r>
              <w:rPr>
                <w:rFonts w:hint="eastAsia" w:ascii="Cambria Math"/>
              </w:rPr>
              <w:t>，</w:t>
            </w:r>
            <w:r>
              <w:rPr>
                <w:rFonts w:ascii="Cambria Math"/>
              </w:rPr>
              <w:t>可压缩性越强</w:t>
            </w:r>
          </w:p>
        </w:tc>
      </w:tr>
      <w:tr w14:paraId="3A83935F">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6577C827">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3</m:t>
                    </m:r>
                    <m:ctrlPr>
                      <w:rPr>
                        <w:rFonts w:ascii="Cambria Math" w:hAnsi="Cambria Math"/>
                      </w:rPr>
                    </m:ctrlPr>
                  </m:sub>
                </m:sSub>
              </m:oMath>
            </m:oMathPara>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3F466DDD">
            <w:pPr>
              <w:pStyle w:val="62"/>
              <w:spacing w:line="288" w:lineRule="auto"/>
              <w:jc w:val="center"/>
              <w:rPr>
                <w:color w:val="000000"/>
              </w:rPr>
            </w:pPr>
            <w:r>
              <w:rPr>
                <w:rFonts w:ascii="Cambria Math"/>
              </w:rPr>
              <w:t>时间相关性因子</w:t>
            </w:r>
          </w:p>
        </w:tc>
        <w:tc>
          <w:tcPr>
            <w:tcW w:w="1996" w:type="dxa"/>
            <w:tcBorders>
              <w:top w:val="nil"/>
              <w:left w:val="nil"/>
              <w:bottom w:val="nil"/>
              <w:right w:val="nil"/>
            </w:tcBorders>
            <w:shd w:val="clear" w:color="auto" w:fill="FFFFFF"/>
            <w:tcMar>
              <w:top w:w="80" w:type="dxa"/>
              <w:left w:w="120" w:type="dxa"/>
              <w:bottom w:w="80" w:type="dxa"/>
              <w:right w:w="120" w:type="dxa"/>
            </w:tcMar>
            <w:vAlign w:val="center"/>
          </w:tcPr>
          <w:p w14:paraId="0BF18E21">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3</m:t>
                    </m:r>
                    <m:ctrlPr>
                      <w:rPr>
                        <w:rFonts w:ascii="Cambria Math" w:hAnsi="Cambria Math"/>
                      </w:rPr>
                    </m:ctrlPr>
                  </m:sub>
                </m:sSub>
                <m:r>
                  <m:rPr/>
                  <w:rPr>
                    <w:rFonts w:ascii="Cambria Math" w:hAnsi="Cambria Math"/>
                  </w:rPr>
                  <m:t>=</m:t>
                </m:r>
                <m:f>
                  <m:fPr>
                    <m:ctrlPr>
                      <w:rPr>
                        <w:rFonts w:ascii="Cambria Math" w:hAnsi="Cambria Math"/>
                        <w:i/>
                      </w:rPr>
                    </m:ctrlPr>
                  </m:fPr>
                  <m:num>
                    <m:r>
                      <m:rPr/>
                      <w:rPr>
                        <w:rFonts w:ascii="Cambria Math" w:hAnsi="Cambria Math"/>
                      </w:rPr>
                      <m:t>1</m:t>
                    </m:r>
                    <m:ctrlPr>
                      <w:rPr>
                        <w:rFonts w:ascii="Cambria Math" w:hAnsi="Cambria Math"/>
                      </w:rPr>
                    </m:ctrlPr>
                  </m:num>
                  <m:den>
                    <m:r>
                      <m:rPr/>
                      <w:rPr>
                        <w:rFonts w:ascii="Cambria Math" w:hAnsi="Cambria Math"/>
                      </w:rPr>
                      <m:t>N</m:t>
                    </m:r>
                    <m:ctrlPr>
                      <w:rPr>
                        <w:rFonts w:ascii="Cambria Math" w:hAnsi="Cambria Math"/>
                      </w:rPr>
                    </m:ctrlPr>
                  </m:den>
                </m:f>
                <m:nary>
                  <m:naryPr>
                    <m:chr m:val="∑"/>
                    <m:limLoc m:val="undOvr"/>
                    <m:ctrlPr>
                      <w:rPr>
                        <w:rFonts w:ascii="Cambria Math" w:hAnsi="Cambria Math"/>
                      </w:rPr>
                    </m:ctrlPr>
                  </m:naryPr>
                  <m:sub>
                    <m:r>
                      <m:rPr/>
                      <w:rPr>
                        <w:rFonts w:ascii="Cambria Math" w:hAnsi="Cambria Math"/>
                      </w:rPr>
                      <m:t>t=1</m:t>
                    </m:r>
                    <m:ctrlPr>
                      <w:rPr>
                        <w:rFonts w:ascii="Cambria Math" w:hAnsi="Cambria Math"/>
                      </w:rPr>
                    </m:ctrlPr>
                  </m:sub>
                  <m:sup>
                    <m:r>
                      <m:rPr/>
                      <w:rPr>
                        <w:rFonts w:ascii="Cambria Math" w:hAnsi="Cambria Math"/>
                      </w:rPr>
                      <m:t>N−1</m:t>
                    </m:r>
                    <m:ctrlPr>
                      <w:rPr>
                        <w:rFonts w:ascii="Cambria Math" w:hAnsi="Cambria Math"/>
                      </w:rPr>
                    </m:ctrlPr>
                  </m:sup>
                  <m:e>
                    <m:r>
                      <m:rPr/>
                      <w:rPr>
                        <w:rFonts w:ascii="Cambria Math" w:hAnsi="Cambria Math"/>
                      </w:rPr>
                      <m:t>ρ</m:t>
                    </m:r>
                    <m:ctrlPr>
                      <w:rPr>
                        <w:rFonts w:ascii="Cambria Math" w:hAnsi="Cambria Math"/>
                      </w:rPr>
                    </m:ctrlPr>
                  </m:e>
                </m:nary>
                <m:r>
                  <m:rPr/>
                  <w:rPr>
                    <w:rFonts w:ascii="Cambria Math" w:hAnsi="Cambria Math"/>
                  </w:rPr>
                  <m:t>(</m:t>
                </m:r>
                <m:sSub>
                  <m:sSubPr>
                    <m:ctrlPr>
                      <w:rPr>
                        <w:rFonts w:ascii="Cambria Math" w:hAnsi="Cambria Math"/>
                      </w:rPr>
                    </m:ctrlPr>
                  </m:sSubPr>
                  <m:e>
                    <m:r>
                      <m:rPr/>
                      <w:rPr>
                        <w:rFonts w:ascii="Cambria Math" w:hAnsi="Cambria Math"/>
                      </w:rPr>
                      <m:t>D</m:t>
                    </m:r>
                    <m:ctrlPr>
                      <w:rPr>
                        <w:rFonts w:ascii="Cambria Math" w:hAnsi="Cambria Math"/>
                      </w:rPr>
                    </m:ctrlPr>
                  </m:e>
                  <m:sub>
                    <m:r>
                      <m:rPr/>
                      <w:rPr>
                        <w:rFonts w:ascii="Cambria Math" w:hAnsi="Cambria Math"/>
                      </w:rPr>
                      <m:t>t</m:t>
                    </m:r>
                    <m:ctrlPr>
                      <w:rPr>
                        <w:rFonts w:ascii="Cambria Math" w:hAnsi="Cambria Math"/>
                      </w:rPr>
                    </m:ctrlPr>
                  </m:sub>
                </m:sSub>
                <m:r>
                  <m:rPr/>
                  <w:rPr>
                    <w:rFonts w:ascii="Cambria Math" w:hAnsi="Cambria Math"/>
                  </w:rPr>
                  <m:t>,</m:t>
                </m:r>
                <m:sSub>
                  <m:sSubPr>
                    <m:ctrlPr>
                      <w:rPr>
                        <w:rFonts w:ascii="Cambria Math" w:hAnsi="Cambria Math"/>
                      </w:rPr>
                    </m:ctrlPr>
                  </m:sSubPr>
                  <m:e>
                    <m:r>
                      <m:rPr/>
                      <w:rPr>
                        <w:rFonts w:ascii="Cambria Math" w:hAnsi="Cambria Math"/>
                      </w:rPr>
                      <m:t>D</m:t>
                    </m:r>
                    <m:ctrlPr>
                      <w:rPr>
                        <w:rFonts w:ascii="Cambria Math" w:hAnsi="Cambria Math"/>
                      </w:rPr>
                    </m:ctrlPr>
                  </m:e>
                  <m:sub>
                    <m:r>
                      <m:rPr/>
                      <w:rPr>
                        <w:rFonts w:ascii="Cambria Math" w:hAnsi="Cambria Math"/>
                      </w:rPr>
                      <m:t>t+1</m:t>
                    </m:r>
                    <m:ctrlPr>
                      <w:rPr>
                        <w:rFonts w:ascii="Cambria Math" w:hAnsi="Cambria Math"/>
                      </w:rPr>
                    </m:ctrlPr>
                  </m:sub>
                </m:sSub>
                <m:r>
                  <m:rPr/>
                  <w:rPr>
                    <w:rFonts w:ascii="Cambria Math" w:hAnsi="Cambria Math"/>
                  </w:rPr>
                  <m:t>)</m:t>
                </m:r>
              </m:oMath>
            </m:oMathPara>
          </w:p>
        </w:tc>
        <w:tc>
          <w:tcPr>
            <w:tcW w:w="5670" w:type="dxa"/>
            <w:tcBorders>
              <w:top w:val="nil"/>
              <w:left w:val="nil"/>
              <w:bottom w:val="nil"/>
              <w:right w:val="nil"/>
            </w:tcBorders>
            <w:shd w:val="clear" w:color="auto" w:fill="FFFFFF"/>
            <w:tcMar>
              <w:top w:w="80" w:type="dxa"/>
              <w:left w:w="120" w:type="dxa"/>
              <w:bottom w:w="80" w:type="dxa"/>
              <w:right w:w="120" w:type="dxa"/>
            </w:tcMar>
            <w:vAlign w:val="center"/>
          </w:tcPr>
          <w:p w14:paraId="4CE64F78">
            <w:pPr>
              <w:pStyle w:val="62"/>
              <w:spacing w:line="288" w:lineRule="auto"/>
              <w:jc w:val="center"/>
              <w:rPr>
                <w:color w:val="000000"/>
              </w:rPr>
            </w:pPr>
            <w:r>
              <w:rPr>
                <w:rFonts w:ascii="Cambria Math"/>
              </w:rPr>
              <w:t>表征相邻数据块或视频帧间的相关性。相关性越高</w:t>
            </w:r>
            <w:r>
              <w:rPr>
                <w:rFonts w:hint="eastAsia" w:ascii="Cambria Math"/>
              </w:rPr>
              <w:t>，</w:t>
            </w:r>
            <w:r>
              <w:rPr>
                <w:rFonts w:ascii="Cambria Math"/>
              </w:rPr>
              <w:t>时域冗余越大</w:t>
            </w:r>
            <w:r>
              <w:rPr>
                <w:rFonts w:hint="eastAsia" w:ascii="Cambria Math"/>
              </w:rPr>
              <w:t>，</w:t>
            </w:r>
            <w:r>
              <w:rPr>
                <w:rFonts w:ascii="Cambria Math"/>
              </w:rPr>
              <w:t>适合采用帧间预测编码（如H.265的P帧、B帧）</w:t>
            </w:r>
            <w:r>
              <w:rPr>
                <w:rFonts w:hint="eastAsia" w:ascii="Cambria Math"/>
              </w:rPr>
              <w:t>，</w:t>
            </w:r>
            <w:r>
              <w:rPr>
                <w:rFonts w:ascii="Cambria Math"/>
              </w:rPr>
              <w:t>该因子越大</w:t>
            </w:r>
            <w:r>
              <w:rPr>
                <w:rFonts w:hint="eastAsia" w:ascii="Cambria Math"/>
              </w:rPr>
              <w:t>，</w:t>
            </w:r>
            <w:r>
              <w:rPr>
                <w:rFonts w:ascii="Cambria Math"/>
              </w:rPr>
              <w:t>可压缩性越强</w:t>
            </w:r>
          </w:p>
        </w:tc>
      </w:tr>
      <w:tr w14:paraId="5616F01B">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64B9891D">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4</m:t>
                    </m:r>
                    <m:ctrlPr>
                      <w:rPr>
                        <w:rFonts w:ascii="Cambria Math" w:hAnsi="Cambria Math"/>
                      </w:rPr>
                    </m:ctrlPr>
                  </m:sub>
                </m:sSub>
              </m:oMath>
            </m:oMathPara>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3CCE0310">
            <w:pPr>
              <w:pStyle w:val="62"/>
              <w:spacing w:line="288" w:lineRule="auto"/>
              <w:jc w:val="center"/>
              <w:rPr>
                <w:color w:val="000000"/>
              </w:rPr>
            </w:pPr>
            <w:r>
              <w:rPr>
                <w:rFonts w:ascii="Cambria Math"/>
              </w:rPr>
              <w:t>优先级因子</w:t>
            </w:r>
          </w:p>
        </w:tc>
        <w:tc>
          <w:tcPr>
            <w:tcW w:w="1996" w:type="dxa"/>
            <w:tcBorders>
              <w:top w:val="nil"/>
              <w:left w:val="nil"/>
              <w:bottom w:val="nil"/>
              <w:right w:val="nil"/>
            </w:tcBorders>
            <w:shd w:val="clear" w:color="auto" w:fill="FFFFFF"/>
            <w:tcMar>
              <w:top w:w="80" w:type="dxa"/>
              <w:left w:w="120" w:type="dxa"/>
              <w:bottom w:w="80" w:type="dxa"/>
              <w:right w:w="120" w:type="dxa"/>
            </w:tcMar>
            <w:vAlign w:val="center"/>
          </w:tcPr>
          <w:p w14:paraId="46585B5F">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4</m:t>
                    </m:r>
                    <m:ctrlPr>
                      <w:rPr>
                        <w:rFonts w:ascii="Cambria Math" w:hAnsi="Cambria Math"/>
                      </w:rPr>
                    </m:ctrlPr>
                  </m:sub>
                </m:sSub>
                <m:r>
                  <m:rPr/>
                  <w:rPr>
                    <w:rFonts w:ascii="Cambria Math" w:hAnsi="Cambria Math"/>
                  </w:rPr>
                  <m:t>=</m:t>
                </m:r>
                <m:f>
                  <m:fPr>
                    <m:ctrlPr>
                      <w:rPr>
                        <w:rFonts w:ascii="Cambria Math" w:hAnsi="Cambria Math"/>
                        <w:i/>
                      </w:rPr>
                    </m:ctrlPr>
                  </m:fPr>
                  <m:num>
                    <m:r>
                      <m:rPr/>
                      <w:rPr>
                        <w:rFonts w:ascii="Cambria Math" w:hAnsi="Cambria Math"/>
                      </w:rPr>
                      <m:t>6−</m:t>
                    </m:r>
                    <m:sSub>
                      <m:sSubPr>
                        <m:ctrlPr>
                          <w:rPr>
                            <w:rFonts w:ascii="Cambria Math" w:hAnsi="Cambria Math"/>
                          </w:rPr>
                        </m:ctrlPr>
                      </m:sSubPr>
                      <m:e>
                        <m:r>
                          <m:rPr/>
                          <w:rPr>
                            <w:rFonts w:ascii="Cambria Math" w:hAnsi="Cambria Math"/>
                          </w:rPr>
                          <m:t>P</m:t>
                        </m:r>
                        <m:ctrlPr>
                          <w:rPr>
                            <w:rFonts w:ascii="Cambria Math" w:hAnsi="Cambria Math"/>
                          </w:rPr>
                        </m:ctrlPr>
                      </m:e>
                      <m:sub>
                        <m:r>
                          <m:rPr/>
                          <w:rPr>
                            <w:rFonts w:ascii="Cambria Math" w:hAnsi="Cambria Math"/>
                          </w:rPr>
                          <m:t>final</m:t>
                        </m:r>
                        <m:ctrlPr>
                          <w:rPr>
                            <w:rFonts w:ascii="Cambria Math" w:hAnsi="Cambria Math"/>
                          </w:rPr>
                        </m:ctrlPr>
                      </m:sub>
                    </m:sSub>
                    <m:ctrlPr>
                      <w:rPr>
                        <w:rFonts w:ascii="Cambria Math" w:hAnsi="Cambria Math"/>
                      </w:rPr>
                    </m:ctrlPr>
                  </m:num>
                  <m:den>
                    <m:r>
                      <m:rPr/>
                      <w:rPr>
                        <w:rFonts w:ascii="Cambria Math" w:hAnsi="Cambria Math"/>
                      </w:rPr>
                      <m:t>5</m:t>
                    </m:r>
                    <m:ctrlPr>
                      <w:rPr>
                        <w:rFonts w:ascii="Cambria Math" w:hAnsi="Cambria Math"/>
                      </w:rPr>
                    </m:ctrlPr>
                  </m:den>
                </m:f>
              </m:oMath>
            </m:oMathPara>
          </w:p>
        </w:tc>
        <w:tc>
          <w:tcPr>
            <w:tcW w:w="5670" w:type="dxa"/>
            <w:tcBorders>
              <w:top w:val="nil"/>
              <w:left w:val="nil"/>
              <w:bottom w:val="nil"/>
              <w:right w:val="nil"/>
            </w:tcBorders>
            <w:shd w:val="clear" w:color="auto" w:fill="FFFFFF"/>
            <w:tcMar>
              <w:top w:w="80" w:type="dxa"/>
              <w:left w:w="120" w:type="dxa"/>
              <w:bottom w:w="80" w:type="dxa"/>
              <w:right w:w="120" w:type="dxa"/>
            </w:tcMar>
            <w:vAlign w:val="center"/>
          </w:tcPr>
          <w:p w14:paraId="46B62E31">
            <w:pPr>
              <w:pStyle w:val="62"/>
              <w:spacing w:line="288" w:lineRule="auto"/>
              <w:jc w:val="center"/>
              <w:rPr>
                <w:color w:val="000000"/>
              </w:rPr>
            </w:pPr>
            <w:r>
              <w:rPr>
                <w:rFonts w:ascii="Cambria Math"/>
              </w:rPr>
              <w:t>将优先级映射到[0.2</w:t>
            </w:r>
            <w:r>
              <w:rPr>
                <w:rFonts w:hint="eastAsia" w:ascii="Cambria Math"/>
              </w:rPr>
              <w:t>，</w:t>
            </w:r>
            <w:r>
              <w:rPr>
                <w:rFonts w:ascii="Cambria Math"/>
              </w:rPr>
              <w:t xml:space="preserve"> 1]区间。优先级越高（</w:t>
            </w:r>
            <m:oMath>
              <m:sSub>
                <m:sSubPr>
                  <m:ctrlPr>
                    <w:rPr>
                      <w:rFonts w:ascii="Cambria Math" w:hAnsi="Cambria Math"/>
                    </w:rPr>
                  </m:ctrlPr>
                </m:sSubPr>
                <m:e>
                  <m:r>
                    <m:rPr/>
                    <w:rPr>
                      <w:rFonts w:ascii="Cambria Math" w:hAnsi="Cambria Math"/>
                    </w:rPr>
                    <m:t>P</m:t>
                  </m:r>
                  <m:ctrlPr>
                    <w:rPr>
                      <w:rFonts w:ascii="Cambria Math" w:hAnsi="Cambria Math"/>
                    </w:rPr>
                  </m:ctrlPr>
                </m:e>
                <m:sub>
                  <m:r>
                    <m:rPr/>
                    <w:rPr>
                      <w:rFonts w:ascii="Cambria Math" w:hAnsi="Cambria Math"/>
                    </w:rPr>
                    <m:t>final</m:t>
                  </m:r>
                  <m:ctrlPr>
                    <w:rPr>
                      <w:rFonts w:ascii="Cambria Math" w:hAnsi="Cambria Math"/>
                    </w:rPr>
                  </m:ctrlPr>
                </m:sub>
              </m:sSub>
            </m:oMath>
            <w:r>
              <w:rPr>
                <w:rFonts w:ascii="Cambria Math"/>
              </w:rPr>
              <w:t>越小）</w:t>
            </w:r>
            <w:r>
              <w:rPr>
                <w:rFonts w:hint="eastAsia" w:ascii="Cambria Math"/>
              </w:rPr>
              <w:t>，</w:t>
            </w:r>
            <w:r>
              <w:rPr>
                <w:rFonts w:ascii="Cambria Math"/>
              </w:rPr>
              <w:t>该因子值越大</w:t>
            </w:r>
            <w:r>
              <w:rPr>
                <w:rFonts w:hint="eastAsia" w:ascii="Cambria Math"/>
              </w:rPr>
              <w:t>，</w:t>
            </w:r>
            <w:r>
              <w:rPr>
                <w:rFonts w:ascii="Cambria Math"/>
              </w:rPr>
              <w:t>倾向于采用低压缩比以保证质量</w:t>
            </w:r>
          </w:p>
        </w:tc>
      </w:tr>
      <w:tr w14:paraId="6D486042">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490621A3">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5</m:t>
                    </m:r>
                    <m:ctrlPr>
                      <w:rPr>
                        <w:rFonts w:ascii="Cambria Math" w:hAnsi="Cambria Math"/>
                      </w:rPr>
                    </m:ctrlPr>
                  </m:sub>
                </m:sSub>
              </m:oMath>
            </m:oMathPara>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0B453E4A">
            <w:pPr>
              <w:pStyle w:val="62"/>
              <w:spacing w:line="288" w:lineRule="auto"/>
              <w:jc w:val="center"/>
              <w:rPr>
                <w:color w:val="000000"/>
              </w:rPr>
            </w:pPr>
            <w:r>
              <w:rPr>
                <w:rFonts w:ascii="Cambria Math"/>
              </w:rPr>
              <w:t>信道质量因子</w:t>
            </w:r>
          </w:p>
        </w:tc>
        <w:tc>
          <w:tcPr>
            <w:tcW w:w="1996" w:type="dxa"/>
            <w:tcBorders>
              <w:top w:val="nil"/>
              <w:left w:val="nil"/>
              <w:bottom w:val="nil"/>
              <w:right w:val="nil"/>
            </w:tcBorders>
            <w:shd w:val="clear" w:color="auto" w:fill="auto"/>
            <w:tcMar>
              <w:top w:w="80" w:type="dxa"/>
              <w:left w:w="120" w:type="dxa"/>
              <w:bottom w:w="80" w:type="dxa"/>
              <w:right w:w="120" w:type="dxa"/>
            </w:tcMar>
            <w:vAlign w:val="center"/>
          </w:tcPr>
          <w:p w14:paraId="7A7348B6">
            <w:pPr>
              <w:pStyle w:val="62"/>
              <w:spacing w:line="288" w:lineRule="auto"/>
              <w:jc w:val="center"/>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5</m:t>
                    </m:r>
                    <m:ctrlPr>
                      <w:rPr>
                        <w:rFonts w:ascii="Cambria Math" w:hAnsi="Cambria Math"/>
                      </w:rPr>
                    </m:ctrlPr>
                  </m:sub>
                </m:sSub>
                <m:r>
                  <m:rPr/>
                  <w:rPr>
                    <w:rFonts w:ascii="Cambria Math" w:hAnsi="Cambria Math"/>
                  </w:rPr>
                  <m:t>=1−</m:t>
                </m:r>
                <m:f>
                  <m:fPr>
                    <m:ctrlPr>
                      <w:rPr>
                        <w:rFonts w:ascii="Cambria Math" w:hAnsi="Cambria Math"/>
                        <w:i/>
                      </w:rPr>
                    </m:ctrlPr>
                  </m:fPr>
                  <m:num>
                    <m:r>
                      <m:rPr/>
                      <w:rPr>
                        <w:rFonts w:ascii="Cambria Math" w:hAnsi="Cambria Math"/>
                      </w:rPr>
                      <m:t>SNR</m:t>
                    </m:r>
                    <m:ctrlPr>
                      <w:rPr>
                        <w:rFonts w:ascii="Cambria Math" w:hAnsi="Cambria Math"/>
                      </w:rPr>
                    </m:ctrlPr>
                  </m:num>
                  <m:den>
                    <m:r>
                      <m:rPr/>
                      <w:rPr>
                        <w:rFonts w:ascii="Cambria Math" w:hAnsi="Cambria Math"/>
                      </w:rPr>
                      <m:t>SN</m:t>
                    </m:r>
                    <m:sSub>
                      <m:sSubPr>
                        <m:ctrlPr>
                          <w:rPr>
                            <w:rFonts w:ascii="Cambria Math" w:hAnsi="Cambria Math"/>
                          </w:rPr>
                        </m:ctrlPr>
                      </m:sSubPr>
                      <m:e>
                        <m:r>
                          <m:rPr/>
                          <w:rPr>
                            <w:rFonts w:ascii="Cambria Math" w:hAnsi="Cambria Math"/>
                          </w:rPr>
                          <m:t>R</m:t>
                        </m:r>
                        <m:ctrlPr>
                          <w:rPr>
                            <w:rFonts w:ascii="Cambria Math" w:hAnsi="Cambria Math"/>
                          </w:rPr>
                        </m:ctrlPr>
                      </m:e>
                      <m:sub>
                        <m:r>
                          <m:rPr>
                            <m:sty m:val="p"/>
                          </m:rPr>
                          <w:rPr>
                            <w:rFonts w:ascii="Cambria Math" w:hAnsi="Cambria Math"/>
                          </w:rPr>
                          <m:t>max</m:t>
                        </m:r>
                        <m:ctrlPr>
                          <w:rPr>
                            <w:rFonts w:ascii="Cambria Math" w:hAnsi="Cambria Math"/>
                          </w:rPr>
                        </m:ctrlPr>
                      </m:sub>
                    </m:sSub>
                    <m:ctrlPr>
                      <w:rPr>
                        <w:rFonts w:ascii="Cambria Math" w:hAnsi="Cambria Math"/>
                      </w:rPr>
                    </m:ctrlPr>
                  </m:den>
                </m:f>
              </m:oMath>
            </m:oMathPara>
          </w:p>
        </w:tc>
        <w:tc>
          <w:tcPr>
            <w:tcW w:w="5670" w:type="dxa"/>
            <w:tcBorders>
              <w:top w:val="nil"/>
              <w:left w:val="nil"/>
              <w:bottom w:val="nil"/>
              <w:right w:val="nil"/>
            </w:tcBorders>
            <w:shd w:val="clear" w:color="auto" w:fill="auto"/>
            <w:tcMar>
              <w:top w:w="80" w:type="dxa"/>
              <w:left w:w="120" w:type="dxa"/>
              <w:bottom w:w="80" w:type="dxa"/>
              <w:right w:w="120" w:type="dxa"/>
            </w:tcMar>
            <w:vAlign w:val="center"/>
          </w:tcPr>
          <w:p w14:paraId="33B97849">
            <w:pPr>
              <w:pStyle w:val="62"/>
              <w:spacing w:line="288" w:lineRule="auto"/>
              <w:jc w:val="center"/>
              <w:rPr>
                <w:color w:val="000000"/>
              </w:rPr>
            </w:pPr>
            <w:r>
              <w:rPr>
                <w:rFonts w:ascii="Cambria Math"/>
              </w:rPr>
              <w:t>反映当前信道质量的恶劣程度。SNR越低（信道越差）</w:t>
            </w:r>
            <w:r>
              <w:rPr>
                <w:rFonts w:hint="eastAsia" w:ascii="Cambria Math"/>
              </w:rPr>
              <w:t>，</w:t>
            </w:r>
            <w:r>
              <w:rPr>
                <w:rFonts w:ascii="Cambria Math"/>
              </w:rPr>
              <w:t>该因子值越大</w:t>
            </w:r>
            <w:r>
              <w:rPr>
                <w:rFonts w:hint="eastAsia" w:ascii="Cambria Math"/>
              </w:rPr>
              <w:t>，</w:t>
            </w:r>
            <w:r>
              <w:rPr>
                <w:rFonts w:ascii="Cambria Math"/>
              </w:rPr>
              <w:t>倾向于降低压缩比以减少处理时延和降低误码敏感性</w:t>
            </w:r>
          </w:p>
        </w:tc>
      </w:tr>
      <w:tr w14:paraId="038BE335">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single" w:color="000000" w:sz="12" w:space="0"/>
              <w:right w:val="nil"/>
            </w:tcBorders>
            <w:shd w:val="clear" w:color="auto" w:fill="FFFFFF"/>
            <w:tcMar>
              <w:top w:w="80" w:type="dxa"/>
              <w:left w:w="120" w:type="dxa"/>
              <w:bottom w:w="80" w:type="dxa"/>
              <w:right w:w="120" w:type="dxa"/>
            </w:tcMar>
            <w:vAlign w:val="center"/>
          </w:tcPr>
          <w:p w14:paraId="0CA1B8B8">
            <w:pPr>
              <w:pStyle w:val="62"/>
              <w:spacing w:line="288" w:lineRule="auto"/>
              <w:jc w:val="center"/>
              <w:rPr>
                <w:rFonts w:ascii="Cambria Math" w:hAnsi="Cambria Math"/>
                <w:color w:val="000000"/>
                <w:oMath/>
              </w:rPr>
            </w:pPr>
            <m:oMathPara>
              <m:oMath>
                <m:sSub>
                  <m:sSubPr>
                    <m:ctrlPr>
                      <w:rPr>
                        <w:rFonts w:ascii="Cambria Math" w:hAnsi="Cambria Math"/>
                        <w:sz w:val="24"/>
                      </w:rPr>
                    </m:ctrlPr>
                  </m:sSubPr>
                  <m:e>
                    <m:r>
                      <m:rPr/>
                      <w:rPr>
                        <w:rFonts w:ascii="Cambria Math" w:hAnsi="Cambria Math"/>
                        <w:sz w:val="24"/>
                      </w:rPr>
                      <m:t>f</m:t>
                    </m:r>
                    <m:ctrlPr>
                      <w:rPr>
                        <w:rFonts w:ascii="Cambria Math" w:hAnsi="Cambria Math"/>
                        <w:sz w:val="24"/>
                      </w:rPr>
                    </m:ctrlPr>
                  </m:e>
                  <m:sub>
                    <m:r>
                      <m:rPr/>
                      <w:rPr>
                        <w:rFonts w:ascii="Cambria Math" w:hAnsi="Cambria Math"/>
                        <w:sz w:val="24"/>
                      </w:rPr>
                      <m:t>6</m:t>
                    </m:r>
                    <m:ctrlPr>
                      <w:rPr>
                        <w:rFonts w:ascii="Cambria Math" w:hAnsi="Cambria Math"/>
                        <w:sz w:val="24"/>
                      </w:rPr>
                    </m:ctrlPr>
                  </m:sub>
                </m:sSub>
              </m:oMath>
            </m:oMathPara>
          </w:p>
        </w:tc>
        <w:tc>
          <w:tcPr>
            <w:tcW w:w="0" w:type="auto"/>
            <w:tcBorders>
              <w:top w:val="nil"/>
              <w:left w:val="nil"/>
              <w:bottom w:val="single" w:color="000000" w:sz="12" w:space="0"/>
              <w:right w:val="nil"/>
            </w:tcBorders>
            <w:shd w:val="clear" w:color="auto" w:fill="FFFFFF"/>
            <w:tcMar>
              <w:top w:w="80" w:type="dxa"/>
              <w:left w:w="120" w:type="dxa"/>
              <w:bottom w:w="80" w:type="dxa"/>
              <w:right w:w="120" w:type="dxa"/>
            </w:tcMar>
            <w:vAlign w:val="center"/>
          </w:tcPr>
          <w:p w14:paraId="33381E52">
            <w:pPr>
              <w:pStyle w:val="62"/>
              <w:spacing w:line="288" w:lineRule="auto"/>
              <w:jc w:val="center"/>
              <w:rPr>
                <w:color w:val="000000"/>
              </w:rPr>
            </w:pPr>
            <w:r>
              <w:rPr>
                <w:rFonts w:ascii="Cambria Math"/>
              </w:rPr>
              <w:t>时延容忍度因子</w:t>
            </w:r>
          </w:p>
        </w:tc>
        <w:tc>
          <w:tcPr>
            <w:tcW w:w="1996" w:type="dxa"/>
            <w:tcBorders>
              <w:top w:val="nil"/>
              <w:left w:val="nil"/>
              <w:bottom w:val="single" w:color="000000" w:sz="12" w:space="0"/>
              <w:right w:val="nil"/>
            </w:tcBorders>
            <w:shd w:val="clear" w:color="auto" w:fill="auto"/>
            <w:tcMar>
              <w:top w:w="80" w:type="dxa"/>
              <w:left w:w="120" w:type="dxa"/>
              <w:bottom w:w="80" w:type="dxa"/>
              <w:right w:w="120" w:type="dxa"/>
            </w:tcMar>
            <w:vAlign w:val="center"/>
          </w:tcPr>
          <w:p w14:paraId="0AF00177">
            <w:pPr>
              <w:pStyle w:val="61"/>
              <w:spacing w:line="288" w:lineRule="auto"/>
              <w:ind w:left="0" w:firstLine="500"/>
              <w:rPr>
                <w:color w:val="000000"/>
              </w:rPr>
            </w:pPr>
            <m:oMathPara>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6</m:t>
                    </m:r>
                    <m:ctrlPr>
                      <w:rPr>
                        <w:rFonts w:ascii="Cambria Math" w:hAnsi="Cambria Math"/>
                      </w:rPr>
                    </m:ctrlPr>
                  </m:sub>
                </m:sSub>
                <m:r>
                  <m:rPr/>
                  <w:rPr>
                    <w:rFonts w:ascii="Cambria Math" w:hAnsi="Cambria Math"/>
                  </w:rPr>
                  <m:t>=</m:t>
                </m:r>
                <m:f>
                  <m:fPr>
                    <m:ctrlPr>
                      <w:rPr>
                        <w:rFonts w:ascii="Cambria Math" w:hAnsi="Cambria Math"/>
                        <w:i/>
                      </w:rPr>
                    </m:ctrlPr>
                  </m:fPr>
                  <m:num>
                    <m:r>
                      <m:rPr/>
                      <w:rPr>
                        <w:rFonts w:ascii="Cambria Math" w:hAnsi="Cambria Math"/>
                      </w:rPr>
                      <m:t>Dela</m:t>
                    </m:r>
                    <m:sSub>
                      <m:sSubPr>
                        <m:ctrlPr>
                          <w:rPr>
                            <w:rFonts w:ascii="Cambria Math" w:hAnsi="Cambria Math"/>
                          </w:rPr>
                        </m:ctrlPr>
                      </m:sSubPr>
                      <m:e>
                        <m:r>
                          <m:rPr/>
                          <w:rPr>
                            <w:rFonts w:ascii="Cambria Math" w:hAnsi="Cambria Math"/>
                          </w:rPr>
                          <m:t>y</m:t>
                        </m:r>
                        <m:ctrlPr>
                          <w:rPr>
                            <w:rFonts w:ascii="Cambria Math" w:hAnsi="Cambria Math"/>
                          </w:rPr>
                        </m:ctrlPr>
                      </m:e>
                      <m:sub>
                        <m:r>
                          <m:rPr>
                            <m:sty m:val="p"/>
                          </m:rPr>
                          <w:rPr>
                            <w:rFonts w:ascii="Cambria Math" w:hAnsi="Cambria Math"/>
                          </w:rPr>
                          <m:t>max</m:t>
                        </m:r>
                        <m:ctrlPr>
                          <w:rPr>
                            <w:rFonts w:ascii="Cambria Math" w:hAnsi="Cambria Math"/>
                          </w:rPr>
                        </m:ctrlPr>
                      </m:sub>
                    </m:sSub>
                    <m:ctrlPr>
                      <w:rPr>
                        <w:rFonts w:ascii="Cambria Math" w:hAnsi="Cambria Math"/>
                      </w:rPr>
                    </m:ctrlPr>
                  </m:num>
                  <m:den>
                    <m:r>
                      <m:rPr/>
                      <w:rPr>
                        <w:rFonts w:ascii="Cambria Math" w:hAnsi="Cambria Math"/>
                      </w:rPr>
                      <m:t>Dela</m:t>
                    </m:r>
                    <m:sSub>
                      <m:sSubPr>
                        <m:ctrlPr>
                          <w:rPr>
                            <w:rFonts w:ascii="Cambria Math" w:hAnsi="Cambria Math"/>
                          </w:rPr>
                        </m:ctrlPr>
                      </m:sSubPr>
                      <m:e>
                        <m:r>
                          <m:rPr/>
                          <w:rPr>
                            <w:rFonts w:ascii="Cambria Math" w:hAnsi="Cambria Math"/>
                          </w:rPr>
                          <m:t>y</m:t>
                        </m:r>
                        <m:ctrlPr>
                          <w:rPr>
                            <w:rFonts w:ascii="Cambria Math" w:hAnsi="Cambria Math"/>
                          </w:rPr>
                        </m:ctrlPr>
                      </m:e>
                      <m:sub>
                        <m:r>
                          <m:rPr/>
                          <w:rPr>
                            <w:rFonts w:ascii="Cambria Math" w:hAnsi="Cambria Math"/>
                          </w:rPr>
                          <m:t>ref</m:t>
                        </m:r>
                        <m:ctrlPr>
                          <w:rPr>
                            <w:rFonts w:ascii="Cambria Math" w:hAnsi="Cambria Math"/>
                          </w:rPr>
                        </m:ctrlPr>
                      </m:sub>
                    </m:sSub>
                    <m:ctrlPr>
                      <w:rPr>
                        <w:rFonts w:ascii="Cambria Math" w:hAnsi="Cambria Math"/>
                      </w:rPr>
                    </m:ctrlPr>
                  </m:den>
                </m:f>
              </m:oMath>
            </m:oMathPara>
          </w:p>
        </w:tc>
        <w:tc>
          <w:tcPr>
            <w:tcW w:w="5670" w:type="dxa"/>
            <w:tcBorders>
              <w:top w:val="nil"/>
              <w:left w:val="nil"/>
              <w:bottom w:val="single" w:color="000000" w:sz="12" w:space="0"/>
              <w:right w:val="nil"/>
            </w:tcBorders>
            <w:shd w:val="clear" w:color="auto" w:fill="auto"/>
            <w:tcMar>
              <w:top w:w="80" w:type="dxa"/>
              <w:left w:w="120" w:type="dxa"/>
              <w:bottom w:w="80" w:type="dxa"/>
              <w:right w:w="120" w:type="dxa"/>
            </w:tcMar>
            <w:vAlign w:val="center"/>
          </w:tcPr>
          <w:p w14:paraId="3474E542">
            <w:pPr>
              <w:pStyle w:val="62"/>
              <w:spacing w:line="288" w:lineRule="auto"/>
              <w:jc w:val="center"/>
              <w:rPr>
                <w:color w:val="000000"/>
              </w:rPr>
            </w:pPr>
            <w:r>
              <w:rPr>
                <w:rFonts w:ascii="Cambria Math"/>
              </w:rPr>
              <w:t>反映业务的时间约束松紧程度。</w:t>
            </w:r>
            <m:oMath>
              <m:r>
                <m:rPr/>
                <w:rPr>
                  <w:rFonts w:ascii="Cambria Math" w:hAnsi="Cambria Math"/>
                </w:rPr>
                <m:t>Dela</m:t>
              </m:r>
              <m:sSub>
                <m:sSubPr>
                  <m:ctrlPr>
                    <w:rPr>
                      <w:rFonts w:ascii="Cambria Math" w:hAnsi="Cambria Math"/>
                    </w:rPr>
                  </m:ctrlPr>
                </m:sSubPr>
                <m:e>
                  <m:r>
                    <m:rPr/>
                    <w:rPr>
                      <w:rFonts w:ascii="Cambria Math" w:hAnsi="Cambria Math"/>
                    </w:rPr>
                    <m:t>y</m:t>
                  </m:r>
                  <m:ctrlPr>
                    <w:rPr>
                      <w:rFonts w:ascii="Cambria Math" w:hAnsi="Cambria Math"/>
                    </w:rPr>
                  </m:ctrlPr>
                </m:e>
                <m:sub>
                  <m:r>
                    <m:rPr/>
                    <w:rPr>
                      <w:rFonts w:ascii="Cambria Math" w:hAnsi="Cambria Math"/>
                    </w:rPr>
                    <m:t>ref</m:t>
                  </m:r>
                  <m:ctrlPr>
                    <w:rPr>
                      <w:rFonts w:ascii="Cambria Math" w:hAnsi="Cambria Math"/>
                    </w:rPr>
                  </m:ctrlPr>
                </m:sub>
              </m:sSub>
            </m:oMath>
            <w:r>
              <w:rPr>
                <w:rFonts w:ascii="Cambria Math"/>
              </w:rPr>
              <w:t>为参考时延（通常取100ms）。该因子越大</w:t>
            </w:r>
            <w:r>
              <w:rPr>
                <w:rFonts w:hint="eastAsia" w:ascii="Cambria Math"/>
              </w:rPr>
              <w:t>，</w:t>
            </w:r>
            <w:r>
              <w:rPr>
                <w:rFonts w:ascii="Cambria Math"/>
              </w:rPr>
              <w:t>说明时延容忍度越高</w:t>
            </w:r>
            <w:r>
              <w:rPr>
                <w:rFonts w:hint="eastAsia" w:ascii="Cambria Math"/>
              </w:rPr>
              <w:t>，</w:t>
            </w:r>
            <w:r>
              <w:rPr>
                <w:rFonts w:ascii="Cambria Math"/>
              </w:rPr>
              <w:t>可采用较高压缩比</w:t>
            </w:r>
          </w:p>
        </w:tc>
      </w:tr>
    </w:tbl>
    <w:p w14:paraId="28980DA5">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由于这些特征的量纲不同，若直接将其用于后续计算，会导致数值较大的指标主导决策结果，从而失去多指标综合评价的意义。因此，必须先对各指标进行无量纲化处理。</w:t>
      </w:r>
      <w:r>
        <w:rPr>
          <w:rFonts w:ascii="Times New Roman" w:hAnsi="Times New Roman" w:eastAsia="宋体"/>
          <w:sz w:val="24"/>
        </w:rPr>
        <w:t>本文采用</w:t>
      </w:r>
      <w:r>
        <w:rPr>
          <w:rStyle w:val="25"/>
          <w:rFonts w:ascii="Times New Roman" w:hAnsi="Times New Roman" w:eastAsia="宋体"/>
          <w:sz w:val="24"/>
        </w:rPr>
        <w:t>线性归一化方法</w:t>
      </w:r>
      <w:r>
        <w:rPr>
          <w:rFonts w:ascii="Times New Roman" w:hAnsi="Times New Roman" w:eastAsia="宋体"/>
          <w:sz w:val="24"/>
        </w:rPr>
        <w:t>（Min-Max标准化）</w:t>
      </w:r>
      <w:r>
        <w:rPr>
          <w:rFonts w:hint="eastAsia" w:ascii="Times New Roman" w:hAnsi="Times New Roman" w:eastAsia="宋体"/>
          <w:sz w:val="24"/>
        </w:rPr>
        <w:t>，</w:t>
      </w:r>
      <w:r>
        <w:rPr>
          <w:rFonts w:ascii="Times New Roman" w:hAnsi="Times New Roman" w:eastAsia="宋体"/>
          <w:sz w:val="24"/>
        </w:rPr>
        <w:t>将所有指标映射到[0</w:t>
      </w:r>
      <w:r>
        <w:rPr>
          <w:rFonts w:hint="eastAsia" w:ascii="Times New Roman" w:hAnsi="Times New Roman" w:eastAsia="宋体"/>
          <w:sz w:val="24"/>
        </w:rPr>
        <w:t>，</w:t>
      </w:r>
      <w:r>
        <w:rPr>
          <w:rFonts w:ascii="Times New Roman" w:hAnsi="Times New Roman" w:eastAsia="宋体"/>
          <w:sz w:val="24"/>
        </w:rPr>
        <w:t xml:space="preserve"> 1]区间</w:t>
      </w:r>
      <w:r>
        <w:rPr>
          <w:rFonts w:hint="eastAsia" w:ascii="Times New Roman" w:hAnsi="Times New Roman" w:eastAsia="宋体"/>
          <w:sz w:val="24"/>
        </w:rPr>
        <w:t>：</w:t>
      </w:r>
    </w:p>
    <w:p w14:paraId="6C503EEB">
      <w:pPr>
        <w:pStyle w:val="20"/>
        <w:keepNext w:val="0"/>
        <w:keepLines w:val="0"/>
        <w:pageBreakBefore w:val="0"/>
        <w:widowControl/>
        <w:kinsoku/>
        <w:wordWrap/>
        <w:overflowPunct/>
        <w:topLinePunct w:val="0"/>
        <w:autoSpaceDE/>
        <w:autoSpaceDN/>
        <w:bidi w:val="0"/>
        <w:adjustRightInd/>
        <w:snapToGrid/>
        <w:spacing w:beforeAutospacing="0" w:afterAutospacing="0" w:line="360" w:lineRule="auto"/>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ctrlPr>
                <w:rPr>
                  <w:rFonts w:ascii="Cambria Math" w:hAnsi="Cambria Math" w:eastAsia="宋体"/>
                  <w:sz w:val="24"/>
                </w:rPr>
              </m:ctrlPr>
            </m:num>
            <m:den>
              <m:func>
                <m:funcPr>
                  <m:ctrlPr>
                    <w:rPr>
                      <w:rFonts w:ascii="Cambria Math" w:hAnsi="Cambria Math" w:eastAsia="宋体"/>
                      <w:sz w:val="24"/>
                    </w:rPr>
                  </m:ctrlPr>
                </m:funcPr>
                <m:fName>
                  <m:r>
                    <m:rPr>
                      <m:sty m:val="p"/>
                    </m:rPr>
                    <w:rPr>
                      <w:rFonts w:ascii="Times New Roman" w:hAnsi="Times New Roman" w:eastAsia="宋体"/>
                      <w:sz w:val="24"/>
                    </w:rPr>
                    <m:t>max</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ctrlPr>
                <w:rPr>
                  <w:rFonts w:ascii="Cambria Math" w:hAnsi="Cambria Math" w:eastAsia="宋体"/>
                  <w:sz w:val="24"/>
                </w:rPr>
              </m:ctrlPr>
            </m:den>
          </m:f>
        </m:oMath>
      </m:oMathPara>
    </w:p>
    <w:p w14:paraId="5D8A9E40">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0"/>
        <w:textAlignment w:val="auto"/>
        <w:rPr>
          <w:rFonts w:ascii="Times New Roman" w:hAnsi="Times New Roman" w:eastAsia="宋体"/>
          <w:sz w:val="24"/>
        </w:rPr>
      </w:pPr>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oMath>
      <w:r>
        <w:rPr>
          <w:rFonts w:ascii="Times New Roman" w:hAnsi="Times New Roman" w:eastAsia="宋体"/>
          <w:sz w:val="24"/>
        </w:rPr>
        <w:t>为第</w:t>
      </w:r>
      <m:oMath>
        <m:r>
          <m:rPr/>
          <w:rPr>
            <w:rFonts w:ascii="Times New Roman" w:hAnsi="Times New Roman" w:eastAsia="宋体"/>
            <w:sz w:val="24"/>
          </w:rPr>
          <m:t>i</m:t>
        </m:r>
      </m:oMath>
      <w:r>
        <w:rPr>
          <w:rFonts w:ascii="Times New Roman" w:hAnsi="Times New Roman" w:eastAsia="宋体"/>
          <w:sz w:val="24"/>
        </w:rPr>
        <w:t>个数据</w:t>
      </w:r>
      <w:r>
        <w:rPr>
          <w:rFonts w:hint="eastAsia" w:ascii="Times New Roman" w:hAnsi="Times New Roman" w:eastAsia="宋体"/>
          <w:sz w:val="24"/>
        </w:rPr>
        <w:t>压缩决策因子</w:t>
      </w:r>
      <w:r>
        <w:rPr>
          <w:rFonts w:ascii="Times New Roman" w:hAnsi="Times New Roman" w:eastAsia="宋体"/>
          <w:sz w:val="24"/>
        </w:rPr>
        <w:t>在第</w:t>
      </w:r>
      <m:oMath>
        <m:r>
          <m:rPr/>
          <w:rPr>
            <w:rFonts w:ascii="Times New Roman" w:hAnsi="Times New Roman" w:eastAsia="宋体"/>
            <w:sz w:val="24"/>
          </w:rPr>
          <m:t>j</m:t>
        </m:r>
      </m:oMath>
      <w:r>
        <w:rPr>
          <w:rFonts w:ascii="Times New Roman" w:hAnsi="Times New Roman" w:eastAsia="宋体"/>
          <w:sz w:val="24"/>
        </w:rPr>
        <w:t>个指标上的归一化值</w:t>
      </w:r>
      <w:r>
        <w:rPr>
          <w:rFonts w:hint="eastAsia" w:ascii="Times New Roman" w:hAnsi="Times New Roman" w:eastAsia="宋体"/>
          <w:sz w:val="24"/>
        </w:rPr>
        <w:t>，</w:t>
      </w:r>
      <m:oMath>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oMath>
      <w:r>
        <w:rPr>
          <w:rFonts w:ascii="Times New Roman" w:hAnsi="Times New Roman" w:eastAsia="宋体"/>
          <w:sz w:val="24"/>
        </w:rPr>
        <w:t>和</w:t>
      </w:r>
      <m:oMath>
        <m:func>
          <m:funcPr>
            <m:ctrlPr>
              <w:rPr>
                <w:rFonts w:ascii="Cambria Math" w:hAnsi="Cambria Math" w:eastAsia="宋体"/>
                <w:sz w:val="24"/>
              </w:rPr>
            </m:ctrlPr>
          </m:funcPr>
          <m:fName>
            <m:r>
              <m:rPr>
                <m:sty m:val="p"/>
              </m:rPr>
              <w:rPr>
                <w:rFonts w:ascii="Times New Roman" w:hAnsi="Times New Roman" w:eastAsia="宋体"/>
                <w:sz w:val="24"/>
              </w:rPr>
              <m:t>max</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oMath>
      <w:r>
        <w:rPr>
          <w:rFonts w:ascii="Times New Roman" w:hAnsi="Times New Roman" w:eastAsia="宋体"/>
          <w:sz w:val="24"/>
        </w:rPr>
        <w:t>分别为第</w:t>
      </w:r>
      <m:oMath>
        <m:r>
          <m:rPr/>
          <w:rPr>
            <w:rFonts w:ascii="Times New Roman" w:hAnsi="Times New Roman" w:eastAsia="宋体"/>
            <w:sz w:val="24"/>
          </w:rPr>
          <m:t>j</m:t>
        </m:r>
      </m:oMath>
      <w:r>
        <w:rPr>
          <w:rFonts w:ascii="Times New Roman" w:hAnsi="Times New Roman" w:eastAsia="宋体"/>
          <w:sz w:val="24"/>
        </w:rPr>
        <w:t>个指标在所有数据</w:t>
      </w:r>
      <w:r>
        <w:rPr>
          <w:rFonts w:hint="eastAsia" w:ascii="Times New Roman" w:hAnsi="Times New Roman" w:eastAsia="宋体"/>
          <w:sz w:val="24"/>
        </w:rPr>
        <w:t>压缩决策因子</w:t>
      </w:r>
      <w:r>
        <w:rPr>
          <w:rFonts w:ascii="Times New Roman" w:hAnsi="Times New Roman" w:eastAsia="宋体"/>
          <w:sz w:val="24"/>
        </w:rPr>
        <w:t>中的最小值和最大值。</w:t>
      </w:r>
    </w:p>
    <w:p w14:paraId="29E5F836">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（3）熵权计算与指标加权</w:t>
      </w:r>
    </w:p>
    <w:p w14:paraId="766FE5DD">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在实际作战通信场景中，各指标对压缩决策的重要程度并非恒定不变。例如，当信道带宽充裕时，优先级因子（</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4</m:t>
            </m:r>
            <m:ctrlPr>
              <w:rPr>
                <w:rFonts w:ascii="Cambria Math" w:hAnsi="Cambria Math" w:eastAsia="宋体"/>
                <w:sz w:val="24"/>
              </w:rPr>
            </m:ctrlPr>
          </m:sub>
        </m:sSub>
      </m:oMath>
      <w:r>
        <w:rPr>
          <w:rFonts w:hint="eastAsia" w:ascii="Times New Roman" w:hAnsi="Times New Roman" w:eastAsia="宋体"/>
          <w:sz w:val="24"/>
        </w:rPr>
        <w:t>）和质量保真度的影响较大；而当信道严重受限时，信道质量因子（</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5</m:t>
            </m:r>
            <m:ctrlPr>
              <w:rPr>
                <w:rFonts w:ascii="Cambria Math" w:hAnsi="Cambria Math" w:eastAsia="宋体"/>
                <w:sz w:val="24"/>
              </w:rPr>
            </m:ctrlPr>
          </m:sub>
        </m:sSub>
      </m:oMath>
      <w:r>
        <w:rPr>
          <w:rFonts w:hint="eastAsia" w:ascii="Times New Roman" w:hAnsi="Times New Roman" w:eastAsia="宋体"/>
          <w:sz w:val="24"/>
        </w:rPr>
        <w:t>）和时延容忍度因子（</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6</m:t>
            </m:r>
            <m:ctrlPr>
              <w:rPr>
                <w:rFonts w:ascii="Cambria Math" w:hAnsi="Cambria Math" w:eastAsia="宋体"/>
                <w:sz w:val="24"/>
              </w:rPr>
            </m:ctrlPr>
          </m:sub>
        </m:sSub>
      </m:oMath>
      <w:r>
        <w:rPr>
          <w:rFonts w:hint="eastAsia" w:ascii="Times New Roman" w:hAnsi="Times New Roman" w:eastAsia="宋体"/>
          <w:sz w:val="24"/>
        </w:rPr>
        <w:t>）则占据主导地位。传统的固定权重方法（如专家打分法、层次分析法）无法适应这种动态变化的场景，且容易受主观因素影响。</w:t>
      </w:r>
    </w:p>
    <w:p w14:paraId="3DD23C9B">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为解决这一问题，本文引入熵权法进行客观赋权。熵权法的理论基础源于信息论中的信息熵概念。指标的信息熵越大，说明该指标在不同样本间的差异越小，其提供的信息量越少，对决策的影响应越小，权重应越低；反之，指标差异越大、信息量越多，权重应越高。这种方法能够根据实时数据分布自适应地调整各指标的权重，避免了人为主观判断的偏差，体现了战场通信系统中多指标动态权衡的特性。</w:t>
      </w:r>
    </w:p>
    <w:p w14:paraId="456BE0BF">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熵权法的计算步骤如下：</w:t>
      </w:r>
    </w:p>
    <w:p w14:paraId="5699E271">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步骤1：计算指标比重矩阵</w:t>
      </w:r>
    </w:p>
    <w:p w14:paraId="6890E7D5">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首先，需要计算每个样本在各指标下的比重，以反映其相对重要性。第</w:t>
      </w:r>
      <m:oMath>
        <m:r>
          <m:rPr/>
          <w:rPr>
            <w:rFonts w:ascii="Times New Roman" w:hAnsi="Times New Roman" w:eastAsia="宋体"/>
            <w:sz w:val="24"/>
          </w:rPr>
          <m:t>i</m:t>
        </m:r>
      </m:oMath>
      <w:r>
        <w:rPr>
          <w:rFonts w:hint="eastAsia" w:ascii="Times New Roman" w:hAnsi="Times New Roman" w:eastAsia="宋体"/>
          <w:sz w:val="24"/>
        </w:rPr>
        <w:t>个样本在第</w:t>
      </w:r>
      <m:oMath>
        <m:r>
          <m:rPr/>
          <w:rPr>
            <w:rFonts w:ascii="Times New Roman" w:hAnsi="Times New Roman" w:eastAsia="宋体"/>
            <w:sz w:val="24"/>
          </w:rPr>
          <m:t>j</m:t>
        </m:r>
      </m:oMath>
      <w:r>
        <w:rPr>
          <w:rFonts w:hint="eastAsia" w:ascii="Times New Roman" w:hAnsi="Times New Roman" w:eastAsia="宋体"/>
          <w:sz w:val="24"/>
        </w:rPr>
        <w:t>个指标下的比重定义为：</w:t>
      </w:r>
    </w:p>
    <w:p w14:paraId="1A1ACDF8">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p</m:t>
              </m:r>
              <m:ctrlPr>
                <w:rPr>
                  <w:rFonts w:hint="eastAsia" w:ascii="Cambria Math" w:hAnsi="Cambria Math" w:eastAsia="宋体"/>
                  <w:sz w:val="24"/>
                </w:rPr>
              </m:ctrlPr>
            </m:e>
            <m:sub>
              <m:r>
                <m:rPr>
                  <m:sty m:val="p"/>
                </m:rPr>
                <w:rPr>
                  <w:rFonts w:ascii="Times New Roman" w:hAnsi="Times New Roman" w:eastAsia="宋体"/>
                  <w:sz w:val="24"/>
                </w:rPr>
                <m:t>ij</m:t>
              </m:r>
              <m:ctrlPr>
                <w:rPr>
                  <w:rFonts w:hint="eastAsia"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ctrlPr>
                <w:rPr>
                  <w:rFonts w:ascii="Cambria Math" w:hAnsi="Cambria Math" w:eastAsia="宋体"/>
                  <w:sz w:val="24"/>
                </w:rPr>
              </m:ctrlPr>
            </m:num>
            <m:den>
              <m:nary>
                <m:naryPr>
                  <m:chr m:val="∑"/>
                  <m:limLoc m:val="undOvr"/>
                  <m:ctrlPr>
                    <w:rPr>
                      <w:rFonts w:ascii="Cambria Math" w:hAnsi="Cambria Math" w:eastAsia="宋体"/>
                      <w:sz w:val="24"/>
                    </w:rPr>
                  </m:ctrlPr>
                </m:naryPr>
                <m:sub>
                  <m:r>
                    <m:rPr/>
                    <w:rPr>
                      <w:rFonts w:ascii="Times New Roman" w:hAnsi="Times New Roman" w:eastAsia="宋体"/>
                      <w:sz w:val="24"/>
                    </w:rPr>
                    <m:t>i=1</m:t>
                  </m:r>
                  <m:ctrlPr>
                    <w:rPr>
                      <w:rFonts w:ascii="Cambria Math" w:hAnsi="Cambria Math" w:eastAsia="宋体"/>
                      <w:sz w:val="24"/>
                    </w:rPr>
                  </m:ctrlPr>
                </m:sub>
                <m:sup>
                  <m:r>
                    <m:rPr/>
                    <w:rPr>
                      <w:rFonts w:ascii="Times New Roman" w:hAnsi="Times New Roman" w:eastAsia="宋体"/>
                      <w:sz w:val="24"/>
                    </w:rPr>
                    <m:t>m</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ctrlPr>
                    <w:rPr>
                      <w:rFonts w:ascii="Cambria Math" w:hAnsi="Cambria Math" w:eastAsia="宋体"/>
                      <w:sz w:val="24"/>
                    </w:rPr>
                  </m:ctrlPr>
                </m:e>
              </m:nary>
              <m:ctrlPr>
                <w:rPr>
                  <w:rFonts w:ascii="Cambria Math" w:hAnsi="Cambria Math" w:eastAsia="宋体"/>
                  <w:sz w:val="24"/>
                </w:rPr>
              </m:ctrlPr>
            </m:den>
          </m:f>
        </m:oMath>
      </m:oMathPara>
    </w:p>
    <w:p w14:paraId="115C52AD">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m:sty m:val="p"/>
          </m:rPr>
          <w:rPr>
            <w:rFonts w:ascii="Times New Roman" w:hAnsi="Times New Roman" w:eastAsia="宋体"/>
            <w:sz w:val="24"/>
          </w:rPr>
          <m:t>m</m:t>
        </m:r>
      </m:oMath>
      <w:r>
        <w:rPr>
          <w:rFonts w:hint="eastAsia" w:ascii="Times New Roman" w:hAnsi="Times New Roman" w:eastAsia="宋体"/>
          <w:sz w:val="24"/>
        </w:rPr>
        <w:t>为数据块总数（即当前时间窗口内待决策的数据块数量），</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oMath>
      <w:r>
        <w:rPr>
          <w:rFonts w:hint="eastAsia" w:ascii="Times New Roman" w:hAnsi="Times New Roman" w:eastAsia="宋体"/>
          <w:sz w:val="24"/>
        </w:rPr>
        <w:t>为归一化后的指标值，</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oMath>
      <w:r>
        <w:rPr>
          <w:rFonts w:hint="eastAsia" w:ascii="Times New Roman" w:hAnsi="Times New Roman" w:eastAsia="宋体"/>
          <w:sz w:val="24"/>
        </w:rPr>
        <w:t>表示第</w:t>
      </w:r>
      <m:oMath>
        <m:r>
          <m:rPr/>
          <w:rPr>
            <w:rFonts w:ascii="Times New Roman" w:hAnsi="Times New Roman" w:eastAsia="宋体"/>
            <w:sz w:val="24"/>
          </w:rPr>
          <m:t>i</m:t>
        </m:r>
      </m:oMath>
      <w:r>
        <w:rPr>
          <w:rFonts w:hint="eastAsia" w:ascii="Times New Roman" w:hAnsi="Times New Roman" w:eastAsia="宋体"/>
          <w:sz w:val="24"/>
        </w:rPr>
        <w:t>个数据块在第</w:t>
      </w:r>
      <m:oMath>
        <m:r>
          <m:rPr/>
          <w:rPr>
            <w:rFonts w:ascii="Times New Roman" w:hAnsi="Times New Roman" w:eastAsia="宋体"/>
            <w:sz w:val="24"/>
          </w:rPr>
          <m:t>j</m:t>
        </m:r>
      </m:oMath>
      <w:r>
        <w:rPr>
          <w:rFonts w:hint="eastAsia" w:ascii="Times New Roman" w:hAnsi="Times New Roman" w:eastAsia="宋体"/>
          <w:sz w:val="24"/>
        </w:rPr>
        <w:t>个指标总和中所占的比例。该步骤的目的是将各样本的指标值转换为概率分布形式，为后续计算信息熵做准备。</w:t>
      </w:r>
    </w:p>
    <w:p w14:paraId="1DDC7770">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步骤2：计算指标的信息熵</w:t>
      </w:r>
    </w:p>
    <w:p w14:paraId="2DDECD32">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根据信息论中香农熵的定义，第</w:t>
      </w:r>
      <m:oMath>
        <m:r>
          <m:rPr/>
          <w:rPr>
            <w:rFonts w:ascii="Times New Roman" w:hAnsi="Times New Roman" w:eastAsia="宋体"/>
            <w:sz w:val="24"/>
          </w:rPr>
          <m:t>j</m:t>
        </m:r>
      </m:oMath>
      <w:r>
        <w:rPr>
          <w:rFonts w:hint="eastAsia" w:ascii="Times New Roman" w:hAnsi="Times New Roman" w:eastAsia="宋体"/>
          <w:sz w:val="24"/>
        </w:rPr>
        <w:t>个指标的信息熵计算公式为：</w:t>
      </w:r>
    </w:p>
    <w:p w14:paraId="5772B1E8">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=−k</m:t>
          </m:r>
          <m:nary>
            <m:naryPr>
              <m:chr m:val="∑"/>
              <m:limLoc m:val="undOvr"/>
              <m:ctrlPr>
                <w:rPr>
                  <w:rFonts w:ascii="Cambria Math" w:hAnsi="Cambria Math" w:eastAsia="宋体"/>
                  <w:sz w:val="24"/>
                </w:rPr>
              </m:ctrlPr>
            </m:naryPr>
            <m:sub>
              <m:r>
                <m:rPr/>
                <w:rPr>
                  <w:rFonts w:ascii="Times New Roman" w:hAnsi="Times New Roman" w:eastAsia="宋体"/>
                  <w:sz w:val="24"/>
                </w:rPr>
                <m:t>i=1</m:t>
              </m:r>
              <m:ctrlPr>
                <w:rPr>
                  <w:rFonts w:ascii="Cambria Math" w:hAnsi="Cambria Math" w:eastAsia="宋体"/>
                  <w:sz w:val="24"/>
                </w:rPr>
              </m:ctrlPr>
            </m:sub>
            <m:sup>
              <m:r>
                <m:rPr/>
                <w:rPr>
                  <w:rFonts w:ascii="Times New Roman" w:hAnsi="Times New Roman" w:eastAsia="宋体"/>
                  <w:sz w:val="24"/>
                </w:rPr>
                <m:t>m</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ctrlPr>
                <w:rPr>
                  <w:rFonts w:ascii="Cambria Math" w:hAnsi="Cambria Math" w:eastAsia="宋体"/>
                  <w:sz w:val="24"/>
                </w:rPr>
              </m:ctrlPr>
            </m:e>
          </m:nary>
          <m:func>
            <m:funcPr>
              <m:ctrlPr>
                <w:rPr>
                  <w:rFonts w:ascii="Cambria Math" w:hAnsi="Cambria Math" w:eastAsia="宋体"/>
                  <w:sz w:val="24"/>
                </w:rPr>
              </m:ctrlPr>
            </m:funcPr>
            <m:fName>
              <m:r>
                <m:rPr>
                  <m:sty m:val="p"/>
                </m:rPr>
                <w:rPr>
                  <w:rFonts w:ascii="Times New Roman" w:hAnsi="Times New Roman" w:eastAsia="宋体"/>
                  <w:sz w:val="24"/>
                </w:rPr>
                <m:t>ln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r>
            <m:rPr/>
            <w:rPr>
              <w:rFonts w:ascii="Times New Roman" w:hAnsi="Times New Roman" w:eastAsia="宋体"/>
              <w:sz w:val="24"/>
            </w:rPr>
            <m:t>)</m:t>
          </m:r>
        </m:oMath>
      </m:oMathPara>
    </w:p>
    <w:p w14:paraId="661FFAB4">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k=</m:t>
        </m:r>
        <m:f>
          <m:fPr>
            <m:ctrlPr>
              <w:rPr>
                <w:rFonts w:ascii="Cambria Math" w:hAnsi="Cambria Math" w:eastAsia="宋体"/>
                <w:i/>
                <w:sz w:val="24"/>
              </w:rPr>
            </m:ctrlPr>
          </m:fPr>
          <m:num>
            <m:r>
              <m:rPr/>
              <w:rPr>
                <w:rFonts w:ascii="Times New Roman" w:hAnsi="Times New Roman" w:eastAsia="宋体"/>
                <w:sz w:val="24"/>
              </w:rPr>
              <m:t>1</m:t>
            </m:r>
            <m:ctrlPr>
              <w:rPr>
                <w:rFonts w:ascii="Cambria Math" w:hAnsi="Cambria Math" w:eastAsia="宋体"/>
                <w:sz w:val="24"/>
              </w:rPr>
            </m:ctrlPr>
          </m:num>
          <m:den>
            <m:func>
              <m:funcPr>
                <m:ctrlPr>
                  <w:rPr>
                    <w:rFonts w:ascii="Cambria Math" w:hAnsi="Cambria Math" w:eastAsia="宋体"/>
                    <w:sz w:val="24"/>
                  </w:rPr>
                </m:ctrlPr>
              </m:funcPr>
              <m:fName>
                <m:r>
                  <m:rPr>
                    <m:sty m:val="p"/>
                  </m:rPr>
                  <w:rPr>
                    <w:rFonts w:ascii="Times New Roman" w:hAnsi="Times New Roman" w:eastAsia="宋体"/>
                    <w:sz w:val="24"/>
                  </w:rPr>
                  <m:t>ln</m:t>
                </m:r>
                <m:ctrlPr>
                  <w:rPr>
                    <w:rFonts w:ascii="Cambria Math" w:hAnsi="Cambria Math" w:eastAsia="宋体"/>
                    <w:sz w:val="24"/>
                  </w:rPr>
                </m:ctrlPr>
              </m:fName>
              <m:e>
                <m:r>
                  <m:rPr/>
                  <w:rPr>
                    <w:rFonts w:ascii="Times New Roman" w:hAnsi="Times New Roman" w:eastAsia="宋体"/>
                    <w:sz w:val="24"/>
                  </w:rPr>
                  <m:t>m</m:t>
                </m:r>
                <m:ctrlPr>
                  <w:rPr>
                    <w:rFonts w:ascii="Cambria Math" w:hAnsi="Cambria Math" w:eastAsia="宋体"/>
                    <w:sz w:val="24"/>
                  </w:rPr>
                </m:ctrlPr>
              </m:e>
            </m:func>
            <m:ctrlPr>
              <w:rPr>
                <w:rFonts w:ascii="Cambria Math" w:hAnsi="Cambria Math" w:eastAsia="宋体"/>
                <w:sz w:val="24"/>
              </w:rPr>
            </m:ctrlPr>
          </m:den>
        </m:f>
      </m:oMath>
      <w:r>
        <w:rPr>
          <w:rFonts w:hint="eastAsia" w:ascii="Times New Roman" w:hAnsi="Times New Roman" w:eastAsia="宋体"/>
          <w:sz w:val="24"/>
        </w:rPr>
        <w:t>为归一化常数，用于保证</w:t>
      </w:r>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为第</w:t>
      </w:r>
      <m:oMath>
        <m:r>
          <m:rPr/>
          <w:rPr>
            <w:rFonts w:ascii="Times New Roman" w:hAnsi="Times New Roman" w:eastAsia="宋体"/>
            <w:sz w:val="24"/>
          </w:rPr>
          <m:t>j</m:t>
        </m:r>
      </m:oMath>
      <w:r>
        <w:rPr>
          <w:rFonts w:hint="eastAsia" w:ascii="Times New Roman" w:hAnsi="Times New Roman" w:eastAsia="宋体"/>
          <w:sz w:val="24"/>
        </w:rPr>
        <w:t>个指标的信息熵值。当</w:t>
      </w:r>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→1</m:t>
        </m:r>
        <m:r>
          <m:rPr>
            <m:sty m:val="p"/>
          </m:rPr>
          <w:rPr>
            <w:rFonts w:hint="eastAsia" w:ascii="Times New Roman" w:hAnsi="Times New Roman" w:eastAsia="宋体"/>
            <w:sz w:val="24"/>
          </w:rPr>
          <m:t xml:space="preserve"> </m:t>
        </m:r>
      </m:oMath>
      <w:r>
        <w:rPr>
          <w:rFonts w:hint="eastAsia" w:ascii="Times New Roman" w:hAnsi="Times New Roman" w:eastAsia="宋体"/>
          <w:sz w:val="24"/>
        </w:rPr>
        <w:t>时，说明该指标在所有指标中的取值趋于均匀分布，差异性极小，提供的信息量很少；当</w:t>
      </w:r>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时，说明该指标在指标间差异显著，能够有效区分不同指标，提供的信息量大。例如，若某一时刻所有业务的优先级都相同（</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4</m:t>
            </m:r>
            <m:ctrlPr>
              <w:rPr>
                <w:rFonts w:ascii="Cambria Math" w:hAnsi="Cambria Math" w:eastAsia="宋体"/>
                <w:sz w:val="24"/>
              </w:rPr>
            </m:ctrlPr>
          </m:sub>
        </m:sSub>
      </m:oMath>
      <w:r>
        <w:rPr>
          <w:rFonts w:hint="eastAsia" w:ascii="Times New Roman" w:hAnsi="Times New Roman" w:eastAsia="宋体"/>
          <w:sz w:val="24"/>
        </w:rPr>
        <w:t>相同），则</w:t>
      </w:r>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4</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，优先级因子对决策几乎无影响；若优先级分布广泛，则</w:t>
      </w:r>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4</m:t>
            </m:r>
            <m:ctrlPr>
              <w:rPr>
                <w:rFonts w:ascii="Cambria Math" w:hAnsi="Cambria Math" w:eastAsia="宋体"/>
                <w:sz w:val="24"/>
              </w:rPr>
            </m:ctrlPr>
          </m:sub>
        </m:sSub>
      </m:oMath>
      <w:r>
        <w:rPr>
          <w:rFonts w:hint="eastAsia" w:ascii="Times New Roman" w:hAnsi="Times New Roman" w:eastAsia="宋体"/>
          <w:sz w:val="24"/>
        </w:rPr>
        <w:t>较小，该因子权重增大。</w:t>
      </w:r>
    </w:p>
    <w:p w14:paraId="73E1BB08">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步骤3：计算信息效用值（冗余度）与权重</w:t>
      </w:r>
    </w:p>
    <w:p w14:paraId="35D11479">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信息熵的互补量被称为信息效用值或冗余度，定义为：</w:t>
      </w:r>
    </w:p>
    <w:p w14:paraId="310B3575">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m:oMathPara>
    </w:p>
    <w:p w14:paraId="160E98A2">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m:oMath>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越大，说明该指标提供的有效信息越多。在此基础上，对所有指标的冗余度进行归一化，得到各指标的权重：</w:t>
      </w:r>
    </w:p>
    <w:p w14:paraId="49022B22">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num>
            <m:den>
              <m:nary>
                <m:naryPr>
                  <m:chr m:val="∑"/>
                  <m:limLoc m:val="undOvr"/>
                  <m:ctrlPr>
                    <w:rPr>
                      <w:rFonts w:ascii="Cambria Math" w:hAnsi="Cambria Math" w:eastAsia="宋体"/>
                      <w:sz w:val="24"/>
                    </w:rPr>
                  </m:ctrlPr>
                </m:naryPr>
                <m:sub>
                  <m:r>
                    <m:rPr/>
                    <w:rPr>
                      <w:rFonts w:ascii="Times New Roman" w:hAnsi="Times New Roman" w:eastAsia="宋体"/>
                      <w:sz w:val="24"/>
                    </w:rPr>
                    <m:t>j=1</m:t>
                  </m:r>
                  <m:ctrlPr>
                    <w:rPr>
                      <w:rFonts w:ascii="Cambria Math" w:hAnsi="Cambria Math" w:eastAsia="宋体"/>
                      <w:sz w:val="24"/>
                    </w:rPr>
                  </m:ctrlPr>
                </m:sub>
                <m:sup>
                  <m:r>
                    <m:rPr/>
                    <w:rPr>
                      <w:rFonts w:ascii="Times New Roman" w:hAnsi="Times New Roman" w:eastAsia="宋体"/>
                      <w:sz w:val="24"/>
                    </w:rPr>
                    <m:t>n</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ctrlPr>
                <w:rPr>
                  <w:rFonts w:ascii="Cambria Math" w:hAnsi="Cambria Math" w:eastAsia="宋体"/>
                  <w:sz w:val="24"/>
                </w:rPr>
              </m:ctrlPr>
            </m:den>
          </m:f>
        </m:oMath>
      </m:oMathPara>
    </w:p>
    <w:p w14:paraId="733D9E9A">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n=6</m:t>
        </m:r>
      </m:oMath>
      <w:r>
        <w:rPr>
          <w:rFonts w:hint="eastAsia" w:ascii="Times New Roman" w:hAnsi="Times New Roman" w:eastAsia="宋体"/>
          <w:sz w:val="24"/>
        </w:rPr>
        <w:t>为指标总数，</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为第</w:t>
      </w:r>
      <m:oMath>
        <m:r>
          <m:rPr/>
          <w:rPr>
            <w:rFonts w:ascii="Times New Roman" w:hAnsi="Times New Roman" w:eastAsia="宋体"/>
            <w:sz w:val="24"/>
          </w:rPr>
          <m:t>j</m:t>
        </m:r>
      </m:oMath>
      <w:r>
        <w:rPr>
          <w:rFonts w:hint="eastAsia" w:ascii="Times New Roman" w:hAnsi="Times New Roman" w:eastAsia="宋体"/>
          <w:sz w:val="24"/>
        </w:rPr>
        <w:t>个指标的权重，满足</w:t>
      </w:r>
      <m:oMath>
        <m:nary>
          <m:naryPr>
            <m:chr m:val="∑"/>
            <m:limLoc m:val="undOvr"/>
            <m:ctrlPr>
              <w:rPr>
                <w:rFonts w:ascii="Cambria Math" w:hAnsi="Cambria Math" w:eastAsia="宋体"/>
                <w:sz w:val="24"/>
              </w:rPr>
            </m:ctrlPr>
          </m:naryPr>
          <m:sub>
            <m:r>
              <m:rPr/>
              <w:rPr>
                <w:rFonts w:ascii="Times New Roman" w:hAnsi="Times New Roman" w:eastAsia="宋体"/>
                <w:sz w:val="24"/>
              </w:rPr>
              <m:t>j=1</m:t>
            </m:r>
            <m:ctrlPr>
              <w:rPr>
                <w:rFonts w:ascii="Cambria Math" w:hAnsi="Cambria Math" w:eastAsia="宋体"/>
                <w:sz w:val="24"/>
              </w:rPr>
            </m:ctrlPr>
          </m:sub>
          <m:sup>
            <m:r>
              <m:rPr/>
              <w:rPr>
                <w:rFonts w:ascii="Times New Roman" w:hAnsi="Times New Roman" w:eastAsia="宋体"/>
                <w:sz w:val="24"/>
              </w:rPr>
              <m:t>n</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r>
          <m:rPr/>
          <w:rPr>
            <w:rFonts w:ascii="Times New Roman" w:hAnsi="Times New Roman" w:eastAsia="宋体"/>
            <w:sz w:val="24"/>
          </w:rPr>
          <m:t>=1</m:t>
        </m:r>
      </m:oMath>
      <w:r>
        <w:rPr>
          <w:rFonts w:hint="eastAsia" w:ascii="Times New Roman" w:hAnsi="Times New Roman" w:eastAsia="宋体"/>
          <w:sz w:val="24"/>
        </w:rPr>
        <w:t>。权重的动态性体现在，由于</w:t>
      </w:r>
      <m:oMath>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和</w:t>
      </w:r>
      <m:oMath>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 xml:space="preserve">是根据当前时间窗口内的实际数据计算得出的，因此权重向量 </w:t>
      </w:r>
      <m:oMath>
        <m:r>
          <m:rPr/>
          <w:rPr>
            <w:rFonts w:ascii="Times New Roman" w:hAnsi="Times New Roman" w:eastAsia="宋体"/>
            <w:sz w:val="24"/>
          </w:rPr>
          <m:t>W=</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6</m:t>
            </m:r>
            <m:ctrlPr>
              <w:rPr>
                <w:rFonts w:ascii="Cambria Math" w:hAnsi="Cambria Math" w:eastAsia="宋体"/>
                <w:sz w:val="24"/>
              </w:rPr>
            </m:ctrlPr>
          </m:sub>
        </m:sSub>
      </m:oMath>
      <w:r>
        <w:rPr>
          <w:rFonts w:hint="eastAsia" w:ascii="Times New Roman" w:hAnsi="Times New Roman" w:eastAsia="宋体"/>
          <w:sz w:val="24"/>
        </w:rPr>
        <w:t>会随着信道状态、业务分布的变化而动态调整，实现了压缩决策的自适应性。</w:t>
      </w:r>
    </w:p>
    <w:p w14:paraId="1DFA5F53">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（4）压缩比计算与质量分级</w:t>
      </w:r>
    </w:p>
    <w:p w14:paraId="2927C3DA">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在获得各指标的权重后，系统需要将多维指标信息综合为单一的决策值——目标压缩比</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w:r>
        <w:rPr>
          <w:rFonts w:hint="eastAsia" w:ascii="Times New Roman" w:hAnsi="Times New Roman" w:eastAsia="宋体"/>
          <w:sz w:val="24"/>
        </w:rPr>
        <w:t>。该值不仅要反映数据自身特性和业务优先级，还需考虑当前的时延约束，以实现压缩收益与实时性之间的平衡，目标压缩比的计算公式为：</w:t>
      </w:r>
    </w:p>
    <w:p w14:paraId="75914DB8">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nary>
                <m:naryPr>
                  <m:chr m:val="∑"/>
                  <m:limLoc m:val="undOvr"/>
                  <m:ctrlPr>
                    <w:rPr>
                      <w:rFonts w:ascii="Cambria Math" w:hAnsi="Cambria Math" w:eastAsia="宋体"/>
                      <w:sz w:val="24"/>
                    </w:rPr>
                  </m:ctrlPr>
                </m:naryPr>
                <m:sub>
                  <m:r>
                    <m:rPr/>
                    <w:rPr>
                      <w:rFonts w:ascii="Times New Roman" w:hAnsi="Times New Roman" w:eastAsia="宋体"/>
                      <w:sz w:val="24"/>
                    </w:rPr>
                    <m:t>j=1</m:t>
                  </m:r>
                  <m:ctrlPr>
                    <w:rPr>
                      <w:rFonts w:ascii="Cambria Math" w:hAnsi="Cambria Math" w:eastAsia="宋体"/>
                      <w:sz w:val="24"/>
                    </w:rPr>
                  </m:ctrlPr>
                </m:sub>
                <m:sup>
                  <m:r>
                    <m:rPr/>
                    <w:rPr>
                      <w:rFonts w:ascii="Times New Roman" w:hAnsi="Times New Roman" w:eastAsia="宋体"/>
                      <w:sz w:val="24"/>
                    </w:rPr>
                    <m:t>n</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ctrlPr>
                <w:rPr>
                  <w:rFonts w:ascii="Cambria Math" w:hAnsi="Cambria Math" w:eastAsia="宋体"/>
                  <w:sz w:val="24"/>
                </w:rPr>
              </m:ctrlPr>
            </m:num>
            <m:den>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r>
                    <m:rPr/>
                    <w:rPr>
                      <w:rFonts w:ascii="Times New Roman" w:hAnsi="Times New Roman" w:eastAsia="宋体"/>
                      <w:sz w:val="24"/>
                    </w:rPr>
                    <m:t>onstraint</m:t>
                  </m:r>
                  <m:ctrlPr>
                    <w:rPr>
                      <w:rFonts w:ascii="Cambria Math" w:hAnsi="Cambria Math" w:eastAsia="宋体"/>
                      <w:sz w:val="24"/>
                    </w:rPr>
                  </m:ctrlPr>
                </m:sub>
              </m:sSub>
              <m:ctrlPr>
                <w:rPr>
                  <w:rFonts w:ascii="Cambria Math" w:hAnsi="Cambria Math" w:eastAsia="宋体"/>
                  <w:sz w:val="24"/>
                </w:rPr>
              </m:ctrlPr>
            </m:den>
          </m:f>
        </m:oMath>
      </m:oMathPara>
    </w:p>
    <w:p w14:paraId="625F8FA4">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分子部分</w:t>
      </w:r>
      <m:oMath>
        <m:nary>
          <m:naryPr>
            <m:chr m:val="∑"/>
            <m:limLoc m:val="undOvr"/>
            <m:ctrlPr>
              <w:rPr>
                <w:rFonts w:ascii="Cambria Math" w:hAnsi="Cambria Math" w:eastAsia="宋体"/>
                <w:sz w:val="24"/>
              </w:rPr>
            </m:ctrlPr>
          </m:naryPr>
          <m:sub>
            <m:r>
              <m:rPr/>
              <w:rPr>
                <w:rFonts w:ascii="Times New Roman" w:hAnsi="Times New Roman" w:eastAsia="宋体"/>
                <w:sz w:val="24"/>
              </w:rPr>
              <m:t>j=1</m:t>
            </m:r>
            <m:ctrlPr>
              <w:rPr>
                <w:rFonts w:ascii="Cambria Math" w:hAnsi="Cambria Math" w:eastAsia="宋体"/>
                <w:sz w:val="24"/>
              </w:rPr>
            </m:ctrlPr>
          </m:sub>
          <m:sup>
            <m:r>
              <m:rPr/>
              <w:rPr>
                <w:rFonts w:ascii="Times New Roman" w:hAnsi="Times New Roman" w:eastAsia="宋体"/>
                <w:sz w:val="24"/>
              </w:rPr>
              <m:t>n</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是基准压缩比，其中：</w:t>
      </w:r>
    </w:p>
    <w:p w14:paraId="071673E7">
      <w:pPr>
        <w:pStyle w:val="61"/>
        <w:keepNext w:val="0"/>
        <w:keepLines w:val="0"/>
        <w:pageBreakBefore w:val="0"/>
        <w:numPr>
          <w:ilvl w:val="0"/>
          <w:numId w:val="7"/>
        </w:numPr>
        <w:kinsoku/>
        <w:wordWrap/>
        <w:overflowPunct/>
        <w:topLinePunct w:val="0"/>
        <w:autoSpaceDE/>
        <w:autoSpaceDN/>
        <w:bidi w:val="0"/>
        <w:adjustRightInd/>
        <w:snapToGrid/>
        <w:spacing w:before="0" w:beforeAutospacing="0" w:after="0" w:afterAutospacing="0" w:line="360" w:lineRule="auto"/>
        <w:textAlignment w:val="auto"/>
        <w:rPr>
          <w:rFonts w:ascii="Times New Roman" w:hAnsi="Times New Roman" w:eastAsia="宋体"/>
          <w:sz w:val="24"/>
        </w:rPr>
      </w:pPr>
      <m:oMath>
        <m:nary>
          <m:naryPr>
            <m:chr m:val="∑"/>
            <m:limLoc m:val="undOvr"/>
            <m:ctrlPr>
              <w:rPr>
                <w:rFonts w:ascii="Cambria Math" w:hAnsi="Cambria Math" w:eastAsia="宋体"/>
                <w:sz w:val="24"/>
              </w:rPr>
            </m:ctrlPr>
          </m:naryPr>
          <m:sub>
            <m:r>
              <m:rPr/>
              <w:rPr>
                <w:rFonts w:ascii="Times New Roman" w:hAnsi="Times New Roman" w:eastAsia="宋体"/>
                <w:sz w:val="24"/>
              </w:rPr>
              <m:t>j=1</m:t>
            </m:r>
            <m:ctrlPr>
              <w:rPr>
                <w:rFonts w:ascii="Cambria Math" w:hAnsi="Cambria Math" w:eastAsia="宋体"/>
                <w:sz w:val="24"/>
              </w:rPr>
            </m:ctrlPr>
          </m:sub>
          <m:sup>
            <m:r>
              <m:rPr/>
              <w:rPr>
                <w:rFonts w:ascii="Times New Roman" w:hAnsi="Times New Roman" w:eastAsia="宋体"/>
                <w:sz w:val="24"/>
              </w:rPr>
              <m:t>n</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为加权综合评分，范围</w:t>
      </w:r>
      <m:oMath>
        <m:r>
          <m:rPr>
            <m:sty m:val="p"/>
          </m:rPr>
          <w:rPr>
            <w:rFonts w:hint="eastAsia" w:ascii="Times New Roman" w:hAnsi="Times New Roman" w:eastAsia="宋体"/>
            <w:sz w:val="24"/>
          </w:rPr>
          <m:t>[0,1]</m:t>
        </m:r>
      </m:oMath>
      <w:r>
        <w:rPr>
          <w:rFonts w:hint="eastAsia" w:ascii="Times New Roman" w:hAnsi="Times New Roman" w:eastAsia="宋体"/>
          <w:sz w:val="24"/>
        </w:rPr>
        <w:t>，反映了在当前场景下系统“倾向于采用高压缩比：的程度。该值越大，说明数据规模大、可压缩性强、时延容忍度高，适合高压缩；</w:t>
      </w:r>
    </w:p>
    <w:p w14:paraId="036918EC">
      <w:pPr>
        <w:pStyle w:val="61"/>
        <w:keepNext w:val="0"/>
        <w:keepLines w:val="0"/>
        <w:pageBreakBefore w:val="0"/>
        <w:numPr>
          <w:ilvl w:val="0"/>
          <w:numId w:val="7"/>
        </w:numPr>
        <w:kinsoku/>
        <w:wordWrap/>
        <w:overflowPunct/>
        <w:topLinePunct w:val="0"/>
        <w:autoSpaceDE/>
        <w:autoSpaceDN/>
        <w:bidi w:val="0"/>
        <w:adjustRightInd/>
        <w:snapToGrid/>
        <w:spacing w:before="0" w:beforeAutospacing="0" w:after="0" w:afterAutospacing="0" w:line="360" w:lineRule="auto"/>
        <w:textAlignment w:val="auto"/>
        <w:rPr>
          <w:rFonts w:ascii="Times New Roman" w:hAnsi="Times New Roman" w:eastAsia="宋体"/>
          <w:sz w:val="24"/>
        </w:rPr>
      </w:pP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为最大允许压缩比，通常根据业务类型设定（如图像取10，视频取20，语音取8），作为上限约束；</w:t>
      </w:r>
    </w:p>
    <w:p w14:paraId="71EDCB75">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分母部分</w:t>
      </w:r>
      <m:oMath>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r>
              <m:rPr/>
              <w:rPr>
                <w:rFonts w:ascii="Times New Roman" w:hAnsi="Times New Roman" w:eastAsia="宋体"/>
                <w:sz w:val="24"/>
              </w:rPr>
              <m:t>onstraint</m:t>
            </m:r>
            <m:ctrlPr>
              <w:rPr>
                <w:rFonts w:ascii="Cambria Math" w:hAnsi="Cambria Math" w:eastAsia="宋体"/>
                <w:sz w:val="24"/>
              </w:rPr>
            </m:ctrlPr>
          </m:sub>
        </m:sSub>
      </m:oMath>
      <w:r>
        <w:rPr>
          <w:rFonts w:hint="eastAsia" w:ascii="Times New Roman" w:hAnsi="Times New Roman" w:eastAsia="宋体"/>
          <w:sz w:val="24"/>
        </w:rPr>
        <w:t>引入时延约束惩罚因子</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r>
              <m:rPr/>
              <w:rPr>
                <w:rFonts w:ascii="Times New Roman" w:hAnsi="Times New Roman" w:eastAsia="宋体"/>
                <w:sz w:val="24"/>
              </w:rPr>
              <m:t>onstraint</m:t>
            </m:r>
            <m:ctrlPr>
              <w:rPr>
                <w:rFonts w:ascii="Cambria Math" w:hAnsi="Cambria Math" w:eastAsia="宋体"/>
                <w:sz w:val="24"/>
              </w:rPr>
            </m:ctrlPr>
          </m:sub>
        </m:sSub>
      </m:oMath>
      <w:r>
        <w:rPr>
          <w:rFonts w:hint="eastAsia" w:ascii="Times New Roman" w:hAnsi="Times New Roman" w:eastAsia="宋体"/>
          <w:sz w:val="24"/>
        </w:rPr>
        <w:t>，用于根据当前时延压力动态调整压缩比，当时延压力大时（接近</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），该因子增大，分母增大，从而降低</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w:r>
        <w:rPr>
          <w:rFonts w:hint="eastAsia" w:ascii="Times New Roman" w:hAnsi="Times New Roman" w:eastAsia="宋体"/>
          <w:sz w:val="24"/>
        </w:rPr>
        <w:t>，以牺牲部分压缩收益换取更快的处理速度和传输速度，时延约束因子的定义为：</w:t>
      </w:r>
    </w:p>
    <w:p w14:paraId="4AA32A69">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r>
                <m:rPr/>
                <w:rPr>
                  <w:rFonts w:ascii="Times New Roman" w:hAnsi="Times New Roman" w:eastAsia="宋体"/>
                  <w:sz w:val="24"/>
                </w:rPr>
                <m:t>onstraint</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max</m:t>
              </m:r>
              <m:ctrlPr>
                <w:rPr>
                  <w:rFonts w:ascii="Cambria Math" w:hAnsi="Cambria Math" w:eastAsia="宋体"/>
                  <w:sz w:val="24"/>
                </w:rPr>
              </m:ctrlPr>
            </m:fName>
            <m:e>
              <m:d>
                <m:dPr>
                  <m:ctrlPr>
                    <w:rPr>
                      <w:rFonts w:ascii="Cambria Math" w:hAnsi="Cambria Math" w:eastAsia="宋体"/>
                      <w:sz w:val="24"/>
                    </w:rPr>
                  </m:ctrlPr>
                </m:dPr>
                <m:e>
                  <m:r>
                    <m:rPr/>
                    <w:rPr>
                      <w:rFonts w:ascii="Times New Roman" w:hAnsi="Times New Roman" w:eastAsia="宋体"/>
                      <w:sz w:val="24"/>
                    </w:rPr>
                    <m:t>0,1−</m:t>
                  </m:r>
                  <m:f>
                    <m:fPr>
                      <m:ctrlPr>
                        <w:rPr>
                          <w:rFonts w:ascii="Cambria Math" w:hAnsi="Cambria Math" w:eastAsia="宋体"/>
                          <w:i/>
                          <w:sz w:val="24"/>
                        </w:rPr>
                      </m:ctrlPr>
                    </m:fPr>
                    <m:num>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ctrlPr>
                        <w:rPr>
                          <w:rFonts w:ascii="Cambria Math" w:hAnsi="Cambria Math" w:eastAsia="宋体"/>
                          <w:sz w:val="24"/>
                        </w:rPr>
                      </m:ctrlPr>
                    </m:num>
                    <m:den>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curr</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compres</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est</m:t>
                              </m:r>
                              <m:ctrlPr>
                                <w:rPr>
                                  <w:rFonts w:ascii="Cambria Math" w:hAnsi="Cambria Math" w:eastAsia="宋体"/>
                                  <w:sz w:val="24"/>
                                </w:rPr>
                              </m:ctrlPr>
                            </m:sub>
                          </m:sSub>
                          <m:ctrlPr>
                            <w:rPr>
                              <w:rFonts w:ascii="Cambria Math" w:hAnsi="Cambria Math" w:eastAsia="宋体"/>
                              <w:sz w:val="24"/>
                            </w:rPr>
                          </m:ctrlPr>
                        </m:sub>
                      </m:sSub>
                      <m:ctrlPr>
                        <w:rPr>
                          <w:rFonts w:ascii="Cambria Math" w:hAnsi="Cambria Math" w:eastAsia="宋体"/>
                          <w:sz w:val="24"/>
                        </w:rPr>
                      </m:ctrlPr>
                    </m:den>
                  </m:f>
                  <m:ctrlPr>
                    <w:rPr>
                      <w:rFonts w:ascii="Cambria Math" w:hAnsi="Cambria Math" w:eastAsia="宋体"/>
                      <w:i/>
                      <w:sz w:val="24"/>
                    </w:rPr>
                  </m:ctrlPr>
                </m:e>
              </m:d>
              <m:ctrlPr>
                <w:rPr>
                  <w:rFonts w:ascii="Cambria Math" w:hAnsi="Cambria Math" w:eastAsia="宋体"/>
                  <w:sz w:val="24"/>
                </w:rPr>
              </m:ctrlPr>
            </m:e>
          </m:func>
        </m:oMath>
      </m:oMathPara>
    </w:p>
    <w:p w14:paraId="709ECEFD">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curr</m:t>
            </m:r>
            <m:ctrlPr>
              <w:rPr>
                <w:rFonts w:ascii="Cambria Math" w:hAnsi="Cambria Math" w:eastAsia="宋体"/>
                <w:sz w:val="24"/>
              </w:rPr>
            </m:ctrlPr>
          </m:sub>
        </m:sSub>
      </m:oMath>
      <w:r>
        <w:rPr>
          <w:rFonts w:hint="eastAsia" w:ascii="Times New Roman" w:hAnsi="Times New Roman" w:eastAsia="宋体"/>
          <w:sz w:val="24"/>
        </w:rPr>
        <w:t>为当前测量的端到端时延（ms），</w:t>
      </w:r>
      <m:oMath>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compres</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est</m:t>
                </m:r>
                <m:ctrlPr>
                  <w:rPr>
                    <w:rFonts w:ascii="Cambria Math" w:hAnsi="Cambria Math" w:eastAsia="宋体"/>
                    <w:sz w:val="24"/>
                  </w:rPr>
                </m:ctrlPr>
              </m:sub>
            </m:sSub>
            <m:ctrlPr>
              <w:rPr>
                <w:rFonts w:ascii="Cambria Math" w:hAnsi="Cambria Math" w:eastAsia="宋体"/>
                <w:sz w:val="24"/>
              </w:rPr>
            </m:ctrlPr>
          </m:sub>
        </m:sSub>
      </m:oMath>
      <w:r>
        <w:rPr>
          <w:rFonts w:hint="eastAsia" w:ascii="Times New Roman" w:hAnsi="Times New Roman" w:eastAsia="宋体"/>
          <w:sz w:val="24"/>
        </w:rPr>
        <w:t>为估计的压缩处理时延（ms），可根据历史数据拟合，</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为该业务的最大容忍时延（ms），时延约束因子的作用机制如下：</w:t>
      </w:r>
    </w:p>
    <w:p w14:paraId="1777BFBE">
      <w:pPr>
        <w:pStyle w:val="61"/>
        <w:keepNext w:val="0"/>
        <w:keepLines w:val="0"/>
        <w:pageBreakBefore w:val="0"/>
        <w:numPr>
          <w:ilvl w:val="0"/>
          <w:numId w:val="7"/>
        </w:numPr>
        <w:kinsoku/>
        <w:wordWrap/>
        <w:overflowPunct/>
        <w:topLinePunct w:val="0"/>
        <w:autoSpaceDE/>
        <w:autoSpaceDN/>
        <w:bidi w:val="0"/>
        <w:adjustRightInd/>
        <w:snapToGrid/>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 xml:space="preserve">当 </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curr</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compres</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e</m:t>
                </m:r>
                <m:ctrlPr>
                  <w:rPr>
                    <w:rFonts w:ascii="Cambria Math" w:hAnsi="Cambria Math" w:eastAsia="宋体"/>
                    <w:sz w:val="24"/>
                  </w:rPr>
                </m:ctrlPr>
              </m:sub>
            </m:sSub>
            <m:r>
              <m:rPr/>
              <w:rPr>
                <w:rFonts w:ascii="Times New Roman" w:hAnsi="Times New Roman" w:eastAsia="宋体"/>
                <w:sz w:val="24"/>
              </w:rPr>
              <m:t>st</m:t>
            </m:r>
            <m:ctrlPr>
              <w:rPr>
                <w:rFonts w:ascii="Cambria Math" w:hAnsi="Cambria Math" w:eastAsia="宋体"/>
                <w:sz w:val="24"/>
              </w:rPr>
            </m:ctrlPr>
          </m:sub>
        </m:s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r>
          <m:rPr>
            <m:sty m:val="p"/>
          </m:rPr>
          <w:rPr>
            <w:rFonts w:hint="eastAsia" w:ascii="Times New Roman" w:hAnsi="Times New Roman" w:eastAsia="宋体"/>
            <w:sz w:val="24"/>
          </w:rPr>
          <m:t xml:space="preserve"> </m:t>
        </m:r>
      </m:oMath>
      <w:r>
        <w:rPr>
          <w:rFonts w:hint="eastAsia" w:ascii="Times New Roman" w:hAnsi="Times New Roman" w:eastAsia="宋体"/>
          <w:sz w:val="24"/>
        </w:rPr>
        <w:t>时，时延余裕充足，</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r>
              <m:rPr/>
              <w:rPr>
                <w:rFonts w:ascii="Times New Roman" w:hAnsi="Times New Roman" w:eastAsia="宋体"/>
                <w:sz w:val="24"/>
              </w:rPr>
              <m:t>onstraint</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，系统可采用较高压缩比；</w:t>
      </w:r>
    </w:p>
    <w:p w14:paraId="68038B00">
      <w:pPr>
        <w:pStyle w:val="61"/>
        <w:keepNext w:val="0"/>
        <w:keepLines w:val="0"/>
        <w:pageBreakBefore w:val="0"/>
        <w:numPr>
          <w:ilvl w:val="0"/>
          <w:numId w:val="7"/>
        </w:numPr>
        <w:kinsoku/>
        <w:wordWrap/>
        <w:overflowPunct/>
        <w:topLinePunct w:val="0"/>
        <w:autoSpaceDE/>
        <w:autoSpaceDN/>
        <w:bidi w:val="0"/>
        <w:adjustRightInd/>
        <w:snapToGrid/>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 xml:space="preserve">当 </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curr</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compres</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est</m:t>
                </m:r>
                <m:ctrlPr>
                  <w:rPr>
                    <w:rFonts w:ascii="Cambria Math" w:hAnsi="Cambria Math" w:eastAsia="宋体"/>
                    <w:sz w:val="24"/>
                  </w:rPr>
                </m:ctrlPr>
              </m:sub>
            </m:sSub>
            <m:ctrlPr>
              <w:rPr>
                <w:rFonts w:ascii="Cambria Math" w:hAnsi="Cambria Math" w:eastAsia="宋体"/>
                <w:sz w:val="24"/>
              </w:rPr>
            </m:ctrlPr>
          </m:sub>
        </m:s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时，时延接近上限，</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r>
              <m:rPr/>
              <w:rPr>
                <w:rFonts w:ascii="Times New Roman" w:hAnsi="Times New Roman" w:eastAsia="宋体"/>
                <w:sz w:val="24"/>
              </w:rPr>
              <m:t>onstraint</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，分母约为2，</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w:r>
        <w:rPr>
          <w:rFonts w:hint="eastAsia" w:ascii="Times New Roman" w:hAnsi="Times New Roman" w:eastAsia="宋体"/>
          <w:sz w:val="24"/>
        </w:rPr>
        <w:t>被强制减半，系统自动降低压缩比以加速传输；</w:t>
      </w:r>
    </w:p>
    <w:p w14:paraId="6AF87AEE">
      <w:pPr>
        <w:pStyle w:val="61"/>
        <w:keepNext w:val="0"/>
        <w:keepLines w:val="0"/>
        <w:pageBreakBefore w:val="0"/>
        <w:numPr>
          <w:ilvl w:val="0"/>
          <w:numId w:val="7"/>
        </w:numPr>
        <w:kinsoku/>
        <w:wordWrap/>
        <w:overflowPunct/>
        <w:topLinePunct w:val="0"/>
        <w:autoSpaceDE/>
        <w:autoSpaceDN/>
        <w:bidi w:val="0"/>
        <w:adjustRightInd/>
        <w:snapToGrid/>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当</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curr</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compres</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e</m:t>
                </m:r>
                <m:ctrlPr>
                  <w:rPr>
                    <w:rFonts w:ascii="Cambria Math" w:hAnsi="Cambria Math" w:eastAsia="宋体"/>
                    <w:sz w:val="24"/>
                  </w:rPr>
                </m:ctrlPr>
              </m:sub>
            </m:sSub>
            <m:r>
              <m:rPr/>
              <w:rPr>
                <w:rFonts w:ascii="Times New Roman" w:hAnsi="Times New Roman" w:eastAsia="宋体"/>
                <w:sz w:val="24"/>
              </w:rPr>
              <m:t>st</m:t>
            </m:r>
            <m:ctrlPr>
              <w:rPr>
                <w:rFonts w:ascii="Cambria Math" w:hAnsi="Cambria Math" w:eastAsia="宋体"/>
                <w:sz w:val="24"/>
              </w:rPr>
            </m:ctrlPr>
          </m:sub>
        </m:sSub>
        <m:r>
          <m:rPr/>
          <w:rPr>
            <w:rFonts w:ascii="Times New Roman" w:hAnsi="Times New Roman" w:eastAsia="宋体"/>
            <w:sz w:val="24"/>
          </w:rPr>
          <m:t>&gt;Dela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时，已超时延约束，但通过</w:t>
      </w:r>
      <m:oMath>
        <m:func>
          <m:funcPr>
            <m:ctrlPr>
              <w:rPr>
                <w:rFonts w:ascii="Cambria Math" w:hAnsi="Cambria Math" w:eastAsia="宋体"/>
                <w:sz w:val="24"/>
              </w:rPr>
            </m:ctrlPr>
          </m:funcPr>
          <m:fName>
            <m:r>
              <m:rPr>
                <m:sty m:val="p"/>
              </m:rPr>
              <w:rPr>
                <w:rFonts w:ascii="Times New Roman" w:hAnsi="Times New Roman" w:eastAsia="宋体"/>
                <w:sz w:val="24"/>
              </w:rPr>
              <m:t>max</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0,⋅)</m:t>
        </m:r>
      </m:oMath>
      <w:r>
        <w:rPr>
          <w:rFonts w:hint="eastAsia" w:ascii="Times New Roman" w:hAnsi="Times New Roman" w:eastAsia="宋体"/>
          <w:sz w:val="24"/>
        </w:rPr>
        <w:t>操作保证</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r>
              <m:rPr/>
              <w:rPr>
                <w:rFonts w:ascii="Times New Roman" w:hAnsi="Times New Roman" w:eastAsia="宋体"/>
                <w:sz w:val="24"/>
              </w:rPr>
              <m:t>onstraint</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，避免数值异常。</w:t>
      </w:r>
    </w:p>
    <w:p w14:paraId="5990E6EF">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最终，根据计算得到的</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w:r>
        <w:rPr>
          <w:rFonts w:hint="eastAsia" w:ascii="Times New Roman" w:hAnsi="Times New Roman" w:eastAsia="宋体"/>
          <w:sz w:val="24"/>
        </w:rPr>
        <w:t>值，系统将其映射到离散的质量等级区间，并确定具体的编码参数。映射规则如表4-4所示：</w:t>
      </w:r>
    </w:p>
    <w:p w14:paraId="26F83D03">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jc w:val="center"/>
        <w:textAlignment w:val="auto"/>
        <w:rPr>
          <w:rFonts w:ascii="Times New Roman" w:hAnsi="Times New Roman" w:eastAsia="宋体"/>
          <w:b/>
          <w:bCs/>
          <w:sz w:val="24"/>
        </w:rPr>
      </w:pPr>
      <w:r>
        <w:rPr>
          <w:rFonts w:hint="eastAsia" w:ascii="Times New Roman" w:hAnsi="Times New Roman" w:eastAsia="宋体"/>
          <w:b/>
          <w:bCs/>
          <w:sz w:val="24"/>
        </w:rPr>
        <w:t>表4-4 压缩比与质量等级映射关系</w:t>
      </w:r>
    </w:p>
    <w:tbl>
      <w:tblPr>
        <w:tblStyle w:val="22"/>
        <w:tblW w:w="4998" w:type="pct"/>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1358"/>
        <w:gridCol w:w="1359"/>
        <w:gridCol w:w="1988"/>
        <w:gridCol w:w="3838"/>
      </w:tblGrid>
      <w:tr w14:paraId="732319AC">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795" w:type="pct"/>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tcPr>
          <w:p w14:paraId="1C495BEE">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sz w:val="24"/>
              </w:rPr>
            </w:pPr>
            <m:oMathPara>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m:oMathPara>
          </w:p>
          <w:p w14:paraId="45588A02">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取值范围</w:t>
            </w:r>
          </w:p>
        </w:tc>
        <w:tc>
          <w:tcPr>
            <w:tcW w:w="795"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tcPr>
          <w:p w14:paraId="70B352AE">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质量等级</w:t>
            </w:r>
          </w:p>
        </w:tc>
        <w:tc>
          <w:tcPr>
            <w:tcW w:w="1163"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tcPr>
          <w:p w14:paraId="2A77C2E4">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JPEG质量因子</w:t>
            </w:r>
          </w:p>
        </w:tc>
        <w:tc>
          <w:tcPr>
            <w:tcW w:w="2246"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tcPr>
          <w:p w14:paraId="4F7C6B09">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H.265编码模式</w:t>
            </w:r>
          </w:p>
        </w:tc>
      </w:tr>
      <w:tr w14:paraId="34CCFEAE">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795" w:type="pct"/>
            <w:tcBorders>
              <w:top w:val="single" w:color="000000" w:sz="4" w:space="0"/>
              <w:left w:val="nil"/>
              <w:bottom w:val="nil"/>
              <w:right w:val="nil"/>
            </w:tcBorders>
            <w:shd w:val="clear" w:color="auto" w:fill="FFFFFF"/>
            <w:tcMar>
              <w:top w:w="80" w:type="dxa"/>
              <w:left w:w="120" w:type="dxa"/>
              <w:bottom w:w="80" w:type="dxa"/>
              <w:right w:w="120" w:type="dxa"/>
            </w:tcMar>
          </w:tcPr>
          <w:p w14:paraId="249CE0C9">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CR&lt;2</m:t>
                </m:r>
              </m:oMath>
            </m:oMathPara>
          </w:p>
        </w:tc>
        <w:tc>
          <w:tcPr>
            <w:tcW w:w="795" w:type="pct"/>
            <w:tcBorders>
              <w:top w:val="single" w:color="000000" w:sz="4" w:space="0"/>
              <w:left w:val="nil"/>
              <w:bottom w:val="nil"/>
              <w:right w:val="nil"/>
            </w:tcBorders>
            <w:shd w:val="clear" w:color="auto" w:fill="FFFFFF"/>
            <w:tcMar>
              <w:top w:w="80" w:type="dxa"/>
              <w:left w:w="120" w:type="dxa"/>
              <w:bottom w:w="80" w:type="dxa"/>
              <w:right w:w="120" w:type="dxa"/>
            </w:tcMar>
          </w:tcPr>
          <w:p w14:paraId="316837E4">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高质量</w:t>
            </w:r>
          </w:p>
        </w:tc>
        <w:tc>
          <w:tcPr>
            <w:tcW w:w="1163" w:type="pct"/>
            <w:tcBorders>
              <w:top w:val="single" w:color="000000" w:sz="4" w:space="0"/>
              <w:left w:val="nil"/>
              <w:bottom w:val="nil"/>
              <w:right w:val="nil"/>
            </w:tcBorders>
            <w:shd w:val="clear" w:color="auto" w:fill="FFFFFF"/>
            <w:tcMar>
              <w:top w:w="80" w:type="dxa"/>
              <w:left w:w="120" w:type="dxa"/>
              <w:bottom w:w="80" w:type="dxa"/>
              <w:right w:w="120" w:type="dxa"/>
            </w:tcMar>
          </w:tcPr>
          <w:p w14:paraId="0634FA80">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Q = 95</w:t>
            </w:r>
          </w:p>
        </w:tc>
        <w:tc>
          <w:tcPr>
            <w:tcW w:w="2246" w:type="pct"/>
            <w:tcBorders>
              <w:top w:val="single" w:color="000000" w:sz="4" w:space="0"/>
              <w:left w:val="nil"/>
              <w:bottom w:val="nil"/>
              <w:right w:val="nil"/>
            </w:tcBorders>
            <w:shd w:val="clear" w:color="auto" w:fill="FFFFFF"/>
            <w:tcMar>
              <w:top w:w="80" w:type="dxa"/>
              <w:left w:w="120" w:type="dxa"/>
              <w:bottom w:w="80" w:type="dxa"/>
              <w:right w:w="120" w:type="dxa"/>
            </w:tcMar>
          </w:tcPr>
          <w:p w14:paraId="397ABDB8">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恒定质量CQ模式，QP=18</w:t>
            </w:r>
          </w:p>
        </w:tc>
      </w:tr>
      <w:tr w14:paraId="1380E6EC">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795" w:type="pct"/>
            <w:tcBorders>
              <w:top w:val="nil"/>
              <w:left w:val="nil"/>
              <w:bottom w:val="nil"/>
              <w:right w:val="nil"/>
            </w:tcBorders>
            <w:shd w:val="clear" w:color="auto" w:fill="FFFFFF"/>
            <w:tcMar>
              <w:top w:w="80" w:type="dxa"/>
              <w:left w:w="120" w:type="dxa"/>
              <w:bottom w:w="80" w:type="dxa"/>
              <w:right w:w="120" w:type="dxa"/>
            </w:tcMar>
          </w:tcPr>
          <w:p w14:paraId="375333F3">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sz w:val="24"/>
              </w:rPr>
            </w:pPr>
            <m:oMathPara>
              <m:oMath>
                <m:r>
                  <m:rPr/>
                  <w:rPr>
                    <w:rFonts w:ascii="Times New Roman" w:hAnsi="Times New Roman" w:eastAsia="宋体"/>
                    <w:sz w:val="24"/>
                  </w:rPr>
                  <m:t>2≤CR&lt;4</m:t>
                </m:r>
              </m:oMath>
            </m:oMathPara>
          </w:p>
          <w:p w14:paraId="0DFCC9D9">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p>
        </w:tc>
        <w:tc>
          <w:tcPr>
            <w:tcW w:w="795" w:type="pct"/>
            <w:tcBorders>
              <w:top w:val="nil"/>
              <w:left w:val="nil"/>
              <w:bottom w:val="nil"/>
              <w:right w:val="nil"/>
            </w:tcBorders>
            <w:shd w:val="clear" w:color="auto" w:fill="FFFFFF"/>
            <w:tcMar>
              <w:top w:w="80" w:type="dxa"/>
              <w:left w:w="120" w:type="dxa"/>
              <w:bottom w:w="80" w:type="dxa"/>
              <w:right w:w="120" w:type="dxa"/>
            </w:tcMar>
          </w:tcPr>
          <w:p w14:paraId="35D831C5">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中高质量</w:t>
            </w:r>
          </w:p>
        </w:tc>
        <w:tc>
          <w:tcPr>
            <w:tcW w:w="1163" w:type="pct"/>
            <w:tcBorders>
              <w:top w:val="nil"/>
              <w:left w:val="nil"/>
              <w:bottom w:val="nil"/>
              <w:right w:val="nil"/>
            </w:tcBorders>
            <w:shd w:val="clear" w:color="auto" w:fill="FFFFFF"/>
            <w:tcMar>
              <w:top w:w="80" w:type="dxa"/>
              <w:left w:w="120" w:type="dxa"/>
              <w:bottom w:w="80" w:type="dxa"/>
              <w:right w:w="120" w:type="dxa"/>
            </w:tcMar>
          </w:tcPr>
          <w:p w14:paraId="41FA254A">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Q = 85</w:t>
            </w:r>
          </w:p>
        </w:tc>
        <w:tc>
          <w:tcPr>
            <w:tcW w:w="2246" w:type="pct"/>
            <w:tcBorders>
              <w:top w:val="nil"/>
              <w:left w:val="nil"/>
              <w:bottom w:val="nil"/>
              <w:right w:val="nil"/>
            </w:tcBorders>
            <w:shd w:val="clear" w:color="auto" w:fill="FFFFFF"/>
            <w:tcMar>
              <w:top w:w="80" w:type="dxa"/>
              <w:left w:w="120" w:type="dxa"/>
              <w:bottom w:w="80" w:type="dxa"/>
              <w:right w:w="120" w:type="dxa"/>
            </w:tcMar>
          </w:tcPr>
          <w:p w14:paraId="34754FBD">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可变码率VBR，码率3-5Mbps</w:t>
            </w:r>
          </w:p>
        </w:tc>
      </w:tr>
      <w:tr w14:paraId="7F872B09">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795" w:type="pct"/>
            <w:tcBorders>
              <w:top w:val="nil"/>
              <w:left w:val="nil"/>
              <w:bottom w:val="nil"/>
              <w:right w:val="nil"/>
            </w:tcBorders>
            <w:shd w:val="clear" w:color="auto" w:fill="FFFFFF"/>
            <w:tcMar>
              <w:top w:w="80" w:type="dxa"/>
              <w:left w:w="120" w:type="dxa"/>
              <w:bottom w:w="80" w:type="dxa"/>
              <w:right w:w="120" w:type="dxa"/>
            </w:tcMar>
          </w:tcPr>
          <w:p w14:paraId="5327965E">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sz w:val="24"/>
              </w:rPr>
            </w:pPr>
            <m:oMathPara>
              <m:oMath>
                <m:r>
                  <m:rPr/>
                  <w:rPr>
                    <w:rFonts w:ascii="Times New Roman" w:hAnsi="Times New Roman" w:eastAsia="宋体"/>
                    <w:sz w:val="24"/>
                  </w:rPr>
                  <m:t>4≤CR&lt;8</m:t>
                </m:r>
              </m:oMath>
            </m:oMathPara>
          </w:p>
          <w:p w14:paraId="30C07B8D">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p>
        </w:tc>
        <w:tc>
          <w:tcPr>
            <w:tcW w:w="795" w:type="pct"/>
            <w:tcBorders>
              <w:top w:val="nil"/>
              <w:left w:val="nil"/>
              <w:bottom w:val="nil"/>
              <w:right w:val="nil"/>
            </w:tcBorders>
            <w:shd w:val="clear" w:color="auto" w:fill="FFFFFF"/>
            <w:tcMar>
              <w:top w:w="80" w:type="dxa"/>
              <w:left w:w="120" w:type="dxa"/>
              <w:bottom w:w="80" w:type="dxa"/>
              <w:right w:w="120" w:type="dxa"/>
            </w:tcMar>
          </w:tcPr>
          <w:p w14:paraId="63509D2C">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中质量</w:t>
            </w:r>
          </w:p>
        </w:tc>
        <w:tc>
          <w:tcPr>
            <w:tcW w:w="1163" w:type="pct"/>
            <w:tcBorders>
              <w:top w:val="nil"/>
              <w:left w:val="nil"/>
              <w:bottom w:val="nil"/>
              <w:right w:val="nil"/>
            </w:tcBorders>
            <w:shd w:val="clear" w:color="auto" w:fill="FFFFFF"/>
            <w:tcMar>
              <w:top w:w="80" w:type="dxa"/>
              <w:left w:w="120" w:type="dxa"/>
              <w:bottom w:w="80" w:type="dxa"/>
              <w:right w:w="120" w:type="dxa"/>
            </w:tcMar>
          </w:tcPr>
          <w:p w14:paraId="26AA8FBB">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Q = 70</w:t>
            </w:r>
          </w:p>
        </w:tc>
        <w:tc>
          <w:tcPr>
            <w:tcW w:w="2246" w:type="pct"/>
            <w:tcBorders>
              <w:top w:val="nil"/>
              <w:left w:val="nil"/>
              <w:bottom w:val="nil"/>
              <w:right w:val="nil"/>
            </w:tcBorders>
            <w:shd w:val="clear" w:color="auto" w:fill="FFFFFF"/>
            <w:tcMar>
              <w:top w:w="80" w:type="dxa"/>
              <w:left w:w="120" w:type="dxa"/>
              <w:bottom w:w="80" w:type="dxa"/>
              <w:right w:w="120" w:type="dxa"/>
            </w:tcMar>
          </w:tcPr>
          <w:p w14:paraId="7858BE3D">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VBR，码率1-3Mbps</w:t>
            </w:r>
          </w:p>
        </w:tc>
      </w:tr>
      <w:tr w14:paraId="15FB8D5B">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795" w:type="pct"/>
            <w:tcBorders>
              <w:top w:val="nil"/>
              <w:left w:val="nil"/>
              <w:bottom w:val="nil"/>
              <w:right w:val="nil"/>
            </w:tcBorders>
            <w:shd w:val="clear" w:color="auto" w:fill="FFFFFF"/>
            <w:tcMar>
              <w:top w:w="80" w:type="dxa"/>
              <w:left w:w="120" w:type="dxa"/>
              <w:bottom w:w="80" w:type="dxa"/>
              <w:right w:w="120" w:type="dxa"/>
            </w:tcMar>
          </w:tcPr>
          <w:p w14:paraId="7F8AE24A">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CR≥</m:t>
                </m:r>
                <m:r>
                  <m:rPr/>
                  <w:rPr>
                    <w:rFonts w:hint="eastAsia" w:ascii="Times New Roman" w:hAnsi="Times New Roman" w:eastAsia="宋体"/>
                    <w:sz w:val="24"/>
                  </w:rPr>
                  <m:t>8</m:t>
                </m:r>
              </m:oMath>
            </m:oMathPara>
          </w:p>
        </w:tc>
        <w:tc>
          <w:tcPr>
            <w:tcW w:w="795" w:type="pct"/>
            <w:tcBorders>
              <w:top w:val="nil"/>
              <w:left w:val="nil"/>
              <w:bottom w:val="nil"/>
              <w:right w:val="nil"/>
            </w:tcBorders>
            <w:shd w:val="clear" w:color="auto" w:fill="FFFFFF"/>
            <w:tcMar>
              <w:top w:w="80" w:type="dxa"/>
              <w:left w:w="120" w:type="dxa"/>
              <w:bottom w:w="80" w:type="dxa"/>
              <w:right w:w="120" w:type="dxa"/>
            </w:tcMar>
          </w:tcPr>
          <w:p w14:paraId="0E1831FD">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低质量</w:t>
            </w:r>
          </w:p>
        </w:tc>
        <w:tc>
          <w:tcPr>
            <w:tcW w:w="1163" w:type="pct"/>
            <w:tcBorders>
              <w:top w:val="nil"/>
              <w:left w:val="nil"/>
              <w:bottom w:val="nil"/>
              <w:right w:val="nil"/>
            </w:tcBorders>
            <w:shd w:val="clear" w:color="auto" w:fill="FFFFFF"/>
            <w:tcMar>
              <w:top w:w="80" w:type="dxa"/>
              <w:left w:w="120" w:type="dxa"/>
              <w:bottom w:w="80" w:type="dxa"/>
              <w:right w:w="120" w:type="dxa"/>
            </w:tcMar>
          </w:tcPr>
          <w:p w14:paraId="51426930">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Q = 50</w:t>
            </w:r>
          </w:p>
        </w:tc>
        <w:tc>
          <w:tcPr>
            <w:tcW w:w="2246" w:type="pct"/>
            <w:tcBorders>
              <w:top w:val="nil"/>
              <w:left w:val="nil"/>
              <w:bottom w:val="nil"/>
              <w:right w:val="nil"/>
            </w:tcBorders>
            <w:shd w:val="clear" w:color="auto" w:fill="FFFFFF"/>
            <w:tcMar>
              <w:top w:w="80" w:type="dxa"/>
              <w:left w:w="120" w:type="dxa"/>
              <w:bottom w:w="80" w:type="dxa"/>
              <w:right w:w="120" w:type="dxa"/>
            </w:tcMar>
          </w:tcPr>
          <w:p w14:paraId="7BCA2BB4">
            <w:pPr>
              <w:pStyle w:val="62"/>
              <w:keepNext w:val="0"/>
              <w:keepLines w:val="0"/>
              <w:pageBreakBefore w:val="0"/>
              <w:widowControl w:val="0"/>
              <w:kinsoku/>
              <w:wordWrap/>
              <w:overflowPunct/>
              <w:topLinePunct w:val="0"/>
              <w:autoSpaceDE/>
              <w:autoSpaceDN/>
              <w:bidi w:val="0"/>
              <w:adjustRightInd/>
              <w:snapToGrid/>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恒定码率CBR，码率&lt;1Mbps</w:t>
            </w:r>
          </w:p>
        </w:tc>
      </w:tr>
    </w:tbl>
    <w:p w14:paraId="6E6AA45D">
      <w:pPr>
        <w:pStyle w:val="61"/>
        <w:keepNext w:val="0"/>
        <w:keepLines w:val="0"/>
        <w:pageBreakBefore w:val="0"/>
        <w:kinsoku/>
        <w:wordWrap/>
        <w:overflowPunct/>
        <w:topLinePunct w:val="0"/>
        <w:autoSpaceDE/>
        <w:autoSpaceDN/>
        <w:bidi w:val="0"/>
        <w:adjustRightInd/>
        <w:snapToGrid/>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通过这种映射，抽象的压缩比数值被转化为可直接配置的编码器参数，便于系统实施。</w:t>
      </w:r>
    </w:p>
    <w:p w14:paraId="0C30687E">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多模态数据压缩策略映射</w:t>
      </w:r>
    </w:p>
    <w:p w14:paraId="3825620C">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rPr>
      </w:pPr>
      <w:r>
        <w:rPr>
          <w:rFonts w:hint="eastAsia" w:ascii="Times New Roman" w:hAnsi="Times New Roman" w:eastAsia="宋体"/>
        </w:rPr>
        <w:t>在得到目标压缩比</w:t>
      </w:r>
      <m:oMath>
        <m:r>
          <m:rPr/>
          <w:rPr>
            <w:rFonts w:ascii="Times New Roman" w:hAnsi="Times New Roman" w:eastAsia="宋体"/>
          </w:rPr>
          <m:t>C</m:t>
        </m:r>
        <m:sSub>
          <m:sSubPr>
            <m:ctrlPr>
              <w:rPr>
                <w:rFonts w:ascii="Cambria Math" w:hAnsi="Cambria Math" w:eastAsia="宋体"/>
              </w:rPr>
            </m:ctrlPr>
          </m:sSubPr>
          <m:e>
            <m:r>
              <m:rPr/>
              <w:rPr>
                <w:rFonts w:ascii="Times New Roman" w:hAnsi="Times New Roman" w:eastAsia="宋体"/>
              </w:rPr>
              <m:t>R</m:t>
            </m:r>
            <m:ctrlPr>
              <w:rPr>
                <w:rFonts w:ascii="Cambria Math" w:hAnsi="Cambria Math" w:eastAsia="宋体"/>
              </w:rPr>
            </m:ctrlPr>
          </m:e>
          <m:sub>
            <m:r>
              <m:rPr/>
              <w:rPr>
                <w:rFonts w:ascii="Times New Roman" w:hAnsi="Times New Roman" w:eastAsia="宋体"/>
              </w:rPr>
              <m:t>target</m:t>
            </m:r>
            <m:ctrlPr>
              <w:rPr>
                <w:rFonts w:ascii="Cambria Math" w:hAnsi="Cambria Math" w:eastAsia="宋体"/>
              </w:rPr>
            </m:ctrlPr>
          </m:sub>
        </m:sSub>
      </m:oMath>
      <w:r>
        <w:rPr>
          <w:rFonts w:hint="eastAsia" w:ascii="Times New Roman" w:hAnsi="Times New Roman" w:eastAsia="宋体"/>
        </w:rPr>
        <w:t>后，系统需要根据数据类型的异构特性，将抽象的压缩比数值转化为具体的压缩算法选择和编码参数配置。不同类型的多模态数据在编码特性、冗余分布和质量评价标准上存在显著差异，因此必须采用类型感知的差异化压缩策略。该模块根据不同业务类型，结合优先级结果与压缩比计算结果，生成适应性强的多模态压缩策略。不同类型业务对应的算法及参数调整如表4-5所示：</w:t>
      </w:r>
    </w:p>
    <w:p w14:paraId="0D2F29A6">
      <w:pPr>
        <w:pStyle w:val="61"/>
        <w:keepNext w:val="0"/>
        <w:keepLines w:val="0"/>
        <w:pageBreakBefore w:val="0"/>
        <w:widowControl/>
        <w:kinsoku/>
        <w:wordWrap/>
        <w:overflowPunct/>
        <w:topLinePunct w:val="0"/>
        <w:autoSpaceDE/>
        <w:autoSpaceDN/>
        <w:bidi w:val="0"/>
        <w:adjustRightInd/>
        <w:snapToGrid/>
        <w:spacing w:line="360" w:lineRule="auto"/>
        <w:ind w:left="0" w:firstLine="500"/>
        <w:jc w:val="center"/>
        <w:textAlignment w:val="auto"/>
        <w:rPr>
          <w:rFonts w:ascii="Times New Roman" w:hAnsi="Times New Roman" w:eastAsia="宋体"/>
          <w:b/>
          <w:bCs/>
        </w:rPr>
      </w:pPr>
      <w:r>
        <w:rPr>
          <w:rFonts w:hint="eastAsia" w:ascii="Times New Roman" w:hAnsi="Times New Roman" w:eastAsia="宋体"/>
          <w:b/>
          <w:bCs/>
        </w:rPr>
        <w:t>表4-5</w:t>
      </w:r>
      <w:r>
        <w:rPr>
          <w:rStyle w:val="25"/>
          <w:rFonts w:hint="eastAsia" w:ascii="Times New Roman" w:hAnsi="Times New Roman" w:eastAsia="宋体"/>
        </w:rPr>
        <w:t>压缩算法及参数对照表</w:t>
      </w:r>
    </w:p>
    <w:tbl>
      <w:tblPr>
        <w:tblStyle w:val="22"/>
        <w:tblW w:w="0" w:type="auto"/>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1299"/>
        <w:gridCol w:w="2576"/>
        <w:gridCol w:w="2497"/>
        <w:gridCol w:w="2174"/>
      </w:tblGrid>
      <w:tr w14:paraId="3AAD2D88">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1299" w:type="dxa"/>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655D7D2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数据类型</w:t>
            </w:r>
          </w:p>
        </w:tc>
        <w:tc>
          <w:tcPr>
            <w:tcW w:w="2576"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4E961AD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编码算法</w:t>
            </w:r>
          </w:p>
        </w:tc>
        <w:tc>
          <w:tcPr>
            <w:tcW w:w="0" w:type="auto"/>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6F90079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压缩策略</w:t>
            </w:r>
          </w:p>
        </w:tc>
        <w:tc>
          <w:tcPr>
            <w:tcW w:w="0" w:type="auto"/>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037F034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动态调节参数</w:t>
            </w:r>
          </w:p>
        </w:tc>
      </w:tr>
      <w:tr w14:paraId="2BA9E7CC">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99"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20B88E7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图片</w:t>
            </w:r>
          </w:p>
        </w:tc>
        <w:tc>
          <w:tcPr>
            <w:tcW w:w="2576"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633EB08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JPEG/WebP（有损）、PNG（无损）</w:t>
            </w:r>
          </w:p>
        </w:tc>
        <w:tc>
          <w:tcPr>
            <w:tcW w:w="0" w:type="auto"/>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77069BC1">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动态调整质量系数与压缩率</w:t>
            </w:r>
          </w:p>
        </w:tc>
        <w:tc>
          <w:tcPr>
            <w:tcW w:w="0" w:type="auto"/>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53923937">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Quality∈[50，95]</w:t>
            </w:r>
          </w:p>
        </w:tc>
      </w:tr>
      <w:tr w14:paraId="5482E1BD">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99" w:type="dxa"/>
            <w:tcBorders>
              <w:top w:val="nil"/>
              <w:left w:val="nil"/>
              <w:bottom w:val="nil"/>
              <w:right w:val="nil"/>
            </w:tcBorders>
            <w:shd w:val="clear" w:color="auto" w:fill="FFFFFF"/>
            <w:tcMar>
              <w:top w:w="80" w:type="dxa"/>
              <w:left w:w="120" w:type="dxa"/>
              <w:bottom w:w="80" w:type="dxa"/>
              <w:right w:w="120" w:type="dxa"/>
            </w:tcMar>
            <w:vAlign w:val="center"/>
          </w:tcPr>
          <w:p w14:paraId="302E3768">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视频</w:t>
            </w:r>
          </w:p>
        </w:tc>
        <w:tc>
          <w:tcPr>
            <w:tcW w:w="2576" w:type="dxa"/>
            <w:tcBorders>
              <w:top w:val="nil"/>
              <w:left w:val="nil"/>
              <w:bottom w:val="nil"/>
              <w:right w:val="nil"/>
            </w:tcBorders>
            <w:shd w:val="clear" w:color="auto" w:fill="FFFFFF"/>
            <w:tcMar>
              <w:top w:w="80" w:type="dxa"/>
              <w:left w:w="120" w:type="dxa"/>
              <w:bottom w:w="80" w:type="dxa"/>
              <w:right w:w="120" w:type="dxa"/>
            </w:tcMar>
            <w:vAlign w:val="center"/>
          </w:tcPr>
          <w:p w14:paraId="7810506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H.265/HEVC</w:t>
            </w:r>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24E914B3">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可变码率（VBR）、ROI感兴趣区域编码</w:t>
            </w:r>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1CCBE0F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Bitrate、FrameRate、GOP长度</w:t>
            </w:r>
          </w:p>
        </w:tc>
      </w:tr>
      <w:tr w14:paraId="4D9BAD0D">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99" w:type="dxa"/>
            <w:tcBorders>
              <w:top w:val="nil"/>
              <w:left w:val="nil"/>
              <w:bottom w:val="nil"/>
              <w:right w:val="nil"/>
            </w:tcBorders>
            <w:shd w:val="clear" w:color="auto" w:fill="FFFFFF"/>
            <w:tcMar>
              <w:top w:w="80" w:type="dxa"/>
              <w:left w:w="120" w:type="dxa"/>
              <w:bottom w:w="80" w:type="dxa"/>
              <w:right w:w="120" w:type="dxa"/>
            </w:tcMar>
            <w:vAlign w:val="center"/>
          </w:tcPr>
          <w:p w14:paraId="3C1AE05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语音</w:t>
            </w:r>
          </w:p>
        </w:tc>
        <w:tc>
          <w:tcPr>
            <w:tcW w:w="2576" w:type="dxa"/>
            <w:tcBorders>
              <w:top w:val="nil"/>
              <w:left w:val="nil"/>
              <w:bottom w:val="nil"/>
              <w:right w:val="nil"/>
            </w:tcBorders>
            <w:shd w:val="clear" w:color="auto" w:fill="FFFFFF"/>
            <w:tcMar>
              <w:top w:w="80" w:type="dxa"/>
              <w:left w:w="120" w:type="dxa"/>
              <w:bottom w:w="80" w:type="dxa"/>
              <w:right w:w="120" w:type="dxa"/>
            </w:tcMar>
            <w:vAlign w:val="center"/>
          </w:tcPr>
          <w:p w14:paraId="6E1DF4F2">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Opus/AMR</w:t>
            </w:r>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0E4AEBB7">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自适应码率切换</w:t>
            </w:r>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6B41926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码率8–64kbps</w:t>
            </w:r>
          </w:p>
        </w:tc>
      </w:tr>
      <w:tr w14:paraId="1BFD5512">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99" w:type="dxa"/>
            <w:tcBorders>
              <w:top w:val="nil"/>
              <w:left w:val="nil"/>
              <w:bottom w:val="nil"/>
              <w:right w:val="nil"/>
            </w:tcBorders>
            <w:shd w:val="clear" w:color="auto" w:fill="FFFFFF"/>
            <w:tcMar>
              <w:top w:w="80" w:type="dxa"/>
              <w:left w:w="120" w:type="dxa"/>
              <w:bottom w:w="80" w:type="dxa"/>
              <w:right w:w="120" w:type="dxa"/>
            </w:tcMar>
            <w:vAlign w:val="center"/>
          </w:tcPr>
          <w:p w14:paraId="684AA7F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指令/IP包</w:t>
            </w:r>
          </w:p>
        </w:tc>
        <w:tc>
          <w:tcPr>
            <w:tcW w:w="2576" w:type="dxa"/>
            <w:tcBorders>
              <w:top w:val="nil"/>
              <w:left w:val="nil"/>
              <w:bottom w:val="nil"/>
              <w:right w:val="nil"/>
            </w:tcBorders>
            <w:shd w:val="clear" w:color="auto" w:fill="FFFFFF"/>
            <w:tcMar>
              <w:top w:w="80" w:type="dxa"/>
              <w:left w:w="120" w:type="dxa"/>
              <w:bottom w:w="80" w:type="dxa"/>
              <w:right w:w="120" w:type="dxa"/>
            </w:tcMar>
            <w:vAlign w:val="center"/>
          </w:tcPr>
          <w:p w14:paraId="131A52D9">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无压缩</w:t>
            </w:r>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73E9176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直接传输</w:t>
            </w:r>
          </w:p>
        </w:tc>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5034FDE7">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rPr>
            </w:pPr>
            <w:r>
              <w:rPr>
                <w:rFonts w:hint="eastAsia" w:ascii="Times New Roman" w:hAnsi="Times New Roman" w:eastAsia="宋体"/>
                <w:sz w:val="24"/>
              </w:rPr>
              <w:t>-</w:t>
            </w:r>
          </w:p>
        </w:tc>
      </w:tr>
    </w:tbl>
    <w:p w14:paraId="60B55852">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rPr>
      </w:pPr>
      <w:r>
        <w:rPr>
          <w:rFonts w:hint="eastAsia" w:ascii="Times New Roman" w:hAnsi="Times New Roman" w:eastAsia="宋体"/>
        </w:rPr>
        <w:t>系统在执行过程中将根据信道状态实时调整压缩参数，例如，当SNR下降或带宽骤减时，自动降低视频帧率或语音码率以保证稳定传输。该多模态压缩策略实现了类型感知与信道自适应相结合，使系统能根据任务和环境变化实时选择最优压缩方式，兼顾带宽利用与任务时效。</w:t>
      </w:r>
    </w:p>
    <w:p w14:paraId="280A3841">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前向纠错编码</w:t>
      </w:r>
    </w:p>
    <w:p w14:paraId="2B1CCFC2">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前向纠错编码子模块根据预测的信道误码率、数据优先级和可靠性要求，动态选择FEC编码方案和冗余度，在数据传输前添加冗余保护以提高传输可靠性。</w:t>
      </w:r>
    </w:p>
    <w:p w14:paraId="0B5B1D85">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（1）FEC冗余度决策</w:t>
      </w:r>
    </w:p>
    <w:p w14:paraId="41883B34">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冗余度</w:t>
      </w:r>
      <m:oMath>
        <m:sSub>
          <m:sSubPr>
            <m:ctrlPr>
              <w:rPr>
                <w:rFonts w:ascii="Cambria Math" w:hAnsi="Cambria Math" w:eastAsia="宋体"/>
                <w:sz w:val="24"/>
              </w:rPr>
            </m:ctrlPr>
          </m:sSubPr>
          <m:e>
            <m:r>
              <m:rPr/>
              <w:rPr>
                <w:rFonts w:ascii="Times New Roman" w:hAnsi="Times New Roman" w:eastAsia="宋体"/>
                <w:sz w:val="24"/>
              </w:rPr>
              <m:t>α</m:t>
            </m:r>
            <m:ctrlPr>
              <w:rPr>
                <w:rFonts w:ascii="Cambria Math" w:hAnsi="Cambria Math" w:eastAsia="宋体"/>
                <w:sz w:val="24"/>
              </w:rPr>
            </m:ctrlPr>
          </m:e>
          <m:sub>
            <m:r>
              <m:rPr>
                <m:sty m:val="p"/>
              </m:rPr>
              <w:rPr>
                <w:rFonts w:ascii="Times New Roman" w:hAnsi="Times New Roman" w:eastAsia="宋体"/>
                <w:sz w:val="24"/>
              </w:rPr>
              <m:t>FEC</m:t>
            </m:r>
            <m:ctrlPr>
              <w:rPr>
                <w:rFonts w:ascii="Cambria Math" w:hAnsi="Cambria Math" w:eastAsia="宋体"/>
                <w:sz w:val="24"/>
              </w:rPr>
            </m:ctrlPr>
          </m:sub>
        </m:sSub>
      </m:oMath>
      <w:r>
        <w:rPr>
          <w:rFonts w:hint="eastAsia" w:ascii="Times New Roman" w:hAnsi="Times New Roman" w:eastAsia="宋体"/>
          <w:sz w:val="24"/>
        </w:rPr>
        <w:t>定义为冗余数据包与原始数据包数量之比：</w:t>
      </w:r>
    </w:p>
    <w:p w14:paraId="22540319">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α</m:t>
              </m:r>
              <m:ctrlPr>
                <w:rPr>
                  <w:rFonts w:ascii="Cambria Math" w:hAnsi="Cambria Math" w:eastAsia="宋体"/>
                  <w:sz w:val="24"/>
                </w:rPr>
              </m:ctrlPr>
            </m:e>
            <m:sub>
              <m:r>
                <m:rPr>
                  <m:sty m:val="p"/>
                </m:rPr>
                <w:rPr>
                  <w:rFonts w:ascii="Times New Roman" w:hAnsi="Times New Roman" w:eastAsia="宋体"/>
                  <w:sz w:val="24"/>
                </w:rPr>
                <m:t>FEC</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r>
                <m:rPr/>
                <w:rPr>
                  <w:rFonts w:ascii="Times New Roman" w:hAnsi="Times New Roman" w:eastAsia="宋体"/>
                  <w:sz w:val="24"/>
                </w:rPr>
                <m:t>n−k</m:t>
              </m:r>
              <m:ctrlPr>
                <w:rPr>
                  <w:rFonts w:ascii="Cambria Math" w:hAnsi="Cambria Math" w:eastAsia="宋体"/>
                  <w:sz w:val="24"/>
                </w:rPr>
              </m:ctrlPr>
            </m:num>
            <m:den>
              <m:r>
                <m:rPr/>
                <w:rPr>
                  <w:rFonts w:ascii="Times New Roman" w:hAnsi="Times New Roman" w:eastAsia="宋体"/>
                  <w:sz w:val="24"/>
                </w:rPr>
                <m:t>k</m:t>
              </m:r>
              <m:ctrlPr>
                <w:rPr>
                  <w:rFonts w:ascii="Cambria Math" w:hAnsi="Cambria Math" w:eastAsia="宋体"/>
                  <w:sz w:val="24"/>
                </w:rPr>
              </m:ctrlPr>
            </m:den>
          </m:f>
        </m:oMath>
      </m:oMathPara>
    </w:p>
    <w:p w14:paraId="0C079B52">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k</m:t>
        </m:r>
        <m:r>
          <m:rPr>
            <m:sty m:val="p"/>
          </m:rPr>
          <w:rPr>
            <w:rFonts w:ascii="Times New Roman" w:hAnsi="Times New Roman" w:eastAsia="宋体"/>
            <w:sz w:val="24"/>
          </w:rPr>
          <m:t>为</m:t>
        </m:r>
      </m:oMath>
      <w:r>
        <w:rPr>
          <w:rFonts w:hint="eastAsia" w:ascii="Times New Roman" w:hAnsi="Times New Roman" w:eastAsia="宋体"/>
          <w:sz w:val="24"/>
        </w:rPr>
        <w:t>原始数据包数量，</w:t>
      </w:r>
      <m:oMath>
        <m:r>
          <m:rPr/>
          <w:rPr>
            <w:rFonts w:ascii="Times New Roman" w:hAnsi="Times New Roman" w:eastAsia="宋体"/>
            <w:sz w:val="24"/>
          </w:rPr>
          <m:t>n</m:t>
        </m:r>
      </m:oMath>
      <w:r>
        <w:rPr>
          <w:rFonts w:hint="eastAsia" w:ascii="Times New Roman" w:hAnsi="Times New Roman" w:eastAsia="宋体"/>
          <w:sz w:val="24"/>
        </w:rPr>
        <w:t>为编码后总包数量。冗余度决策综合考虑预测误码率、优先级和时延敏感度：</w:t>
      </w:r>
    </w:p>
    <w:p w14:paraId="1ADE45F9">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α</m:t>
              </m:r>
              <m:ctrlPr>
                <w:rPr>
                  <w:rFonts w:ascii="Cambria Math" w:hAnsi="Cambria Math" w:eastAsia="宋体"/>
                  <w:sz w:val="24"/>
                </w:rPr>
              </m:ctrlPr>
            </m:e>
            <m:sub>
              <m:r>
                <m:rPr>
                  <m:sty m:val="p"/>
                </m:rPr>
                <w:rPr>
                  <w:rFonts w:ascii="Times New Roman" w:hAnsi="Times New Roman" w:eastAsia="宋体"/>
                  <w:sz w:val="24"/>
                </w:rPr>
                <m:t>FEC</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d>
                <m:dPr>
                  <m:ctrlPr>
                    <w:rPr>
                      <w:rFonts w:ascii="Cambria Math" w:hAnsi="Cambria Math" w:eastAsia="宋体"/>
                      <w:sz w:val="24"/>
                    </w:rPr>
                  </m:ctrlPr>
                </m:dPr>
                <m:e>
                  <m:sSub>
                    <m:sSubPr>
                      <m:ctrlPr>
                        <w:rPr>
                          <w:rFonts w:ascii="Cambria Math" w:hAnsi="Cambria Math" w:eastAsia="宋体"/>
                          <w:sz w:val="24"/>
                        </w:rPr>
                      </m:ctrlPr>
                    </m:sSubPr>
                    <m:e>
                      <m:r>
                        <m:rPr/>
                        <w:rPr>
                          <w:rFonts w:ascii="Times New Roman" w:hAnsi="Times New Roman" w:eastAsia="宋体"/>
                          <w:sz w:val="24"/>
                        </w:rPr>
                        <m:t>α</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ω</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m:t>
                  </m:r>
                  <m:r>
                    <m:rPr>
                      <m:scr m:val="double-struck"/>
                    </m:rPr>
                    <w:rPr>
                      <w:rFonts w:ascii="Times New Roman" w:hAnsi="Times New Roman" w:eastAsia="MS Mincho"/>
                      <w:sz w:val="24"/>
                    </w:rPr>
                    <m:t>S</m:t>
                  </m:r>
                  <m:r>
                    <m:rPr/>
                    <w:rPr>
                      <w:rFonts w:ascii="Times New Roman" w:hAnsi="Times New Roman" w:eastAsia="宋体"/>
                      <w:sz w:val="24"/>
                    </w:rPr>
                    <m:t>[</m:t>
                  </m:r>
                  <m:r>
                    <m:rPr>
                      <m:sty m:val="p"/>
                    </m:rPr>
                    <w:rPr>
                      <w:rFonts w:ascii="Times New Roman" w:hAnsi="Times New Roman" w:eastAsia="宋体"/>
                      <w:sz w:val="24"/>
                    </w:rPr>
                    <m:t>BERpredict</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ω</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m:t>
                  </m:r>
                  <m:r>
                    <m:rPr>
                      <m:scr m:val="double-struck"/>
                    </m:rPr>
                    <w:rPr>
                      <w:rFonts w:ascii="Times New Roman" w:hAnsi="Times New Roman" w:eastAsia="MS Mincho"/>
                      <w:sz w:val="24"/>
                    </w:rPr>
                    <m:t>S</m:t>
                  </m:r>
                  <m:r>
                    <m:rPr/>
                    <w:rPr>
                      <w:rFonts w:ascii="Times New Roman" w:hAnsi="Times New Roman" w:eastAsia="宋体"/>
                      <w:sz w:val="24"/>
                    </w:rPr>
                    <m:t>[P</m:t>
                  </m:r>
                  <m:r>
                    <m:rPr>
                      <m:sty m:val="p"/>
                    </m:rPr>
                    <w:rPr>
                      <w:rFonts w:ascii="Times New Roman" w:hAnsi="Times New Roman" w:eastAsia="宋体"/>
                      <w:sz w:val="24"/>
                    </w:rPr>
                    <m:t>final</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ω</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r>
                    <m:rPr/>
                    <w:rPr>
                      <w:rFonts w:ascii="Times New Roman" w:hAnsi="Times New Roman" w:eastAsia="宋体"/>
                      <w:sz w:val="24"/>
                    </w:rPr>
                    <m:t>⋅</m:t>
                  </m:r>
                  <m:r>
                    <m:rPr>
                      <m:scr m:val="double-struck"/>
                    </m:rPr>
                    <w:rPr>
                      <w:rFonts w:ascii="Times New Roman" w:hAnsi="Times New Roman" w:eastAsia="MS Mincho"/>
                      <w:sz w:val="24"/>
                    </w:rPr>
                    <m:t>S</m:t>
                  </m:r>
                  <m:d>
                    <m:dPr>
                      <m:begChr m:val="["/>
                      <m:endChr m:val="]"/>
                      <m:ctrlPr>
                        <w:rPr>
                          <w:rFonts w:ascii="Cambria Math" w:hAnsi="Cambria Math" w:eastAsia="宋体"/>
                          <w:sz w:val="24"/>
                        </w:rPr>
                      </m:ctrlPr>
                    </m:dPr>
                    <m:e>
                      <m:f>
                        <m:fPr>
                          <m:ctrlPr>
                            <w:rPr>
                              <w:rFonts w:ascii="Cambria Math" w:hAnsi="Cambria Math" w:eastAsia="宋体"/>
                              <w:i/>
                              <w:sz w:val="24"/>
                            </w:rPr>
                          </m:ctrlPr>
                        </m:fPr>
                        <m:num>
                          <m:r>
                            <m:rPr/>
                            <w:rPr>
                              <w:rFonts w:ascii="Times New Roman" w:hAnsi="Times New Roman" w:eastAsia="宋体"/>
                              <w:sz w:val="24"/>
                            </w:rPr>
                            <m:t>1</m:t>
                          </m:r>
                          <m:ctrlPr>
                            <w:rPr>
                              <w:rFonts w:ascii="Cambria Math" w:hAnsi="Cambria Math" w:eastAsia="宋体"/>
                              <w:sz w:val="24"/>
                            </w:rPr>
                          </m:ctrlPr>
                        </m:num>
                        <m:den>
                          <m:sSub>
                            <m:sSubPr>
                              <m:ctrlPr>
                                <w:rPr>
                                  <w:rFonts w:ascii="Cambria Math" w:hAnsi="Cambria Math" w:eastAsia="宋体"/>
                                  <w:sz w:val="24"/>
                                </w:rPr>
                              </m:ctrlPr>
                            </m:sSubPr>
                            <m:e>
                              <m:r>
                                <m:rPr>
                                  <m:sty m:val="p"/>
                                </m:rPr>
                                <w:rPr>
                                  <w:rFonts w:ascii="Times New Roman" w:hAnsi="Times New Roman" w:eastAsia="宋体"/>
                                  <w:sz w:val="24"/>
                                </w:rPr>
                                <m:t>Delay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ctrlPr>
                            <w:rPr>
                              <w:rFonts w:ascii="Cambria Math" w:hAnsi="Cambria Math" w:eastAsia="宋体"/>
                              <w:sz w:val="24"/>
                            </w:rPr>
                          </m:ctrlPr>
                        </m:den>
                      </m:f>
                      <m:ctrlPr>
                        <w:rPr>
                          <w:rFonts w:ascii="Cambria Math" w:hAnsi="Cambria Math" w:eastAsia="宋体"/>
                          <w:i/>
                          <w:sz w:val="24"/>
                        </w:rPr>
                      </m:ctrlPr>
                    </m:e>
                  </m:d>
                  <m:ctrlPr>
                    <w:rPr>
                      <w:rFonts w:ascii="Cambria Math" w:hAnsi="Cambria Math" w:eastAsia="宋体"/>
                      <w:sz w:val="24"/>
                    </w:rPr>
                  </m:ctrlPr>
                </m:e>
              </m:d>
              <m:ctrlPr>
                <w:rPr>
                  <w:rFonts w:ascii="Cambria Math" w:hAnsi="Cambria Math" w:eastAsia="宋体"/>
                  <w:sz w:val="24"/>
                </w:rPr>
              </m:ctrlPr>
            </m:e>
          </m:func>
        </m:oMath>
      </m:oMathPara>
    </w:p>
    <w:p w14:paraId="5C2F293D">
      <w:pPr>
        <w:pStyle w:val="61"/>
        <w:keepNext w:val="0"/>
        <w:keepLines w:val="0"/>
        <w:pageBreakBefore w:val="0"/>
        <w:widowControl/>
        <w:kinsoku/>
        <w:wordWrap/>
        <w:overflowPunct/>
        <w:topLinePunct w:val="0"/>
        <w:autoSpaceDE/>
        <w:autoSpaceDN/>
        <w:bidi w:val="0"/>
        <w:adjustRightInd/>
        <w:snapToGrid/>
        <w:spacing w:line="360" w:lineRule="auto"/>
        <w:ind w:left="0" w:firstLine="0"/>
        <w:textAlignment w:val="auto"/>
        <w:rPr>
          <w:rFonts w:ascii="Times New Roman" w:hAnsi="Times New Roman" w:eastAsia="宋体"/>
          <w:sz w:val="24"/>
        </w:rPr>
      </w:pPr>
      <w:r>
        <w:rPr>
          <w:rFonts w:hint="eastAsia" w:ascii="Times New Roman" w:hAnsi="Times New Roman" w:eastAsia="宋体"/>
          <w:sz w:val="24"/>
        </w:rPr>
        <w:t>其中，</w:t>
      </w:r>
      <m:oMath>
        <m:r>
          <m:rPr>
            <m:sty m:val="p"/>
          </m:rPr>
          <w:rPr>
            <w:rFonts w:ascii="Times New Roman" w:hAnsi="Times New Roman" w:eastAsia="宋体"/>
            <w:sz w:val="24"/>
          </w:rPr>
          <m:t>BERpredict</m:t>
        </m:r>
      </m:oMath>
      <w:r>
        <w:rPr>
          <w:rFonts w:hint="eastAsia" w:ascii="Times New Roman" w:hAnsi="Times New Roman" w:eastAsia="宋体"/>
          <w:sz w:val="24"/>
        </w:rPr>
        <w:t>为预测的信道误码率（来自信道感知模块），</w:t>
      </w:r>
      <m:oMath>
        <m:r>
          <m:rPr>
            <m:scr m:val="double-struck"/>
          </m:rPr>
          <w:rPr>
            <w:rFonts w:ascii="Times New Roman" w:hAnsi="Times New Roman" w:eastAsia="MS Mincho"/>
            <w:sz w:val="24"/>
          </w:rPr>
          <m:t>S</m:t>
        </m:r>
        <m:r>
          <m:rPr/>
          <w:rPr>
            <w:rFonts w:ascii="Times New Roman" w:hAnsi="Times New Roman" w:eastAsia="宋体"/>
            <w:sz w:val="24"/>
          </w:rPr>
          <m:t>[⋅]</m:t>
        </m:r>
      </m:oMath>
      <w:r>
        <w:rPr>
          <w:rFonts w:hint="eastAsia" w:ascii="Times New Roman" w:hAnsi="Times New Roman" w:eastAsia="宋体"/>
          <w:sz w:val="24"/>
        </w:rPr>
        <w:t>为归一化函数，将各指标映射至</w:t>
      </w:r>
      <m:oMath>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区间。权重系数设置为</w:t>
      </w:r>
      <m:oMath>
        <m:sSub>
          <m:sSubPr>
            <m:ctrlPr>
              <w:rPr>
                <w:rFonts w:ascii="Cambria Math" w:hAnsi="Cambria Math" w:eastAsia="宋体"/>
                <w:sz w:val="24"/>
              </w:rPr>
            </m:ctrlPr>
          </m:sSubPr>
          <m:e>
            <m:r>
              <m:rPr/>
              <w:rPr>
                <w:rFonts w:ascii="Times New Roman" w:hAnsi="Times New Roman" w:eastAsia="宋体"/>
                <w:sz w:val="24"/>
              </w:rPr>
              <m:t>ω</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=0.5</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ω</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=0.3</m:t>
        </m:r>
      </m:oMath>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ω</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r>
          <m:rPr/>
          <w:rPr>
            <w:rFonts w:ascii="Times New Roman" w:hAnsi="Times New Roman" w:eastAsia="宋体"/>
            <w:sz w:val="24"/>
          </w:rPr>
          <m:t>=0.2</m:t>
        </m:r>
      </m:oMath>
      <w:r>
        <w:rPr>
          <w:rFonts w:hint="eastAsia" w:ascii="Times New Roman" w:hAnsi="Times New Roman" w:eastAsia="宋体"/>
          <w:sz w:val="24"/>
        </w:rPr>
        <w:t>，体现了误码率对冗余度决策的主导作用。</w:t>
      </w:r>
      <m:oMath>
        <m:r>
          <m:rPr/>
          <w:rPr>
            <w:rFonts w:ascii="Times New Roman" w:hAnsi="Times New Roman" w:eastAsia="宋体"/>
            <w:sz w:val="24"/>
          </w:rPr>
          <m:t>α</m:t>
        </m:r>
        <m:r>
          <m:rPr>
            <m:sty m:val="p"/>
          </m:rPr>
          <w:rPr>
            <w:rFonts w:ascii="Times New Roman" w:hAnsi="Times New Roman" w:eastAsia="宋体"/>
            <w:sz w:val="24"/>
          </w:rPr>
          <m:t>max</m:t>
        </m:r>
        <m:r>
          <m:rPr/>
          <w:rPr>
            <w:rFonts w:ascii="Times New Roman" w:hAnsi="Times New Roman" w:eastAsia="宋体"/>
            <w:sz w:val="24"/>
          </w:rPr>
          <m:t>=0.5</m:t>
        </m:r>
      </m:oMath>
      <w:r>
        <w:rPr>
          <w:rFonts w:hint="eastAsia" w:ascii="Times New Roman" w:hAnsi="Times New Roman" w:eastAsia="宋体"/>
          <w:sz w:val="24"/>
        </w:rPr>
        <w:t>为最大冗余度限制，防止过度冗余导致带宽浪费。当预测误码率高、优先级高或时延敏感度高时，系统增加冗余度以提高传输可靠性；反之则减少冗余度以节省带宽资源。</w:t>
      </w:r>
    </w:p>
    <w:p w14:paraId="184DE374">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（2）编码类型选择</w:t>
      </w:r>
    </w:p>
    <w:p w14:paraId="7F1B87E4">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根据数据类型和大小特征选择合适的FEC编码类型：</w:t>
      </w:r>
    </w:p>
    <w:p w14:paraId="5E394337">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m:oMathPara>
        <m:oMath>
          <m:m>
            <m:mPr>
              <m:mcs>
                <m:mc>
                  <m:mcPr>
                    <m:count m:val="1"/>
                    <m:mcJc m:val="left"/>
                  </m:mcPr>
                </m:mc>
              </m:mcs>
              <m:ctrlPr>
                <w:rPr>
                  <w:rFonts w:ascii="Cambria Math" w:hAnsi="Cambria Math" w:eastAsia="宋体"/>
                  <w:sz w:val="24"/>
                </w:rPr>
              </m:ctrlPr>
            </m:mPr>
            <m:mr>
              <m:e>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m:sty m:val="p"/>
                      </m:rPr>
                      <w:rPr>
                        <w:rFonts w:ascii="Times New Roman" w:hAnsi="Times New Roman" w:eastAsia="宋体"/>
                        <w:sz w:val="24"/>
                      </w:rPr>
                      <m:t>base</m:t>
                    </m:r>
                    <m:ctrlPr>
                      <w:rPr>
                        <w:rFonts w:ascii="Cambria Math" w:hAnsi="Cambria Math" w:eastAsia="宋体"/>
                        <w:sz w:val="24"/>
                      </w:rPr>
                    </m:ctrlPr>
                  </m:sub>
                </m:sSub>
                <m:r>
                  <m:rPr/>
                  <w:rPr>
                    <w:rFonts w:ascii="Times New Roman" w:hAnsi="Times New Roman" w:eastAsia="宋体"/>
                    <w:sz w:val="24"/>
                  </w:rPr>
                  <m:t>=</m:t>
                </m:r>
                <m:d>
                  <m:dPr>
                    <m:begChr m:val="{"/>
                    <m:endChr m:val=""/>
                    <m:ctrlPr>
                      <w:rPr>
                        <w:rFonts w:ascii="Cambria Math" w:hAnsi="Cambria Math" w:eastAsia="宋体"/>
                        <w:i/>
                        <w:sz w:val="24"/>
                      </w:rPr>
                    </m:ctrlPr>
                  </m:dPr>
                  <m:e>
                    <m:eqArr>
                      <m:eqArrPr>
                        <m:ctrlPr>
                          <w:rPr>
                            <w:rFonts w:ascii="Cambria Math" w:hAnsi="Cambria Math" w:eastAsia="宋体"/>
                            <w:sz w:val="24"/>
                          </w:rPr>
                        </m:ctrlPr>
                      </m:eqArrPr>
                      <m:e>
                        <m:r>
                          <m:rPr>
                            <m:sty m:val="p"/>
                          </m:rPr>
                          <w:rPr>
                            <w:rFonts w:ascii="Times New Roman" w:hAnsi="Times New Roman" w:eastAsia="宋体"/>
                            <w:sz w:val="24"/>
                          </w:rPr>
                          <m:t>Reed−Solomon</m:t>
                        </m:r>
                        <m:r>
                          <m:rPr>
                            <m:sty m:val="p"/>
                          </m:rPr>
                          <w:rPr>
                            <w:rFonts w:hint="eastAsia" w:ascii="Times New Roman" w:hAnsi="Times New Roman" w:eastAsia="宋体"/>
                            <w:sz w:val="24"/>
                          </w:rPr>
                          <m:t>，</m:t>
                        </m:r>
                        <m:r>
                          <m:rPr>
                            <m:sty m:val="p"/>
                          </m:rPr>
                          <w:rPr>
                            <w:rFonts w:ascii="Times New Roman" w:hAnsi="Times New Roman" w:eastAsia="宋体"/>
                            <w:sz w:val="24"/>
                          </w:rPr>
                          <m:t>Typedata</m:t>
                        </m:r>
                        <m:r>
                          <m:rPr/>
                          <w:rPr>
                            <w:rFonts w:ascii="Times New Roman" w:hAnsi="Times New Roman" w:eastAsia="宋体"/>
                            <w:sz w:val="24"/>
                          </w:rPr>
                          <m:t>=</m:t>
                        </m:r>
                        <m:r>
                          <m:rPr>
                            <m:sty m:val="p"/>
                          </m:rPr>
                          <w:rPr>
                            <w:rFonts w:ascii="Times New Roman" w:hAnsi="Times New Roman" w:eastAsia="宋体"/>
                            <w:sz w:val="24"/>
                          </w:rPr>
                          <m:t>图片</m:t>
                        </m:r>
                        <m:ctrlPr>
                          <w:rPr>
                            <w:rFonts w:ascii="Cambria Math" w:hAnsi="Cambria Math" w:eastAsia="宋体"/>
                            <w:sz w:val="24"/>
                          </w:rPr>
                        </m:ctrlPr>
                      </m:e>
                      <m:e>
                        <m:r>
                          <m:rPr>
                            <m:sty m:val="p"/>
                          </m:rPr>
                          <w:rPr>
                            <w:rFonts w:ascii="Times New Roman" w:hAnsi="Times New Roman" w:eastAsia="宋体"/>
                            <w:sz w:val="24"/>
                          </w:rPr>
                          <m:t>LDPC</m:t>
                        </m:r>
                        <m:r>
                          <m:rPr/>
                          <w:rPr>
                            <w:rFonts w:hint="eastAsia" w:ascii="Times New Roman" w:hAnsi="Times New Roman" w:eastAsia="宋体"/>
                            <w:sz w:val="24"/>
                          </w:rPr>
                          <m:t>，</m:t>
                        </m:r>
                        <m:r>
                          <m:rPr>
                            <m:sty m:val="p"/>
                          </m:rPr>
                          <w:rPr>
                            <w:rFonts w:ascii="Times New Roman" w:hAnsi="Times New Roman" w:eastAsia="宋体"/>
                            <w:sz w:val="24"/>
                          </w:rPr>
                          <m:t>视频&amp;Sizedata</m:t>
                        </m:r>
                        <m:r>
                          <m:rPr/>
                          <w:rPr>
                            <w:rFonts w:ascii="Times New Roman" w:hAnsi="Times New Roman" w:eastAsia="宋体"/>
                            <w:sz w:val="24"/>
                          </w:rPr>
                          <m:t>&gt;50</m:t>
                        </m:r>
                        <m:r>
                          <m:rPr>
                            <m:sty m:val="p"/>
                          </m:rPr>
                          <w:rPr>
                            <w:rFonts w:ascii="Times New Roman" w:hAnsi="Times New Roman" w:eastAsia="宋体"/>
                            <w:sz w:val="24"/>
                          </w:rPr>
                          <m:t>MB</m:t>
                        </m:r>
                        <m:ctrlPr>
                          <w:rPr>
                            <w:rFonts w:ascii="Cambria Math" w:hAnsi="Cambria Math" w:eastAsia="宋体"/>
                            <w:sz w:val="24"/>
                          </w:rPr>
                        </m:ctrlPr>
                      </m:e>
                      <m:e>
                        <m:r>
                          <m:rPr>
                            <m:sty m:val="p"/>
                          </m:rPr>
                          <w:rPr>
                            <w:rFonts w:ascii="Times New Roman" w:hAnsi="Times New Roman" w:eastAsia="宋体"/>
                            <w:sz w:val="24"/>
                          </w:rPr>
                          <m:t xml:space="preserve"> RaptorQ</m:t>
                        </m:r>
                        <m:r>
                          <m:rPr>
                            <m:sty m:val="p"/>
                          </m:rPr>
                          <w:rPr>
                            <w:rFonts w:hint="eastAsia" w:ascii="Times New Roman" w:hAnsi="Times New Roman" w:eastAsia="宋体"/>
                            <w:sz w:val="24"/>
                          </w:rPr>
                          <m:t>，</m:t>
                        </m:r>
                        <m:r>
                          <m:rPr>
                            <m:sty m:val="p"/>
                          </m:rPr>
                          <w:rPr>
                            <w:rFonts w:ascii="Times New Roman" w:hAnsi="Times New Roman" w:eastAsia="宋体"/>
                            <w:sz w:val="24"/>
                          </w:rPr>
                          <m:t>其他情况</m:t>
                        </m:r>
                        <m:ctrlPr>
                          <w:rPr>
                            <w:rFonts w:ascii="Cambria Math" w:hAnsi="Cambria Math" w:eastAsia="宋体"/>
                            <w:sz w:val="24"/>
                          </w:rPr>
                        </m:ctrlPr>
                      </m:e>
                    </m:eqArr>
                    <m:ctrlPr>
                      <w:rPr>
                        <w:rFonts w:ascii="Cambria Math" w:hAnsi="Cambria Math" w:eastAsia="宋体"/>
                        <w:sz w:val="24"/>
                      </w:rPr>
                    </m:ctrlPr>
                  </m:e>
                </m:d>
                <m:ctrlPr>
                  <w:rPr>
                    <w:rFonts w:ascii="Cambria Math" w:hAnsi="Cambria Math" w:eastAsia="宋体"/>
                    <w:sz w:val="24"/>
                  </w:rPr>
                </m:ctrlPr>
              </m:e>
            </m:mr>
            <m:mr>
              <m:e>
                <m:r>
                  <m:rPr>
                    <m:sty m:val="p"/>
                  </m:rPr>
                  <w:rPr>
                    <w:rFonts w:ascii="Times New Roman" w:hAnsi="Times New Roman" w:eastAsia="宋体"/>
                    <w:sz w:val="24"/>
                  </w:rPr>
                  <m:t xml:space="preserve"> </m:t>
                </m:r>
                <m:ctrlPr>
                  <w:rPr>
                    <w:rFonts w:ascii="Cambria Math" w:hAnsi="Cambria Math" w:eastAsia="宋体"/>
                    <w:sz w:val="24"/>
                  </w:rPr>
                </m:ctrlPr>
              </m:e>
            </m:mr>
          </m:m>
        </m:oMath>
      </m:oMathPara>
    </w:p>
    <w:p w14:paraId="55D48BE4">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不同编码类型的特点如表4-6所示。</w:t>
      </w:r>
    </w:p>
    <w:p w14:paraId="56078DC8">
      <w:pPr>
        <w:pStyle w:val="61"/>
        <w:keepNext w:val="0"/>
        <w:keepLines w:val="0"/>
        <w:pageBreakBefore w:val="0"/>
        <w:widowControl/>
        <w:kinsoku/>
        <w:wordWrap/>
        <w:overflowPunct/>
        <w:topLinePunct w:val="0"/>
        <w:autoSpaceDE/>
        <w:autoSpaceDN/>
        <w:bidi w:val="0"/>
        <w:adjustRightInd/>
        <w:snapToGrid/>
        <w:spacing w:line="360" w:lineRule="auto"/>
        <w:ind w:left="0" w:firstLine="500"/>
        <w:jc w:val="center"/>
        <w:textAlignment w:val="auto"/>
        <w:rPr>
          <w:rFonts w:ascii="Times New Roman" w:hAnsi="Times New Roman" w:eastAsia="宋体"/>
          <w:b/>
          <w:bCs/>
          <w:sz w:val="24"/>
        </w:rPr>
      </w:pPr>
      <w:r>
        <w:rPr>
          <w:rFonts w:hint="eastAsia" w:ascii="Times New Roman" w:hAnsi="Times New Roman" w:eastAsia="宋体"/>
          <w:b/>
          <w:bCs/>
          <w:sz w:val="24"/>
        </w:rPr>
        <w:t>表4-6 FEC编码类型特性对比</w:t>
      </w:r>
    </w:p>
    <w:tbl>
      <w:tblPr>
        <w:tblStyle w:val="22"/>
        <w:tblW w:w="5000" w:type="pct"/>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1680"/>
        <w:gridCol w:w="1710"/>
        <w:gridCol w:w="3878"/>
        <w:gridCol w:w="1278"/>
      </w:tblGrid>
      <w:tr w14:paraId="1E29B6AF">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929" w:type="pct"/>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7AD7175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编码类型</w:t>
            </w:r>
          </w:p>
        </w:tc>
        <w:tc>
          <w:tcPr>
            <w:tcW w:w="1018"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8A7046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适用场景</w:t>
            </w:r>
          </w:p>
        </w:tc>
        <w:tc>
          <w:tcPr>
            <w:tcW w:w="2286"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A5FB151">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主要特点</w:t>
            </w:r>
          </w:p>
        </w:tc>
        <w:tc>
          <w:tcPr>
            <w:tcW w:w="765"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34222D1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编码复杂度</w:t>
            </w:r>
          </w:p>
        </w:tc>
      </w:tr>
      <w:tr w14:paraId="5E4F8CCD">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929"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415228C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Reed-Solomon</w:t>
            </w:r>
          </w:p>
        </w:tc>
        <w:tc>
          <w:tcPr>
            <w:tcW w:w="1018"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07F3F00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图片等大数据块</w:t>
            </w:r>
          </w:p>
        </w:tc>
        <w:tc>
          <w:tcPr>
            <w:tcW w:w="2286"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344D09A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抗突发错误能力强，纠错能力可调</w:t>
            </w:r>
          </w:p>
        </w:tc>
        <w:tc>
          <w:tcPr>
            <w:tcW w:w="765"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0A78FB5B">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中等</w:t>
            </w:r>
          </w:p>
        </w:tc>
      </w:tr>
      <w:tr w14:paraId="0DE88AC4">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929" w:type="pct"/>
            <w:tcBorders>
              <w:top w:val="nil"/>
              <w:left w:val="nil"/>
              <w:bottom w:val="nil"/>
              <w:right w:val="nil"/>
            </w:tcBorders>
            <w:shd w:val="clear" w:color="auto" w:fill="FFFFFF"/>
            <w:tcMar>
              <w:top w:w="80" w:type="dxa"/>
              <w:left w:w="120" w:type="dxa"/>
              <w:bottom w:w="80" w:type="dxa"/>
              <w:right w:w="120" w:type="dxa"/>
            </w:tcMar>
            <w:vAlign w:val="center"/>
          </w:tcPr>
          <w:p w14:paraId="2CD97DE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LDPC</w:t>
            </w:r>
          </w:p>
        </w:tc>
        <w:tc>
          <w:tcPr>
            <w:tcW w:w="1018" w:type="pct"/>
            <w:tcBorders>
              <w:top w:val="nil"/>
              <w:left w:val="nil"/>
              <w:bottom w:val="nil"/>
              <w:right w:val="nil"/>
            </w:tcBorders>
            <w:shd w:val="clear" w:color="auto" w:fill="FFFFFF"/>
            <w:tcMar>
              <w:top w:w="80" w:type="dxa"/>
              <w:left w:w="120" w:type="dxa"/>
              <w:bottom w:w="80" w:type="dxa"/>
              <w:right w:w="120" w:type="dxa"/>
            </w:tcMar>
            <w:vAlign w:val="center"/>
          </w:tcPr>
          <w:p w14:paraId="2EBFA9D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大规模视频流</w:t>
            </w:r>
          </w:p>
        </w:tc>
        <w:tc>
          <w:tcPr>
            <w:tcW w:w="2286" w:type="pct"/>
            <w:tcBorders>
              <w:top w:val="nil"/>
              <w:left w:val="nil"/>
              <w:bottom w:val="nil"/>
              <w:right w:val="nil"/>
            </w:tcBorders>
            <w:shd w:val="clear" w:color="auto" w:fill="FFFFFF"/>
            <w:tcMar>
              <w:top w:w="80" w:type="dxa"/>
              <w:left w:w="120" w:type="dxa"/>
              <w:bottom w:w="80" w:type="dxa"/>
              <w:right w:w="120" w:type="dxa"/>
            </w:tcMar>
            <w:vAlign w:val="center"/>
          </w:tcPr>
          <w:p w14:paraId="09E342F3">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性能接近香农限，适合长码</w:t>
            </w:r>
          </w:p>
        </w:tc>
        <w:tc>
          <w:tcPr>
            <w:tcW w:w="765" w:type="pct"/>
            <w:tcBorders>
              <w:top w:val="nil"/>
              <w:left w:val="nil"/>
              <w:bottom w:val="nil"/>
              <w:right w:val="nil"/>
            </w:tcBorders>
            <w:shd w:val="clear" w:color="auto" w:fill="FFFFFF"/>
            <w:tcMar>
              <w:top w:w="80" w:type="dxa"/>
              <w:left w:w="120" w:type="dxa"/>
              <w:bottom w:w="80" w:type="dxa"/>
              <w:right w:w="120" w:type="dxa"/>
            </w:tcMar>
            <w:vAlign w:val="center"/>
          </w:tcPr>
          <w:p w14:paraId="6E8C0D5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color w:val="000000"/>
                <w:sz w:val="24"/>
              </w:rPr>
            </w:pPr>
            <w:r>
              <w:rPr>
                <w:rFonts w:hint="eastAsia" w:ascii="Times New Roman" w:hAnsi="Times New Roman" w:eastAsia="宋体"/>
                <w:sz w:val="24"/>
              </w:rPr>
              <w:t>较高</w:t>
            </w:r>
          </w:p>
        </w:tc>
      </w:tr>
      <w:tr w14:paraId="206FABFF">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254" w:hRule="atLeast"/>
        </w:trPr>
        <w:tc>
          <w:tcPr>
            <w:tcW w:w="929" w:type="pct"/>
            <w:tcBorders>
              <w:top w:val="nil"/>
              <w:left w:val="nil"/>
              <w:bottom w:val="nil"/>
              <w:right w:val="nil"/>
            </w:tcBorders>
            <w:shd w:val="clear" w:color="auto" w:fill="FFFFFF"/>
            <w:tcMar>
              <w:top w:w="80" w:type="dxa"/>
              <w:left w:w="120" w:type="dxa"/>
              <w:bottom w:w="80" w:type="dxa"/>
              <w:right w:w="120" w:type="dxa"/>
            </w:tcMar>
            <w:vAlign w:val="center"/>
          </w:tcPr>
          <w:p w14:paraId="2D2031A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rPr>
            </w:pPr>
            <w:r>
              <w:rPr>
                <w:rFonts w:hint="eastAsia" w:ascii="Times New Roman" w:hAnsi="Times New Roman" w:eastAsia="宋体"/>
                <w:sz w:val="24"/>
              </w:rPr>
              <w:t>RaptorQ</w:t>
            </w:r>
          </w:p>
        </w:tc>
        <w:tc>
          <w:tcPr>
            <w:tcW w:w="1018" w:type="pct"/>
            <w:tcBorders>
              <w:top w:val="nil"/>
              <w:left w:val="nil"/>
              <w:bottom w:val="nil"/>
              <w:right w:val="nil"/>
            </w:tcBorders>
            <w:shd w:val="clear" w:color="auto" w:fill="FFFFFF"/>
            <w:tcMar>
              <w:top w:w="80" w:type="dxa"/>
              <w:left w:w="120" w:type="dxa"/>
              <w:bottom w:w="80" w:type="dxa"/>
              <w:right w:w="120" w:type="dxa"/>
            </w:tcMar>
            <w:vAlign w:val="center"/>
          </w:tcPr>
          <w:p w14:paraId="471ECE0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rPr>
            </w:pPr>
            <w:r>
              <w:rPr>
                <w:rFonts w:hint="eastAsia" w:ascii="Times New Roman" w:hAnsi="Times New Roman" w:eastAsia="宋体"/>
                <w:sz w:val="24"/>
              </w:rPr>
              <w:t>动态信道环境</w:t>
            </w:r>
          </w:p>
        </w:tc>
        <w:tc>
          <w:tcPr>
            <w:tcW w:w="2286" w:type="pct"/>
            <w:tcBorders>
              <w:top w:val="nil"/>
              <w:left w:val="nil"/>
              <w:bottom w:val="nil"/>
              <w:right w:val="nil"/>
            </w:tcBorders>
            <w:shd w:val="clear" w:color="auto" w:fill="FFFFFF"/>
            <w:tcMar>
              <w:top w:w="80" w:type="dxa"/>
              <w:left w:w="120" w:type="dxa"/>
              <w:bottom w:w="80" w:type="dxa"/>
              <w:right w:w="120" w:type="dxa"/>
            </w:tcMar>
            <w:vAlign w:val="center"/>
          </w:tcPr>
          <w:p w14:paraId="03D3D3D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rPr>
            </w:pPr>
            <w:r>
              <w:rPr>
                <w:rFonts w:hint="eastAsia" w:ascii="Times New Roman" w:hAnsi="Times New Roman" w:eastAsia="宋体"/>
                <w:sz w:val="24"/>
              </w:rPr>
              <w:t>喷泉码特性，无需预知信道，灵活</w:t>
            </w:r>
          </w:p>
        </w:tc>
        <w:tc>
          <w:tcPr>
            <w:tcW w:w="765" w:type="pct"/>
            <w:tcBorders>
              <w:top w:val="nil"/>
              <w:left w:val="nil"/>
              <w:bottom w:val="nil"/>
              <w:right w:val="nil"/>
            </w:tcBorders>
            <w:shd w:val="clear" w:color="auto" w:fill="FFFFFF"/>
            <w:tcMar>
              <w:top w:w="80" w:type="dxa"/>
              <w:left w:w="120" w:type="dxa"/>
              <w:bottom w:w="80" w:type="dxa"/>
              <w:right w:w="120" w:type="dxa"/>
            </w:tcMar>
            <w:vAlign w:val="center"/>
          </w:tcPr>
          <w:p w14:paraId="7073AAE3">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rPr>
            </w:pPr>
            <w:r>
              <w:rPr>
                <w:rFonts w:hint="eastAsia" w:ascii="Times New Roman" w:hAnsi="Times New Roman" w:eastAsia="宋体"/>
                <w:sz w:val="24"/>
              </w:rPr>
              <w:t>较低</w:t>
            </w:r>
          </w:p>
        </w:tc>
      </w:tr>
    </w:tbl>
    <w:p w14:paraId="77260DE8">
      <w:pPr>
        <w:pStyle w:val="61"/>
        <w:keepNext w:val="0"/>
        <w:keepLines w:val="0"/>
        <w:pageBreakBefore w:val="0"/>
        <w:widowControl/>
        <w:kinsoku/>
        <w:wordWrap/>
        <w:overflowPunct/>
        <w:topLinePunct w:val="0"/>
        <w:autoSpaceDE/>
        <w:autoSpaceDN/>
        <w:bidi w:val="0"/>
        <w:adjustRightInd/>
        <w:snapToGrid/>
        <w:spacing w:line="360" w:lineRule="auto"/>
        <w:ind w:left="0" w:firstLine="500"/>
        <w:jc w:val="center"/>
        <w:textAlignment w:val="auto"/>
        <w:rPr>
          <w:rFonts w:ascii="Times New Roman" w:hAnsi="Times New Roman" w:eastAsia="宋体"/>
          <w:b/>
          <w:bCs/>
          <w:sz w:val="24"/>
        </w:rPr>
      </w:pPr>
    </w:p>
    <w:p w14:paraId="09F066EF">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（3）编码执行</w:t>
      </w:r>
    </w:p>
    <w:p w14:paraId="66A996CB">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对压缩后的数据</w:t>
      </w:r>
      <m:oMath>
        <m:sSub>
          <m:sSubPr>
            <m:ctrlPr>
              <w:rPr>
                <w:rFonts w:ascii="Cambria Math" w:hAnsi="Cambria Math" w:eastAsia="宋体"/>
                <w:sz w:val="24"/>
              </w:rPr>
            </m:ctrlPr>
          </m:sSubPr>
          <m:e>
            <m:r>
              <m:rPr>
                <m:sty m:val="p"/>
              </m:rPr>
              <w:rPr>
                <w:rFonts w:ascii="Times New Roman" w:hAnsi="Times New Roman" w:eastAsia="宋体"/>
                <w:sz w:val="24"/>
              </w:rPr>
              <m:t>data</m:t>
            </m:r>
            <m:ctrlPr>
              <w:rPr>
                <w:rFonts w:ascii="Cambria Math" w:hAnsi="Cambria Math" w:eastAsia="宋体"/>
                <w:sz w:val="24"/>
              </w:rPr>
            </m:ctrlPr>
          </m:e>
          <m:sub>
            <m:r>
              <m:rPr>
                <m:sty m:val="p"/>
              </m:rPr>
              <w:rPr>
                <w:rFonts w:ascii="Times New Roman" w:hAnsi="Times New Roman" w:eastAsia="宋体"/>
                <w:sz w:val="24"/>
              </w:rPr>
              <m:t>comp</m:t>
            </m:r>
            <m:ctrlPr>
              <w:rPr>
                <w:rFonts w:ascii="Cambria Math" w:hAnsi="Cambria Math" w:eastAsia="宋体"/>
                <w:sz w:val="24"/>
              </w:rPr>
            </m:ctrlPr>
          </m:sub>
        </m:sSub>
      </m:oMath>
      <w:r>
        <w:rPr>
          <w:rFonts w:hint="eastAsia" w:ascii="Times New Roman" w:hAnsi="Times New Roman" w:eastAsia="宋体"/>
          <w:sz w:val="24"/>
        </w:rPr>
        <w:t>执行FEC编码，生成编码后的数据包序列：</w:t>
      </w:r>
    </w:p>
    <w:p w14:paraId="130ADDE3">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w:t>
      </w:r>
      <m:oMath>
        <m:sSubSup>
          <m:sSubSupPr>
            <m:ctrlPr>
              <w:rPr>
                <w:rFonts w:ascii="Cambria Math" w:hAnsi="Cambria Math" w:eastAsia="宋体"/>
                <w:sz w:val="24"/>
              </w:rPr>
            </m:ctrlPr>
          </m:sSubSupPr>
          <m:e>
            <m:r>
              <m:rPr>
                <m:sty m:val="p"/>
              </m:rPr>
              <w:rPr>
                <w:rFonts w:ascii="Times New Roman" w:hAnsi="Times New Roman" w:eastAsia="宋体"/>
                <w:sz w:val="24"/>
              </w:rPr>
              <m:t>Packet</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up>
            <m:r>
              <m:rPr>
                <m:sty m:val="p"/>
              </m:rPr>
              <w:rPr>
                <w:rFonts w:ascii="Times New Roman" w:hAnsi="Times New Roman" w:eastAsia="宋体"/>
                <w:sz w:val="24"/>
              </w:rPr>
              <m:t>enc</m:t>
            </m:r>
            <m:ctrlPr>
              <w:rPr>
                <w:rFonts w:ascii="Cambria Math" w:hAnsi="Cambria Math" w:eastAsia="宋体"/>
                <w:sz w:val="24"/>
              </w:rPr>
            </m:ctrlPr>
          </m:sup>
        </m:sSubSup>
        <m:r>
          <m:rPr>
            <m:sty m:val="p"/>
          </m:rPr>
          <w:rPr>
            <w:rFonts w:ascii="Times New Roman" w:hAnsi="Times New Roman" w:eastAsia="宋体"/>
            <w:sz w:val="24"/>
          </w:rPr>
          <m:t>，Packet</m:t>
        </m:r>
        <m:sSup>
          <m:sSupPr>
            <m:ctrlPr>
              <w:rPr>
                <w:rFonts w:ascii="Cambria Math" w:hAnsi="Cambria Math" w:eastAsia="宋体"/>
                <w:sz w:val="24"/>
              </w:rPr>
            </m:ctrlPr>
          </m:sSupPr>
          <m:e>
            <m:r>
              <m:rPr/>
              <w:rPr>
                <w:rFonts w:ascii="Times New Roman" w:hAnsi="Times New Roman" w:eastAsia="宋体"/>
                <w:sz w:val="24"/>
              </w:rPr>
              <m:t>2</m:t>
            </m:r>
            <m:ctrlPr>
              <w:rPr>
                <w:rFonts w:ascii="Cambria Math" w:hAnsi="Cambria Math" w:eastAsia="宋体"/>
                <w:sz w:val="24"/>
              </w:rPr>
            </m:ctrlPr>
          </m:e>
          <m:sup>
            <m:r>
              <m:rPr>
                <m:sty m:val="p"/>
              </m:rPr>
              <w:rPr>
                <w:rFonts w:ascii="Times New Roman" w:hAnsi="Times New Roman" w:eastAsia="宋体"/>
                <w:sz w:val="24"/>
              </w:rPr>
              <m:t>enc</m:t>
            </m:r>
            <m:ctrlPr>
              <w:rPr>
                <w:rFonts w:ascii="Cambria Math" w:hAnsi="Cambria Math" w:eastAsia="宋体"/>
                <w:sz w:val="24"/>
              </w:rPr>
            </m:ctrlPr>
          </m:sup>
        </m:sSup>
        <m:r>
          <m:rPr>
            <m:sty m:val="p"/>
          </m:rPr>
          <w:rPr>
            <w:rFonts w:ascii="Times New Roman" w:hAnsi="Times New Roman" w:eastAsia="宋体"/>
            <w:sz w:val="24"/>
          </w:rPr>
          <m:t>，</m:t>
        </m:r>
        <m:r>
          <m:rPr/>
          <w:rPr>
            <w:rFonts w:ascii="Times New Roman" w:hAnsi="Times New Roman" w:eastAsia="宋体"/>
            <w:sz w:val="24"/>
          </w:rPr>
          <m:t>…</m:t>
        </m:r>
        <m:r>
          <m:rPr>
            <m:sty m:val="p"/>
          </m:rPr>
          <w:rPr>
            <w:rFonts w:ascii="Times New Roman" w:hAnsi="Times New Roman" w:eastAsia="宋体"/>
            <w:sz w:val="24"/>
          </w:rPr>
          <m:t>，Packet</m:t>
        </m:r>
        <m:sSup>
          <m:sSupPr>
            <m:ctrlPr>
              <w:rPr>
                <w:rFonts w:ascii="Cambria Math" w:hAnsi="Cambria Math" w:eastAsia="宋体"/>
                <w:sz w:val="24"/>
              </w:rPr>
            </m:ctrlPr>
          </m:sSupPr>
          <m:e>
            <m:r>
              <m:rPr/>
              <w:rPr>
                <w:rFonts w:ascii="Times New Roman" w:hAnsi="Times New Roman" w:eastAsia="宋体"/>
                <w:sz w:val="24"/>
              </w:rPr>
              <m:t>n</m:t>
            </m:r>
            <m:ctrlPr>
              <w:rPr>
                <w:rFonts w:ascii="Cambria Math" w:hAnsi="Cambria Math" w:eastAsia="宋体"/>
                <w:sz w:val="24"/>
              </w:rPr>
            </m:ctrlPr>
          </m:e>
          <m:sup>
            <m:r>
              <m:rPr>
                <m:sty m:val="p"/>
              </m:rPr>
              <w:rPr>
                <w:rFonts w:ascii="Times New Roman" w:hAnsi="Times New Roman" w:eastAsia="宋体"/>
                <w:sz w:val="24"/>
              </w:rPr>
              <m:t>enc</m:t>
            </m:r>
            <m:ctrlPr>
              <w:rPr>
                <w:rFonts w:ascii="Cambria Math" w:hAnsi="Cambria Math" w:eastAsia="宋体"/>
                <w:sz w:val="24"/>
              </w:rPr>
            </m:ctrlPr>
          </m:sup>
        </m:sSup>
        <m:r>
          <m:rPr/>
          <w:rPr>
            <w:rFonts w:ascii="Times New Roman" w:hAnsi="Times New Roman" w:eastAsia="宋体"/>
            <w:sz w:val="24"/>
          </w:rPr>
          <m:t>}=</m:t>
        </m:r>
        <m:r>
          <m:rPr>
            <m:sty m:val="p"/>
          </m:rPr>
          <w:rPr>
            <w:rFonts w:ascii="Times New Roman" w:hAnsi="Times New Roman" w:eastAsia="宋体"/>
            <w:sz w:val="24"/>
          </w:rPr>
          <m:t>FEC</m:t>
        </m:r>
        <m:r>
          <m:rPr/>
          <w:rPr>
            <w:rFonts w:ascii="Times New Roman" w:hAnsi="Times New Roman" w:eastAsia="宋体"/>
            <w:sz w:val="24"/>
          </w:rPr>
          <m:t>(</m:t>
        </m:r>
        <m:r>
          <m:rPr>
            <m:sty m:val="p"/>
          </m:rPr>
          <w:rPr>
            <w:rFonts w:ascii="Times New Roman" w:hAnsi="Times New Roman" w:eastAsia="宋体"/>
            <w:sz w:val="24"/>
          </w:rPr>
          <m:t>datacomp，</m:t>
        </m:r>
        <m:r>
          <m:rPr/>
          <w:rPr>
            <w:rFonts w:ascii="Times New Roman" w:hAnsi="Times New Roman" w:eastAsia="宋体"/>
            <w:sz w:val="24"/>
          </w:rPr>
          <m:t>k</m:t>
        </m:r>
        <m:r>
          <m:rPr>
            <m:sty m:val="p"/>
          </m:rPr>
          <w:rPr>
            <w:rFonts w:ascii="Times New Roman" w:hAnsi="Times New Roman" w:eastAsia="宋体"/>
            <w:sz w:val="24"/>
          </w:rPr>
          <m:t>，</m:t>
        </m:r>
        <m:r>
          <m:rPr/>
          <w:rPr>
            <w:rFonts w:ascii="Times New Roman" w:hAnsi="Times New Roman" w:eastAsia="宋体"/>
            <w:sz w:val="24"/>
          </w:rPr>
          <m:t>n</m:t>
        </m:r>
        <m:r>
          <m:rPr>
            <m:sty m:val="p"/>
          </m:rPr>
          <w:rPr>
            <w:rFonts w:ascii="Times New Roman" w:hAnsi="Times New Roman" w:eastAsia="宋体"/>
            <w:sz w:val="24"/>
          </w:rPr>
          <m:t>，typeFEC</m:t>
        </m:r>
        <m:r>
          <m:rPr/>
          <w:rPr>
            <w:rFonts w:ascii="Times New Roman" w:hAnsi="Times New Roman" w:eastAsia="宋体"/>
            <w:sz w:val="24"/>
          </w:rPr>
          <m:t>)</m:t>
        </m:r>
      </m:oMath>
    </w:p>
    <w:p w14:paraId="22EF15C6">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eastAsiaTheme="minorEastAsia"/>
        </w:rPr>
      </w:pPr>
      <w:r>
        <w:rPr>
          <w:rFonts w:hint="eastAsia" w:ascii="Times New Roman" w:hAnsi="Times New Roman" w:eastAsia="宋体"/>
          <w:sz w:val="24"/>
        </w:rPr>
        <w:t>其中，前</w:t>
      </w:r>
      <m:oMath>
        <m:r>
          <m:rPr/>
          <w:rPr>
            <w:rFonts w:ascii="Times New Roman" w:hAnsi="Times New Roman" w:eastAsia="宋体"/>
            <w:sz w:val="24"/>
          </w:rPr>
          <m:t>k</m:t>
        </m:r>
      </m:oMath>
      <w:r>
        <w:rPr>
          <w:rFonts w:hint="eastAsia" w:ascii="Times New Roman" w:hAnsi="Times New Roman" w:eastAsia="宋体"/>
          <w:sz w:val="24"/>
        </w:rPr>
        <w:t>个包为原始数据包，后</w:t>
      </w:r>
      <m:oMath>
        <m:r>
          <m:rPr/>
          <w:rPr>
            <w:rFonts w:ascii="Times New Roman" w:hAnsi="Times New Roman" w:eastAsia="宋体"/>
            <w:sz w:val="24"/>
          </w:rPr>
          <m:t>n−k</m:t>
        </m:r>
      </m:oMath>
      <w:r>
        <w:rPr>
          <w:rFonts w:hint="eastAsia" w:ascii="Times New Roman" w:hAnsi="Times New Roman" w:eastAsia="宋体"/>
          <w:sz w:val="24"/>
        </w:rPr>
        <w:t>个包为冗余校验包。接收端只需收到任意</w:t>
      </w:r>
      <m:oMath>
        <m:r>
          <m:rPr/>
          <w:rPr>
            <w:rFonts w:ascii="Times New Roman" w:hAnsi="Times New Roman" w:eastAsia="宋体"/>
            <w:sz w:val="24"/>
          </w:rPr>
          <m:t>k</m:t>
        </m:r>
      </m:oMath>
      <w:r>
        <w:rPr>
          <w:rFonts w:hint="eastAsia" w:ascii="Times New Roman" w:hAnsi="Times New Roman" w:eastAsia="宋体"/>
          <w:sz w:val="24"/>
        </w:rPr>
        <w:t>个包即可恢复原始数据，实现了对信道丢包的有效对抗。</w:t>
      </w:r>
    </w:p>
    <w:p w14:paraId="49230B45">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数据分段与封装</w:t>
      </w:r>
    </w:p>
    <w:p w14:paraId="607434B3">
      <w:pPr>
        <w:pStyle w:val="61"/>
        <w:keepNext w:val="0"/>
        <w:keepLines w:val="0"/>
        <w:pageBreakBefore w:val="0"/>
        <w:widowControl/>
        <w:kinsoku/>
        <w:wordWrap/>
        <w:overflowPunct/>
        <w:topLinePunct w:val="0"/>
        <w:autoSpaceDE/>
        <w:autoSpaceDN/>
        <w:bidi w:val="0"/>
        <w:adjustRightInd/>
        <w:snapToGrid/>
        <w:spacing w:after="0" w:line="360" w:lineRule="auto"/>
        <w:ind w:left="0" w:firstLine="499"/>
        <w:textAlignment w:val="auto"/>
        <w:rPr>
          <w:rFonts w:eastAsiaTheme="minorEastAsia"/>
        </w:rPr>
      </w:pPr>
      <w:r>
        <w:rPr>
          <w:rFonts w:hint="eastAsia" w:eastAsiaTheme="minorEastAsia"/>
        </w:rPr>
        <w:t>在动态多变的战场网络环境中，直接传输大块数据极易因信道误码或瞬时拥塞导致传输失败与高时延重传。因此，必须根据实时网络状况与业务需求，对数据进行合理分片，并封装必要的协议头，以保障数据传输的可靠性、效率与实时性。</w:t>
      </w:r>
    </w:p>
    <w:p w14:paraId="6516A0AD">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分片大小决策机制</w:t>
      </w:r>
    </w:p>
    <w:p w14:paraId="301EEB09">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在恶劣信道中容易因单个比特错误导致整个数据包重传，增加时延；分片过小，则协议头部开销比例上升，降低有效数据传输效率。为此，分片决策模型通过一个包含基准值与动态修正因子的计算公式，来确定最终的分片大小</w:t>
      </w:r>
      <m:oMath>
        <m:r>
          <m:rPr/>
          <w:rPr>
            <w:rFonts w:ascii="Times New Roman" w:hAnsi="Times New Roman"/>
            <w:sz w:val="24"/>
          </w:rPr>
          <m:t>Se</m:t>
        </m:r>
        <m:sSub>
          <m:sSubPr>
            <m:ctrlPr>
              <w:rPr>
                <w:rFonts w:ascii="Cambria Math" w:hAnsi="Cambria Math"/>
                <w:sz w:val="24"/>
              </w:rPr>
            </m:ctrlPr>
          </m:sSubPr>
          <m:e>
            <m:r>
              <m:rPr/>
              <w:rPr>
                <w:rFonts w:ascii="Times New Roman" w:hAnsi="Times New Roman"/>
                <w:sz w:val="24"/>
              </w:rPr>
              <m:t>g</m:t>
            </m:r>
            <m:ctrlPr>
              <w:rPr>
                <w:rFonts w:ascii="Cambria Math" w:hAnsi="Cambria Math"/>
                <w:sz w:val="24"/>
              </w:rPr>
            </m:ctrlPr>
          </m:e>
          <m:sub>
            <m:r>
              <m:rPr/>
              <w:rPr>
                <w:rFonts w:ascii="Times New Roman" w:hAnsi="Times New Roman"/>
                <w:sz w:val="24"/>
              </w:rPr>
              <m:t>size</m:t>
            </m:r>
            <m:ctrlPr>
              <w:rPr>
                <w:rFonts w:ascii="Cambria Math" w:hAnsi="Cambria Math"/>
                <w:sz w:val="24"/>
              </w:rPr>
            </m:ctrlPr>
          </m:sub>
        </m:sSub>
      </m:oMath>
      <w:r>
        <w:rPr>
          <w:rFonts w:hint="eastAsia" w:ascii="Times New Roman" w:hAnsi="Times New Roman"/>
          <w:sz w:val="24"/>
        </w:rPr>
        <w:t>。其计算过程如下：</w:t>
      </w:r>
    </w:p>
    <w:p w14:paraId="2D2B781C">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首先，确定基准分片大小</w:t>
      </w:r>
      <m:oMath>
        <m:r>
          <m:rPr/>
          <w:rPr>
            <w:rFonts w:ascii="Times New Roman" w:hAnsi="Times New Roman"/>
            <w:sz w:val="24"/>
          </w:rPr>
          <m:t>Se</m:t>
        </m:r>
        <m:sSub>
          <m:sSubPr>
            <m:ctrlPr>
              <w:rPr>
                <w:rFonts w:ascii="Cambria Math" w:hAnsi="Cambria Math"/>
                <w:sz w:val="24"/>
              </w:rPr>
            </m:ctrlPr>
          </m:sSubPr>
          <m:e>
            <m:r>
              <m:rPr/>
              <w:rPr>
                <w:rFonts w:ascii="Times New Roman" w:hAnsi="Times New Roman"/>
                <w:sz w:val="24"/>
              </w:rPr>
              <m:t>g</m:t>
            </m:r>
            <m:ctrlPr>
              <w:rPr>
                <w:rFonts w:ascii="Cambria Math" w:hAnsi="Cambria Math"/>
                <w:sz w:val="24"/>
              </w:rPr>
            </m:ctrlPr>
          </m:e>
          <m:sub>
            <m:r>
              <m:rPr/>
              <w:rPr>
                <w:rFonts w:ascii="Times New Roman" w:hAnsi="Times New Roman"/>
                <w:sz w:val="24"/>
              </w:rPr>
              <m:t>size</m:t>
            </m:r>
            <m:ctrlPr>
              <w:rPr>
                <w:rFonts w:ascii="Cambria Math" w:hAnsi="Cambria Math"/>
                <w:sz w:val="24"/>
              </w:rPr>
            </m:ctrlPr>
          </m:sub>
        </m:sSub>
      </m:oMath>
      <w:r>
        <w:rPr>
          <w:rFonts w:hint="eastAsia" w:ascii="Times New Roman" w:hAnsi="Times New Roman"/>
          <w:sz w:val="24"/>
        </w:rPr>
        <w:t>。该值通常取标准以太网</w:t>
      </w:r>
      <m:oMath>
        <m:r>
          <m:rPr/>
          <w:rPr>
            <w:rFonts w:ascii="Times New Roman" w:hAnsi="Times New Roman"/>
            <w:sz w:val="24"/>
          </w:rPr>
          <m:t>MTU</m:t>
        </m:r>
      </m:oMath>
      <w:r>
        <w:rPr>
          <w:rFonts w:hint="eastAsia" w:ascii="Times New Roman" w:hAnsi="Times New Roman"/>
          <w:sz w:val="24"/>
        </w:rPr>
        <w:t>（1500字节）与当前链路MTU中的较小值，以避免在传输路径上被再次分片。</w:t>
      </w:r>
    </w:p>
    <w:p w14:paraId="77AB9AB7">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m:oMathPara>
        <m:oMath>
          <m:r>
            <m:rPr/>
            <w:rPr>
              <w:rFonts w:ascii="Times New Roman" w:hAnsi="Times New Roman"/>
              <w:sz w:val="24"/>
            </w:rPr>
            <m:t>Se</m:t>
          </m:r>
          <m:sSub>
            <m:sSubPr>
              <m:ctrlPr>
                <w:rPr>
                  <w:rFonts w:ascii="Cambria Math" w:hAnsi="Cambria Math"/>
                  <w:sz w:val="24"/>
                </w:rPr>
              </m:ctrlPr>
            </m:sSubPr>
            <m:e>
              <m:r>
                <m:rPr/>
                <w:rPr>
                  <w:rFonts w:ascii="Times New Roman" w:hAnsi="Times New Roman"/>
                  <w:sz w:val="24"/>
                </w:rPr>
                <m:t>g</m:t>
              </m:r>
              <m:ctrlPr>
                <w:rPr>
                  <w:rFonts w:ascii="Cambria Math" w:hAnsi="Cambria Math"/>
                  <w:sz w:val="24"/>
                </w:rPr>
              </m:ctrlPr>
            </m:e>
            <m:sub>
              <m:r>
                <m:rPr>
                  <m:sty m:val="p"/>
                </m:rPr>
                <w:rPr>
                  <w:rFonts w:ascii="Times New Roman" w:hAnsi="Times New Roman"/>
                  <w:sz w:val="24"/>
                </w:rPr>
                <m:t>base</m:t>
              </m:r>
              <m:ctrlPr>
                <w:rPr>
                  <w:rFonts w:ascii="Cambria Math" w:hAnsi="Cambria Math"/>
                  <w:sz w:val="24"/>
                </w:rPr>
              </m:ctrlPr>
            </m:sub>
          </m:sSub>
          <m:r>
            <m:rPr/>
            <w:rPr>
              <w:rFonts w:ascii="Times New Roman" w:hAnsi="Times New Roman"/>
              <w:sz w:val="24"/>
            </w:rPr>
            <m:t>=</m:t>
          </m:r>
          <m:func>
            <m:funcPr>
              <m:ctrlPr>
                <w:rPr>
                  <w:rFonts w:ascii="Cambria Math" w:hAnsi="Cambria Math"/>
                  <w:i w:val="0"/>
                  <w:iCs w:val="0"/>
                  <w:sz w:val="24"/>
                </w:rPr>
              </m:ctrlPr>
            </m:funcPr>
            <m:fName>
              <m:r>
                <m:rPr>
                  <m:sty m:val="p"/>
                </m:rPr>
                <w:rPr>
                  <w:rFonts w:ascii="Times New Roman" w:hAnsi="Times New Roman"/>
                  <w:sz w:val="24"/>
                </w:rPr>
                <m:t>min</m:t>
              </m:r>
              <m:ctrlPr>
                <w:rPr>
                  <w:rFonts w:ascii="Cambria Math" w:hAnsi="Cambria Math"/>
                  <w:i w:val="0"/>
                  <w:iCs w:val="0"/>
                  <w:sz w:val="24"/>
                </w:rPr>
              </m:ctrlPr>
            </m:fName>
            <m:e>
              <m:r>
                <m:rPr>
                  <m:sty m:val="p"/>
                </m:rPr>
                <w:rPr>
                  <w:rFonts w:ascii="Times New Roman" w:hAnsi="Times New Roman"/>
                  <w:sz w:val="24"/>
                </w:rPr>
                <m:t>(</m:t>
              </m:r>
              <m:ctrlPr>
                <w:rPr>
                  <w:rFonts w:ascii="Cambria Math" w:hAnsi="Cambria Math"/>
                  <w:i w:val="0"/>
                  <w:iCs w:val="0"/>
                  <w:sz w:val="24"/>
                </w:rPr>
              </m:ctrlPr>
            </m:e>
          </m:func>
          <m:r>
            <m:rPr>
              <m:sty m:val="p"/>
            </m:rPr>
            <w:rPr>
              <w:rFonts w:ascii="Times New Roman" w:hAnsi="Times New Roman"/>
              <w:sz w:val="24"/>
            </w:rPr>
            <m:t>MTU,1500)</m:t>
          </m:r>
        </m:oMath>
      </m:oMathPara>
    </w:p>
    <w:p w14:paraId="0D5B68CD">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其次，引入两个动态修正因子来调整基准值：</w:t>
      </w:r>
    </w:p>
    <w:p w14:paraId="06D03FF1">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误码率修正因子</w:t>
      </w:r>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ber</m:t>
            </m:r>
            <m:ctrlPr>
              <w:rPr>
                <w:rFonts w:ascii="Cambria Math" w:hAnsi="Cambria Math"/>
                <w:sz w:val="24"/>
              </w:rPr>
            </m:ctrlPr>
          </m:sub>
        </m:sSub>
      </m:oMath>
      <w:r>
        <w:rPr>
          <w:rFonts w:hint="eastAsia" w:ascii="Times New Roman" w:hAnsi="Times New Roman"/>
          <w:sz w:val="24"/>
        </w:rPr>
        <w:t>：该因子与信道误码率负相关。当信道质量恶化（</w:t>
      </w:r>
      <m:oMath>
        <m:r>
          <m:rPr/>
          <w:rPr>
            <w:rFonts w:ascii="Times New Roman" w:hAnsi="Times New Roman"/>
            <w:sz w:val="24"/>
          </w:rPr>
          <m:t>BE</m:t>
        </m:r>
        <m:sSub>
          <m:sSubPr>
            <m:ctrlPr>
              <w:rPr>
                <w:rFonts w:ascii="Cambria Math" w:hAnsi="Cambria Math"/>
                <w:sz w:val="24"/>
              </w:rPr>
            </m:ctrlPr>
          </m:sSubPr>
          <m:e>
            <m:r>
              <m:rPr/>
              <w:rPr>
                <w:rFonts w:ascii="Times New Roman" w:hAnsi="Times New Roman"/>
                <w:sz w:val="24"/>
              </w:rPr>
              <m:t>R</m:t>
            </m:r>
            <m:ctrlPr>
              <w:rPr>
                <w:rFonts w:ascii="Cambria Math" w:hAnsi="Cambria Math"/>
                <w:sz w:val="24"/>
              </w:rPr>
            </m:ctrlPr>
          </m:e>
          <m:sub>
            <m:r>
              <m:rPr/>
              <w:rPr>
                <w:rFonts w:ascii="Times New Roman" w:hAnsi="Times New Roman"/>
                <w:sz w:val="24"/>
              </w:rPr>
              <m:t>current</m:t>
            </m:r>
            <m:ctrlPr>
              <w:rPr>
                <w:rFonts w:ascii="Cambria Math" w:hAnsi="Cambria Math"/>
                <w:sz w:val="24"/>
              </w:rPr>
            </m:ctrlPr>
          </m:sub>
        </m:sSub>
      </m:oMath>
      <w:r>
        <w:rPr>
          <w:rFonts w:hint="eastAsia" w:ascii="Times New Roman" w:hAnsi="Times New Roman"/>
          <w:sz w:val="24"/>
        </w:rPr>
        <w:t>升高）时，</w:t>
      </w:r>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ber</m:t>
            </m:r>
            <m:ctrlPr>
              <w:rPr>
                <w:rFonts w:ascii="Cambria Math" w:hAnsi="Cambria Math"/>
                <w:sz w:val="24"/>
              </w:rPr>
            </m:ctrlPr>
          </m:sub>
        </m:sSub>
      </m:oMath>
      <w:r>
        <w:rPr>
          <w:rFonts w:hint="eastAsia" w:ascii="Times New Roman" w:hAnsi="Times New Roman"/>
          <w:sz w:val="24"/>
        </w:rPr>
        <w:t>减小，从而驱动系统采用更小的分片以提升传输鲁棒性。设置下限0.5以防止分片过小。</w:t>
      </w:r>
    </w:p>
    <w:p w14:paraId="7E31AE41">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i w:val="0"/>
          <w:iCs w:val="0"/>
          <w:sz w:val="24"/>
        </w:rPr>
      </w:pPr>
      <m:oMathPara>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ber</m:t>
              </m:r>
              <m:ctrlPr>
                <w:rPr>
                  <w:rFonts w:ascii="Cambria Math" w:hAnsi="Cambria Math"/>
                  <w:sz w:val="24"/>
                </w:rPr>
              </m:ctrlPr>
            </m:sub>
          </m:sSub>
          <m:r>
            <m:rPr/>
            <w:rPr>
              <w:rFonts w:ascii="Times New Roman" w:hAnsi="Times New Roman"/>
              <w:sz w:val="24"/>
            </w:rPr>
            <m:t>=</m:t>
          </m:r>
          <m:func>
            <m:funcPr>
              <m:ctrlPr>
                <w:rPr>
                  <w:rFonts w:ascii="Cambria Math" w:hAnsi="Cambria Math"/>
                  <w:i w:val="0"/>
                  <w:iCs w:val="0"/>
                  <w:sz w:val="24"/>
                </w:rPr>
              </m:ctrlPr>
            </m:funcPr>
            <m:fName>
              <m:r>
                <m:rPr>
                  <m:sty m:val="p"/>
                </m:rPr>
                <w:rPr>
                  <w:rFonts w:ascii="Times New Roman" w:hAnsi="Times New Roman"/>
                  <w:sz w:val="24"/>
                </w:rPr>
                <m:t>max</m:t>
              </m:r>
              <m:ctrlPr>
                <w:rPr>
                  <w:rFonts w:ascii="Cambria Math" w:hAnsi="Cambria Math"/>
                  <w:i w:val="0"/>
                  <w:iCs w:val="0"/>
                  <w:sz w:val="24"/>
                </w:rPr>
              </m:ctrlPr>
            </m:fName>
            <m:e>
              <m:r>
                <m:rPr>
                  <m:sty m:val="p"/>
                </m:rPr>
                <w:rPr>
                  <w:rFonts w:ascii="Times New Roman" w:hAnsi="Times New Roman"/>
                  <w:sz w:val="24"/>
                </w:rPr>
                <m:t>(</m:t>
              </m:r>
              <m:ctrlPr>
                <w:rPr>
                  <w:rFonts w:ascii="Cambria Math" w:hAnsi="Cambria Math"/>
                  <w:i w:val="0"/>
                  <w:iCs w:val="0"/>
                  <w:sz w:val="24"/>
                </w:rPr>
              </m:ctrlPr>
            </m:e>
          </m:func>
          <m:r>
            <m:rPr>
              <m:sty m:val="p"/>
            </m:rPr>
            <w:rPr>
              <w:rFonts w:ascii="Times New Roman" w:hAnsi="Times New Roman"/>
              <w:sz w:val="24"/>
            </w:rPr>
            <m:t>0.5, 1−10</m:t>
          </m:r>
          <m:r>
            <m:rPr>
              <m:sty m:val="p"/>
            </m:rPr>
            <w:rPr>
              <w:rFonts w:ascii="Times New Roman" w:hAnsi="Times New Roman"/>
              <w:sz w:val="24"/>
            </w:rPr>
            <m:t>×</m:t>
          </m:r>
          <m:r>
            <m:rPr>
              <m:sty m:val="p"/>
            </m:rPr>
            <w:rPr>
              <w:rFonts w:ascii="Times New Roman" w:hAnsi="Times New Roman"/>
              <w:sz w:val="24"/>
            </w:rPr>
            <m:t>BE</m:t>
          </m:r>
          <m:sSub>
            <m:sSubPr>
              <m:ctrlPr>
                <w:rPr>
                  <w:rFonts w:ascii="Cambria Math" w:hAnsi="Cambria Math"/>
                  <w:i w:val="0"/>
                  <w:iCs w:val="0"/>
                  <w:sz w:val="24"/>
                </w:rPr>
              </m:ctrlPr>
            </m:sSubPr>
            <m:e>
              <m:r>
                <m:rPr>
                  <m:sty m:val="p"/>
                </m:rPr>
                <w:rPr>
                  <w:rFonts w:ascii="Times New Roman" w:hAnsi="Times New Roman"/>
                  <w:sz w:val="24"/>
                </w:rPr>
                <m:t>R</m:t>
              </m:r>
              <m:ctrlPr>
                <w:rPr>
                  <w:rFonts w:ascii="Cambria Math" w:hAnsi="Cambria Math"/>
                  <w:i w:val="0"/>
                  <w:iCs w:val="0"/>
                  <w:sz w:val="24"/>
                </w:rPr>
              </m:ctrlPr>
            </m:e>
            <m:sub>
              <m:r>
                <m:rPr>
                  <m:sty m:val="p"/>
                </m:rPr>
                <w:rPr>
                  <w:rFonts w:ascii="Times New Roman" w:hAnsi="Times New Roman"/>
                  <w:sz w:val="24"/>
                </w:rPr>
                <m:t>current</m:t>
              </m:r>
              <m:ctrlPr>
                <w:rPr>
                  <w:rFonts w:ascii="Cambria Math" w:hAnsi="Cambria Math"/>
                  <w:i w:val="0"/>
                  <w:iCs w:val="0"/>
                  <w:sz w:val="24"/>
                </w:rPr>
              </m:ctrlPr>
            </m:sub>
          </m:sSub>
          <m:r>
            <m:rPr>
              <m:sty m:val="p"/>
            </m:rPr>
            <w:rPr>
              <w:rFonts w:ascii="Times New Roman" w:hAnsi="Times New Roman"/>
              <w:sz w:val="24"/>
            </w:rPr>
            <m:t>)</m:t>
          </m:r>
        </m:oMath>
      </m:oMathPara>
    </w:p>
    <w:p w14:paraId="52F6EC2C">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优先级修正因子</w:t>
      </w:r>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pri</m:t>
            </m:r>
            <m:ctrlPr>
              <w:rPr>
                <w:rFonts w:ascii="Cambria Math" w:hAnsi="Cambria Math"/>
                <w:sz w:val="24"/>
              </w:rPr>
            </m:ctrlPr>
          </m:sub>
        </m:sSub>
      </m:oMath>
      <w:r>
        <w:rPr>
          <w:rFonts w:hint="eastAsia" w:ascii="Times New Roman" w:hAnsi="Times New Roman"/>
          <w:sz w:val="24"/>
        </w:rPr>
        <w:t>：该因子将业务优先级</w:t>
      </w:r>
      <m:oMath>
        <m:sSub>
          <m:sSubPr>
            <m:ctrlPr>
              <w:rPr>
                <w:rFonts w:ascii="Cambria Math" w:hAnsi="Cambria Math"/>
                <w:sz w:val="24"/>
              </w:rPr>
            </m:ctrlPr>
          </m:sSubPr>
          <m:e>
            <m:r>
              <m:rPr/>
              <w:rPr>
                <w:rFonts w:ascii="Times New Roman" w:hAnsi="Times New Roman"/>
                <w:sz w:val="24"/>
              </w:rPr>
              <m:t>P</m:t>
            </m:r>
            <m:ctrlPr>
              <w:rPr>
                <w:rFonts w:ascii="Cambria Math" w:hAnsi="Cambria Math"/>
                <w:sz w:val="24"/>
              </w:rPr>
            </m:ctrlPr>
          </m:e>
          <m:sub>
            <m:r>
              <m:rPr/>
              <w:rPr>
                <w:rFonts w:ascii="Times New Roman" w:hAnsi="Times New Roman"/>
                <w:sz w:val="24"/>
              </w:rPr>
              <m:t>final</m:t>
            </m:r>
            <m:ctrlPr>
              <w:rPr>
                <w:rFonts w:ascii="Cambria Math" w:hAnsi="Cambria Math"/>
                <w:sz w:val="24"/>
              </w:rPr>
            </m:ctrlPr>
          </m:sub>
        </m:sSub>
      </m:oMath>
      <w:r>
        <w:rPr>
          <w:rFonts w:hint="eastAsia" w:ascii="Times New Roman" w:hAnsi="Times New Roman"/>
          <w:sz w:val="24"/>
        </w:rPr>
        <w:t>映射到一个缩放系数上。高优先级业务（</w:t>
      </w:r>
      <m:oMath>
        <m:sSub>
          <m:sSubPr>
            <m:ctrlPr>
              <w:rPr>
                <w:rFonts w:ascii="Cambria Math" w:hAnsi="Cambria Math"/>
                <w:sz w:val="24"/>
              </w:rPr>
            </m:ctrlPr>
          </m:sSubPr>
          <m:e>
            <m:r>
              <m:rPr/>
              <w:rPr>
                <w:rFonts w:ascii="Times New Roman" w:hAnsi="Times New Roman"/>
                <w:sz w:val="24"/>
              </w:rPr>
              <m:t>P</m:t>
            </m:r>
            <m:ctrlPr>
              <w:rPr>
                <w:rFonts w:ascii="Cambria Math" w:hAnsi="Cambria Math"/>
                <w:sz w:val="24"/>
              </w:rPr>
            </m:ctrlPr>
          </m:e>
          <m:sub>
            <m:r>
              <m:rPr/>
              <w:rPr>
                <w:rFonts w:ascii="Times New Roman" w:hAnsi="Times New Roman"/>
                <w:sz w:val="24"/>
              </w:rPr>
              <m:t>final</m:t>
            </m:r>
            <m:ctrlPr>
              <w:rPr>
                <w:rFonts w:ascii="Cambria Math" w:hAnsi="Cambria Math"/>
                <w:sz w:val="24"/>
              </w:rPr>
            </m:ctrlPr>
          </m:sub>
        </m:sSub>
      </m:oMath>
      <w:r>
        <w:rPr>
          <w:rFonts w:hint="eastAsia" w:ascii="Times New Roman" w:hAnsi="Times New Roman"/>
          <w:sz w:val="24"/>
        </w:rPr>
        <w:t>值小）对时延更敏感，因此赋予较大的</w:t>
      </w:r>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pri</m:t>
            </m:r>
            <m:ctrlPr>
              <w:rPr>
                <w:rFonts w:ascii="Cambria Math" w:hAnsi="Cambria Math"/>
                <w:sz w:val="24"/>
              </w:rPr>
            </m:ctrlPr>
          </m:sub>
        </m:sSub>
      </m:oMath>
      <w:r>
        <w:rPr>
          <w:rFonts w:hint="eastAsia" w:ascii="Times New Roman" w:hAnsi="Times New Roman"/>
          <w:sz w:val="24"/>
        </w:rPr>
        <w:t>，允许使用相对较大的分片以减少协议头开销和传输次数，从而降低整体时延。其映射关系为：</w:t>
      </w:r>
    </w:p>
    <w:p w14:paraId="65CF37DD">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m:oMathPara>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pri</m:t>
              </m:r>
              <m:ctrlPr>
                <w:rPr>
                  <w:rFonts w:ascii="Cambria Math" w:hAnsi="Cambria Math"/>
                  <w:sz w:val="24"/>
                </w:rPr>
              </m:ctrlPr>
            </m:sub>
          </m:sSub>
          <m:r>
            <m:rPr/>
            <w:rPr>
              <w:rFonts w:ascii="Times New Roman" w:hAnsi="Times New Roman"/>
              <w:sz w:val="24"/>
            </w:rPr>
            <m:t>=0.8+0.05</m:t>
          </m:r>
          <m:r>
            <m:rPr>
              <m:sty m:val="p"/>
            </m:rPr>
            <w:rPr>
              <w:rFonts w:ascii="Times New Roman" w:hAnsi="Times New Roman"/>
              <w:sz w:val="24"/>
            </w:rPr>
            <m:t>×</m:t>
          </m:r>
          <m:sSub>
            <m:sSubPr>
              <m:ctrlPr>
                <w:rPr>
                  <w:rFonts w:ascii="Cambria Math" w:hAnsi="Cambria Math"/>
                  <w:sz w:val="24"/>
                </w:rPr>
              </m:ctrlPr>
            </m:sSubPr>
            <m:e>
              <m:r>
                <m:rPr/>
                <w:rPr>
                  <w:rFonts w:ascii="Times New Roman" w:hAnsi="Times New Roman"/>
                  <w:sz w:val="24"/>
                </w:rPr>
                <m:t>P</m:t>
              </m:r>
              <m:ctrlPr>
                <w:rPr>
                  <w:rFonts w:ascii="Cambria Math" w:hAnsi="Cambria Math"/>
                  <w:sz w:val="24"/>
                </w:rPr>
              </m:ctrlPr>
            </m:e>
            <m:sub>
              <m:r>
                <m:rPr/>
                <w:rPr>
                  <w:rFonts w:ascii="Times New Roman" w:hAnsi="Times New Roman"/>
                  <w:sz w:val="24"/>
                </w:rPr>
                <m:t>final</m:t>
              </m:r>
              <m:ctrlPr>
                <w:rPr>
                  <w:rFonts w:ascii="Cambria Math" w:hAnsi="Cambria Math"/>
                  <w:sz w:val="24"/>
                </w:rPr>
              </m:ctrlPr>
            </m:sub>
          </m:sSub>
        </m:oMath>
      </m:oMathPara>
    </w:p>
    <w:p w14:paraId="599EF7FE">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例如，当</w:t>
      </w:r>
      <m:oMath>
        <m:sSub>
          <m:sSubPr>
            <m:ctrlPr>
              <w:rPr>
                <w:rFonts w:ascii="Cambria Math" w:hAnsi="Cambria Math"/>
                <w:sz w:val="24"/>
              </w:rPr>
            </m:ctrlPr>
          </m:sSubPr>
          <m:e>
            <m:r>
              <m:rPr/>
              <w:rPr>
                <w:rFonts w:ascii="Times New Roman" w:hAnsi="Times New Roman"/>
                <w:sz w:val="24"/>
              </w:rPr>
              <m:t>P</m:t>
            </m:r>
            <m:ctrlPr>
              <w:rPr>
                <w:rFonts w:ascii="Cambria Math" w:hAnsi="Cambria Math"/>
                <w:sz w:val="24"/>
              </w:rPr>
            </m:ctrlPr>
          </m:e>
          <m:sub>
            <m:r>
              <m:rPr/>
              <w:rPr>
                <w:rFonts w:ascii="Times New Roman" w:hAnsi="Times New Roman"/>
                <w:sz w:val="24"/>
              </w:rPr>
              <m:t>final</m:t>
            </m:r>
            <m:ctrlPr>
              <w:rPr>
                <w:rFonts w:ascii="Cambria Math" w:hAnsi="Cambria Math"/>
                <w:sz w:val="24"/>
              </w:rPr>
            </m:ctrlPr>
          </m:sub>
        </m:sSub>
        <m:r>
          <m:rPr/>
          <w:rPr>
            <w:rFonts w:ascii="Times New Roman" w:hAnsi="Times New Roman"/>
            <w:sz w:val="24"/>
          </w:rPr>
          <m:t>=1</m:t>
        </m:r>
      </m:oMath>
      <w:r>
        <w:rPr>
          <w:rFonts w:hint="eastAsia" w:ascii="Times New Roman" w:hAnsi="Times New Roman"/>
          <w:sz w:val="24"/>
        </w:rPr>
        <w:t>（最高优先级）时，</w:t>
      </w:r>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pri</m:t>
            </m:r>
            <m:ctrlPr>
              <w:rPr>
                <w:rFonts w:ascii="Cambria Math" w:hAnsi="Cambria Math"/>
                <w:sz w:val="24"/>
              </w:rPr>
            </m:ctrlPr>
          </m:sub>
        </m:sSub>
        <m:r>
          <m:rPr/>
          <w:rPr>
            <w:rFonts w:ascii="Times New Roman" w:hAnsi="Times New Roman"/>
            <w:sz w:val="24"/>
          </w:rPr>
          <m:t>=0.85</m:t>
        </m:r>
      </m:oMath>
      <w:r>
        <w:rPr>
          <w:rFonts w:hint="eastAsia" w:ascii="Times New Roman" w:hAnsi="Times New Roman"/>
          <w:sz w:val="24"/>
        </w:rPr>
        <w:t>；当</w:t>
      </w:r>
      <m:oMath>
        <m:sSub>
          <m:sSubPr>
            <m:ctrlPr>
              <w:rPr>
                <w:rFonts w:ascii="Cambria Math" w:hAnsi="Cambria Math"/>
                <w:sz w:val="24"/>
              </w:rPr>
            </m:ctrlPr>
          </m:sSubPr>
          <m:e>
            <m:r>
              <m:rPr/>
              <w:rPr>
                <w:rFonts w:ascii="Times New Roman" w:hAnsi="Times New Roman"/>
                <w:sz w:val="24"/>
              </w:rPr>
              <m:t>P</m:t>
            </m:r>
            <m:ctrlPr>
              <w:rPr>
                <w:rFonts w:ascii="Cambria Math" w:hAnsi="Cambria Math"/>
                <w:sz w:val="24"/>
              </w:rPr>
            </m:ctrlPr>
          </m:e>
          <m:sub>
            <m:r>
              <m:rPr/>
              <w:rPr>
                <w:rFonts w:ascii="Times New Roman" w:hAnsi="Times New Roman"/>
                <w:sz w:val="24"/>
              </w:rPr>
              <m:t>final</m:t>
            </m:r>
            <m:ctrlPr>
              <w:rPr>
                <w:rFonts w:ascii="Cambria Math" w:hAnsi="Cambria Math"/>
                <w:sz w:val="24"/>
              </w:rPr>
            </m:ctrlPr>
          </m:sub>
        </m:sSub>
        <m:r>
          <m:rPr/>
          <w:rPr>
            <w:rFonts w:ascii="Times New Roman" w:hAnsi="Times New Roman"/>
            <w:sz w:val="24"/>
          </w:rPr>
          <m:t>=4</m:t>
        </m:r>
      </m:oMath>
      <w:r>
        <w:rPr>
          <w:rFonts w:hint="eastAsia" w:ascii="Times New Roman" w:hAnsi="Times New Roman"/>
          <w:sz w:val="24"/>
        </w:rPr>
        <w:t>（较低优先级）时，</w:t>
      </w:r>
      <m:oMath>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pri</m:t>
            </m:r>
            <m:ctrlPr>
              <w:rPr>
                <w:rFonts w:ascii="Cambria Math" w:hAnsi="Cambria Math"/>
                <w:sz w:val="24"/>
              </w:rPr>
            </m:ctrlPr>
          </m:sub>
        </m:sSub>
        <m:r>
          <m:rPr/>
          <w:rPr>
            <w:rFonts w:ascii="Times New Roman" w:hAnsi="Times New Roman"/>
            <w:sz w:val="24"/>
          </w:rPr>
          <m:t>=1.0</m:t>
        </m:r>
      </m:oMath>
      <w:r>
        <w:rPr>
          <w:rFonts w:hint="eastAsia" w:ascii="Times New Roman" w:hAnsi="Times New Roman"/>
          <w:sz w:val="24"/>
        </w:rPr>
        <w:t>。最终，分片大小</w:t>
      </w:r>
      <m:oMath>
        <m:r>
          <m:rPr/>
          <w:rPr>
            <w:rFonts w:ascii="Times New Roman" w:hAnsi="Times New Roman"/>
            <w:sz w:val="24"/>
          </w:rPr>
          <m:t>Se</m:t>
        </m:r>
        <m:sSub>
          <m:sSubPr>
            <m:ctrlPr>
              <w:rPr>
                <w:rFonts w:ascii="Cambria Math" w:hAnsi="Cambria Math"/>
                <w:sz w:val="24"/>
              </w:rPr>
            </m:ctrlPr>
          </m:sSubPr>
          <m:e>
            <m:r>
              <m:rPr/>
              <w:rPr>
                <w:rFonts w:ascii="Times New Roman" w:hAnsi="Times New Roman"/>
                <w:sz w:val="24"/>
              </w:rPr>
              <m:t>g</m:t>
            </m:r>
            <m:ctrlPr>
              <w:rPr>
                <w:rFonts w:ascii="Cambria Math" w:hAnsi="Cambria Math"/>
                <w:sz w:val="24"/>
              </w:rPr>
            </m:ctrlPr>
          </m:e>
          <m:sub>
            <m:r>
              <m:rPr/>
              <w:rPr>
                <w:rFonts w:ascii="Times New Roman" w:hAnsi="Times New Roman"/>
                <w:sz w:val="24"/>
              </w:rPr>
              <m:t>size</m:t>
            </m:r>
            <m:ctrlPr>
              <w:rPr>
                <w:rFonts w:ascii="Cambria Math" w:hAnsi="Cambria Math"/>
                <w:sz w:val="24"/>
              </w:rPr>
            </m:ctrlPr>
          </m:sub>
        </m:sSub>
      </m:oMath>
      <w:r>
        <w:rPr>
          <w:rFonts w:hint="eastAsia" w:ascii="Times New Roman" w:hAnsi="Times New Roman"/>
          <w:sz w:val="24"/>
        </w:rPr>
        <w:t>由基准值与两个修正因子相乘得到，并约束在一个合理的范围内（如512字节至</w:t>
      </w:r>
      <m:oMath>
        <m:r>
          <m:rPr/>
          <w:rPr>
            <w:rFonts w:ascii="Times New Roman" w:hAnsi="Times New Roman"/>
            <w:sz w:val="24"/>
          </w:rPr>
          <m:t>MTU</m:t>
        </m:r>
      </m:oMath>
      <w:r>
        <w:rPr>
          <w:rFonts w:hint="eastAsia" w:ascii="Times New Roman" w:hAnsi="Times New Roman"/>
          <w:sz w:val="24"/>
        </w:rPr>
        <w:t>之间），以确保分片的实用性。</w:t>
      </w:r>
    </w:p>
    <w:p w14:paraId="429CBBE4">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i/>
          <w:sz w:val="24"/>
        </w:rPr>
      </w:pPr>
      <m:oMathPara>
        <m:oMath>
          <m:r>
            <m:rPr/>
            <w:rPr>
              <w:rFonts w:ascii="Times New Roman" w:hAnsi="Times New Roman"/>
              <w:sz w:val="24"/>
            </w:rPr>
            <m:t>Se</m:t>
          </m:r>
          <m:sSub>
            <m:sSubPr>
              <m:ctrlPr>
                <w:rPr>
                  <w:rFonts w:ascii="Cambria Math" w:hAnsi="Cambria Math"/>
                  <w:sz w:val="24"/>
                </w:rPr>
              </m:ctrlPr>
            </m:sSubPr>
            <m:e>
              <m:r>
                <m:rPr/>
                <w:rPr>
                  <w:rFonts w:ascii="Times New Roman" w:hAnsi="Times New Roman"/>
                  <w:sz w:val="24"/>
                </w:rPr>
                <m:t>g</m:t>
              </m:r>
              <m:ctrlPr>
                <w:rPr>
                  <w:rFonts w:ascii="Cambria Math" w:hAnsi="Cambria Math"/>
                  <w:sz w:val="24"/>
                </w:rPr>
              </m:ctrlPr>
            </m:e>
            <m:sub>
              <m:r>
                <m:rPr/>
                <w:rPr>
                  <w:rFonts w:ascii="Times New Roman" w:hAnsi="Times New Roman"/>
                  <w:sz w:val="24"/>
                </w:rPr>
                <m:t>Size</m:t>
              </m:r>
              <m:ctrlPr>
                <w:rPr>
                  <w:rFonts w:ascii="Cambria Math" w:hAnsi="Cambria Math"/>
                  <w:sz w:val="24"/>
                </w:rPr>
              </m:ctrlPr>
            </m:sub>
          </m:sSub>
          <m:r>
            <m:rPr/>
            <w:rPr>
              <w:rFonts w:ascii="Times New Roman" w:hAnsi="Times New Roman"/>
              <w:sz w:val="24"/>
            </w:rPr>
            <m:t>=round(Se</m:t>
          </m:r>
          <m:sSub>
            <m:sSubPr>
              <m:ctrlPr>
                <w:rPr>
                  <w:rFonts w:ascii="Cambria Math" w:hAnsi="Cambria Math"/>
                  <w:sz w:val="24"/>
                </w:rPr>
              </m:ctrlPr>
            </m:sSubPr>
            <m:e>
              <m:r>
                <m:rPr/>
                <w:rPr>
                  <w:rFonts w:ascii="Times New Roman" w:hAnsi="Times New Roman"/>
                  <w:sz w:val="24"/>
                </w:rPr>
                <m:t>g</m:t>
              </m:r>
              <m:ctrlPr>
                <w:rPr>
                  <w:rFonts w:ascii="Cambria Math" w:hAnsi="Cambria Math"/>
                  <w:sz w:val="24"/>
                </w:rPr>
              </m:ctrlPr>
            </m:e>
            <m:sub>
              <m:r>
                <m:rPr/>
                <w:rPr>
                  <w:rFonts w:ascii="Times New Roman" w:hAnsi="Times New Roman"/>
                  <w:sz w:val="24"/>
                </w:rPr>
                <m:t>base</m:t>
              </m:r>
              <m:ctrlPr>
                <w:rPr>
                  <w:rFonts w:ascii="Cambria Math" w:hAnsi="Cambria Math"/>
                  <w:sz w:val="24"/>
                </w:rPr>
              </m:ctrlPr>
            </m:sub>
          </m:sSub>
          <m:r>
            <m:rPr>
              <m:sty m:val="p"/>
            </m:rPr>
            <w:rPr>
              <w:rFonts w:ascii="Times New Roman" w:hAnsi="Times New Roman"/>
              <w:sz w:val="24"/>
            </w:rPr>
            <m:t>×</m:t>
          </m:r>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ber</m:t>
              </m:r>
              <m:ctrlPr>
                <w:rPr>
                  <w:rFonts w:ascii="Cambria Math" w:hAnsi="Cambria Math"/>
                  <w:sz w:val="24"/>
                </w:rPr>
              </m:ctrlPr>
            </m:sub>
          </m:sSub>
          <m:r>
            <m:rPr>
              <m:sty m:val="p"/>
            </m:rPr>
            <w:rPr>
              <w:rFonts w:ascii="Times New Roman" w:hAnsi="Times New Roman"/>
              <w:sz w:val="24"/>
            </w:rPr>
            <m:t>×</m:t>
          </m:r>
          <m:sSub>
            <m:sSubPr>
              <m:ctrlPr>
                <w:rPr>
                  <w:rFonts w:ascii="Cambria Math" w:hAnsi="Cambria Math"/>
                  <w:sz w:val="24"/>
                </w:rPr>
              </m:ctrlPr>
            </m:sSubPr>
            <m:e>
              <m:r>
                <m:rPr/>
                <w:rPr>
                  <w:rFonts w:ascii="Times New Roman" w:hAnsi="Times New Roman"/>
                  <w:sz w:val="24"/>
                </w:rPr>
                <m:t>f</m:t>
              </m:r>
              <m:ctrlPr>
                <w:rPr>
                  <w:rFonts w:ascii="Cambria Math" w:hAnsi="Cambria Math"/>
                  <w:sz w:val="24"/>
                </w:rPr>
              </m:ctrlPr>
            </m:e>
            <m:sub>
              <m:r>
                <m:rPr/>
                <w:rPr>
                  <w:rFonts w:ascii="Times New Roman" w:hAnsi="Times New Roman"/>
                  <w:sz w:val="24"/>
                </w:rPr>
                <m:t>pri</m:t>
              </m:r>
              <m:ctrlPr>
                <w:rPr>
                  <w:rFonts w:ascii="Cambria Math" w:hAnsi="Cambria Math"/>
                  <w:sz w:val="24"/>
                </w:rPr>
              </m:ctrlPr>
            </m:sub>
          </m:sSub>
          <m:r>
            <m:rPr/>
            <w:rPr>
              <w:rFonts w:ascii="Times New Roman" w:hAnsi="Times New Roman"/>
              <w:sz w:val="24"/>
            </w:rPr>
            <m:t>)</m:t>
          </m:r>
        </m:oMath>
      </m:oMathPara>
    </w:p>
    <w:p w14:paraId="11E0F3E5">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m:oMathPara>
        <m:oMath>
          <m:r>
            <m:rPr>
              <m:sty m:val="p"/>
            </m:rPr>
            <w:rPr>
              <w:rFonts w:ascii="Times New Roman" w:hAnsi="Times New Roman"/>
              <w:sz w:val="24"/>
            </w:rPr>
            <m:t>约束条件：</m:t>
          </m:r>
          <m:r>
            <m:rPr/>
            <w:rPr>
              <w:rFonts w:ascii="Times New Roman" w:hAnsi="Times New Roman"/>
              <w:sz w:val="24"/>
            </w:rPr>
            <m:t>512≤Se</m:t>
          </m:r>
          <m:sSub>
            <m:sSubPr>
              <m:ctrlPr>
                <w:rPr>
                  <w:rFonts w:ascii="Cambria Math" w:hAnsi="Cambria Math"/>
                  <w:sz w:val="24"/>
                </w:rPr>
              </m:ctrlPr>
            </m:sSubPr>
            <m:e>
              <m:r>
                <m:rPr/>
                <w:rPr>
                  <w:rFonts w:ascii="Times New Roman" w:hAnsi="Times New Roman"/>
                  <w:sz w:val="24"/>
                </w:rPr>
                <m:t>g</m:t>
              </m:r>
              <m:ctrlPr>
                <w:rPr>
                  <w:rFonts w:ascii="Cambria Math" w:hAnsi="Cambria Math"/>
                  <w:sz w:val="24"/>
                </w:rPr>
              </m:ctrlPr>
            </m:e>
            <m:sub>
              <m:r>
                <m:rPr/>
                <w:rPr>
                  <w:rFonts w:ascii="Times New Roman" w:hAnsi="Times New Roman"/>
                  <w:sz w:val="24"/>
                </w:rPr>
                <m:t>Size</m:t>
              </m:r>
              <m:ctrlPr>
                <w:rPr>
                  <w:rFonts w:ascii="Cambria Math" w:hAnsi="Cambria Math"/>
                  <w:sz w:val="24"/>
                </w:rPr>
              </m:ctrlPr>
            </m:sub>
          </m:sSub>
          <m:r>
            <m:rPr/>
            <w:rPr>
              <w:rFonts w:ascii="Times New Roman" w:hAnsi="Times New Roman"/>
              <w:sz w:val="24"/>
            </w:rPr>
            <m:t>≤MTU</m:t>
          </m:r>
        </m:oMath>
      </m:oMathPara>
    </w:p>
    <w:p w14:paraId="7DF95867">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该模型的决策逻辑可直观地通过图4所示的二维决策空间表示。在不同的信道质量与业务优先级组合下，系统自动选择最优的分片大小区域。</w:t>
      </w:r>
    </w:p>
    <w:p w14:paraId="61C15ACE">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ascii="Times New Roman" w:hAnsi="Times New Roman"/>
          <w:sz w:val="24"/>
        </w:rPr>
        <w:drawing>
          <wp:inline distT="0" distB="0" distL="114300" distR="114300">
            <wp:extent cx="5720080" cy="3652520"/>
            <wp:effectExtent l="0" t="0" r="10160" b="5080"/>
            <wp:docPr id="1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3"/>
                    <pic:cNvPicPr>
                      <a:picLocks noChangeAspect="1"/>
                    </pic:cNvPicPr>
                  </pic:nvPicPr>
                  <pic:blipFill>
                    <a:blip r:embed="rId10"/>
                    <a:stretch>
                      <a:fillRect/>
                    </a:stretch>
                  </pic:blipFill>
                  <pic:spPr>
                    <a:xfrm>
                      <a:off x="0" y="0"/>
                      <a:ext cx="5720080" cy="3652520"/>
                    </a:xfrm>
                    <a:prstGeom prst="rect">
                      <a:avLst/>
                    </a:prstGeom>
                    <a:noFill/>
                    <a:ln>
                      <a:noFill/>
                    </a:ln>
                  </pic:spPr>
                </pic:pic>
              </a:graphicData>
            </a:graphic>
          </wp:inline>
        </w:drawing>
      </w:r>
    </w:p>
    <w:p w14:paraId="51C5868C">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jc w:val="center"/>
        <w:textAlignment w:val="auto"/>
        <w:rPr>
          <w:rFonts w:ascii="Times New Roman" w:hAnsi="Times New Roman"/>
          <w:sz w:val="24"/>
        </w:rPr>
      </w:pPr>
      <w:r>
        <w:rPr>
          <w:rFonts w:hint="eastAsia" w:ascii="Times New Roman" w:hAnsi="Times New Roman"/>
          <w:sz w:val="24"/>
        </w:rPr>
        <w:t>图4 自适应分片大小决策空间示意图</w:t>
      </w:r>
    </w:p>
    <w:p w14:paraId="21C7906A">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ascii="Times New Roman" w:hAnsi="Times New Roman"/>
          <w:sz w:val="24"/>
        </w:rPr>
      </w:pPr>
      <w:r>
        <w:rPr>
          <w:rFonts w:hint="eastAsia" w:ascii="Times New Roman" w:hAnsi="Times New Roman"/>
          <w:sz w:val="24"/>
        </w:rPr>
        <w:t>（示意图：X轴为信道误码率，Y轴为业务优先级，颜色深浅表示分片大小。可见高误码率、低优先级区域倾向于小分片；低误码率、高优先级区域倾向于大分片。）</w:t>
      </w:r>
    </w:p>
    <w:p w14:paraId="7FFBE707">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标准化封装格式</w:t>
      </w:r>
    </w:p>
    <w:p w14:paraId="7DDB0468">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分片后的数据块必须经过封装，添加必要的协议头部信息，才能构成完整的、可路由和传输的数据包。本设计采用分层封装结构，确保与现有网络协议栈的兼容性，同时嵌入自定义信息以支持系统的智能调度与数据重组。</w:t>
      </w:r>
    </w:p>
    <w:p w14:paraId="5644F634">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每个数据包的封装结构如图5所示，自顶向下包括：</w:t>
      </w:r>
    </w:p>
    <w:p w14:paraId="2EA5FC70">
      <w:pPr>
        <w:pStyle w:val="61"/>
        <w:keepNext w:val="0"/>
        <w:keepLines w:val="0"/>
        <w:pageBreakBefore w:val="0"/>
        <w:widowControl/>
        <w:kinsoku/>
        <w:wordWrap/>
        <w:overflowPunct/>
        <w:topLinePunct w:val="0"/>
        <w:autoSpaceDE/>
        <w:autoSpaceDN/>
        <w:bidi w:val="0"/>
        <w:adjustRightInd/>
        <w:snapToGrid/>
        <w:spacing w:line="360" w:lineRule="auto"/>
        <w:ind w:left="0" w:firstLine="0"/>
        <w:jc w:val="center"/>
        <w:textAlignment w:val="auto"/>
        <w:rPr>
          <w:rFonts w:ascii="Times New Roman" w:hAnsi="Times New Roman" w:eastAsia="宋体"/>
          <w:sz w:val="24"/>
        </w:rPr>
      </w:pPr>
      <w:r>
        <w:rPr>
          <w:rFonts w:ascii="Times New Roman" w:hAnsi="Times New Roman" w:eastAsia="宋体"/>
          <w:sz w:val="24"/>
        </w:rPr>
        <w:drawing>
          <wp:inline distT="0" distB="0" distL="114300" distR="114300">
            <wp:extent cx="3647440" cy="3521710"/>
            <wp:effectExtent l="0" t="0" r="10160" b="1397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pic:cNvPicPr>
                      <a:picLocks noChangeAspect="1"/>
                    </pic:cNvPicPr>
                  </pic:nvPicPr>
                  <pic:blipFill>
                    <a:blip r:embed="rId11"/>
                    <a:stretch>
                      <a:fillRect/>
                    </a:stretch>
                  </pic:blipFill>
                  <pic:spPr>
                    <a:xfrm>
                      <a:off x="0" y="0"/>
                      <a:ext cx="3647440" cy="3521710"/>
                    </a:xfrm>
                    <a:prstGeom prst="rect">
                      <a:avLst/>
                    </a:prstGeom>
                    <a:noFill/>
                    <a:ln>
                      <a:noFill/>
                    </a:ln>
                  </pic:spPr>
                </pic:pic>
              </a:graphicData>
            </a:graphic>
          </wp:inline>
        </w:drawing>
      </w:r>
    </w:p>
    <w:p w14:paraId="30D21C78">
      <w:pPr>
        <w:pStyle w:val="61"/>
        <w:keepNext w:val="0"/>
        <w:keepLines w:val="0"/>
        <w:pageBreakBefore w:val="0"/>
        <w:widowControl/>
        <w:kinsoku/>
        <w:wordWrap/>
        <w:overflowPunct/>
        <w:topLinePunct w:val="0"/>
        <w:autoSpaceDE/>
        <w:autoSpaceDN/>
        <w:bidi w:val="0"/>
        <w:adjustRightInd/>
        <w:snapToGrid/>
        <w:spacing w:line="360" w:lineRule="auto"/>
        <w:ind w:left="0" w:firstLine="0"/>
        <w:jc w:val="center"/>
        <w:textAlignment w:val="auto"/>
        <w:rPr>
          <w:rFonts w:ascii="Times New Roman" w:hAnsi="Times New Roman" w:eastAsia="宋体"/>
          <w:sz w:val="24"/>
        </w:rPr>
      </w:pPr>
      <w:r>
        <w:rPr>
          <w:rFonts w:hint="eastAsia" w:ascii="Times New Roman" w:hAnsi="Times New Roman" w:eastAsia="宋体"/>
          <w:sz w:val="24"/>
        </w:rPr>
        <w:t>图5 数据封装格式结构示意图</w:t>
      </w:r>
    </w:p>
    <w:p w14:paraId="079B01E3">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该分层结构确保了各层协议的独立性与可扩展性：</w:t>
      </w:r>
    </w:p>
    <w:p w14:paraId="60A41038">
      <w:pPr>
        <w:pStyle w:val="61"/>
        <w:keepNext w:val="0"/>
        <w:keepLines w:val="0"/>
        <w:pageBreakBefore w:val="0"/>
        <w:widowControl/>
        <w:numPr>
          <w:ilvl w:val="0"/>
          <w:numId w:val="8"/>
        </w:numPr>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应用层头部：</w:t>
      </w:r>
      <w:r>
        <w:rPr>
          <w:rFonts w:hint="eastAsia" w:ascii="Times New Roman" w:hAnsi="Times New Roman" w:eastAsia="宋体"/>
          <w:sz w:val="24"/>
        </w:rPr>
        <w:t>应用层自定义头部位于数据载荷之上，承载优先级信息、压缩决策结果，以及分片重组所需的控制信息。字段定义如表4-7所示：</w:t>
      </w:r>
    </w:p>
    <w:p w14:paraId="110F1B60">
      <w:pPr>
        <w:pStyle w:val="61"/>
        <w:keepNext w:val="0"/>
        <w:keepLines w:val="0"/>
        <w:pageBreakBefore w:val="0"/>
        <w:widowControl/>
        <w:kinsoku/>
        <w:wordWrap/>
        <w:overflowPunct/>
        <w:topLinePunct w:val="0"/>
        <w:autoSpaceDE/>
        <w:autoSpaceDN/>
        <w:bidi w:val="0"/>
        <w:adjustRightInd/>
        <w:snapToGrid/>
        <w:spacing w:line="360" w:lineRule="auto"/>
        <w:ind w:left="0" w:firstLine="500"/>
        <w:jc w:val="center"/>
        <w:textAlignment w:val="auto"/>
        <w:rPr>
          <w:rFonts w:ascii="Times New Roman" w:hAnsi="Times New Roman" w:eastAsia="宋体"/>
          <w:b/>
          <w:bCs/>
          <w:sz w:val="24"/>
        </w:rPr>
      </w:pPr>
      <w:r>
        <w:rPr>
          <w:rFonts w:hint="eastAsia" w:ascii="Times New Roman" w:hAnsi="Times New Roman" w:eastAsia="宋体"/>
          <w:b/>
          <w:bCs/>
          <w:sz w:val="24"/>
        </w:rPr>
        <w:t>表4-7 应用层头部字段定义</w:t>
      </w:r>
    </w:p>
    <w:tbl>
      <w:tblPr>
        <w:tblStyle w:val="22"/>
        <w:tblW w:w="0" w:type="auto"/>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1468"/>
        <w:gridCol w:w="916"/>
        <w:gridCol w:w="6162"/>
      </w:tblGrid>
      <w:tr w14:paraId="7047DD02">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0" w:type="auto"/>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0B99DBF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hint="eastAsia" w:ascii="Times New Roman" w:hAnsi="Times New Roman" w:eastAsia="宋体"/>
                <w:b/>
                <w:bCs/>
                <w:iCs/>
                <w:sz w:val="24"/>
              </w:rPr>
              <w:t>字段</w:t>
            </w:r>
          </w:p>
        </w:tc>
        <w:tc>
          <w:tcPr>
            <w:tcW w:w="938"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8992F89">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hint="eastAsia" w:ascii="Times New Roman" w:hAnsi="Times New Roman" w:eastAsia="宋体"/>
                <w:b/>
                <w:bCs/>
                <w:iCs/>
                <w:sz w:val="24"/>
              </w:rPr>
              <w:t>长度</w:t>
            </w:r>
          </w:p>
        </w:tc>
        <w:tc>
          <w:tcPr>
            <w:tcW w:w="6393"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17C15E3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hint="eastAsia" w:ascii="Times New Roman" w:hAnsi="Times New Roman" w:eastAsia="宋体"/>
                <w:b/>
                <w:bCs/>
                <w:iCs/>
                <w:sz w:val="24"/>
              </w:rPr>
              <w:t>含义</w:t>
            </w:r>
          </w:p>
        </w:tc>
      </w:tr>
      <w:tr w14:paraId="183C2830">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01" w:hRule="atLeast"/>
        </w:trPr>
        <w:tc>
          <w:tcPr>
            <w:tcW w:w="0" w:type="auto"/>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0FF69A0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m:oMathPara>
          </w:p>
        </w:tc>
        <w:tc>
          <w:tcPr>
            <w:tcW w:w="938"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0280B62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1字节</w:t>
            </w:r>
          </w:p>
        </w:tc>
        <w:tc>
          <w:tcPr>
            <w:tcW w:w="6393"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1ED97A79">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数据类型标识，0x01=指令，0x02=话音，0x03=视频，0x04=图片</w:t>
            </w:r>
          </w:p>
        </w:tc>
      </w:tr>
      <w:tr w14:paraId="617AC142">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56DE74B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FragID</m:t>
                </m:r>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2F30113B">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2字节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6211D73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当前分段的序列号，范围</w:t>
            </w:r>
            <m:oMath>
              <m:r>
                <m:rPr/>
                <w:rPr>
                  <w:rFonts w:ascii="Times New Roman" w:hAnsi="Times New Roman" w:eastAsia="宋体"/>
                  <w:sz w:val="24"/>
                </w:rPr>
                <m:t>[1,M]</m:t>
              </m:r>
            </m:oMath>
            <w:r>
              <w:rPr>
                <w:rFonts w:hint="eastAsia" w:ascii="Times New Roman" w:hAnsi="Times New Roman" w:eastAsia="宋体"/>
                <w:iCs/>
                <w:sz w:val="24"/>
              </w:rPr>
              <w:t>，用于接收端按序重组</w:t>
            </w:r>
          </w:p>
        </w:tc>
      </w:tr>
      <w:tr w14:paraId="0B2992AF">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3D54DE1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TotalFrags</m:t>
                </m:r>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7BD9CFE7">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2字节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6E09DB28">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总分段数</w:t>
            </w:r>
            <m:oMath>
              <m:r>
                <m:rPr/>
                <w:rPr>
                  <w:rFonts w:ascii="Times New Roman" w:hAnsi="Times New Roman" w:eastAsia="宋体"/>
                  <w:sz w:val="24"/>
                </w:rPr>
                <m:t>M</m:t>
              </m:r>
            </m:oMath>
            <w:r>
              <w:rPr>
                <w:rFonts w:hint="eastAsia" w:ascii="Times New Roman" w:hAnsi="Times New Roman" w:eastAsia="宋体"/>
                <w:iCs/>
                <w:sz w:val="24"/>
              </w:rPr>
              <w:t>，标识完整数据被分为多少个分段</w:t>
            </w:r>
          </w:p>
        </w:tc>
      </w:tr>
      <w:tr w14:paraId="638B7FBD">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54ECEE82">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Siz</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2086CE2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4字节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6E9EF78B">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原始数据大小（字节），用于接收端验证完整性</w:t>
            </w:r>
          </w:p>
        </w:tc>
      </w:tr>
      <w:tr w14:paraId="26C0D376">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79B0536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m:sty m:val="p"/>
                  </m:rPr>
                  <w:rPr>
                    <w:rFonts w:ascii="Times New Roman" w:hAnsi="Times New Roman" w:eastAsia="宋体"/>
                    <w:sz w:val="24"/>
                  </w:rPr>
                  <m:t>compresso</m:t>
                </m:r>
                <m:sSub>
                  <m:sSubPr>
                    <m:ctrlPr>
                      <w:rPr>
                        <w:rFonts w:ascii="Cambria Math" w:hAnsi="Cambria Math" w:eastAsia="宋体"/>
                        <w:sz w:val="24"/>
                      </w:rPr>
                    </m:ctrlPr>
                  </m:sSubPr>
                  <m:e>
                    <m:r>
                      <m:rPr>
                        <m:sty m:val="p"/>
                      </m:rPr>
                      <w:rPr>
                        <w:rFonts w:ascii="Times New Roman" w:hAnsi="Times New Roman" w:eastAsia="宋体"/>
                        <w:sz w:val="24"/>
                      </w:rPr>
                      <m:t>r</m:t>
                    </m:r>
                    <m:ctrlPr>
                      <w:rPr>
                        <w:rFonts w:ascii="Cambria Math" w:hAnsi="Cambria Math" w:eastAsia="宋体"/>
                        <w:sz w:val="24"/>
                      </w:rPr>
                    </m:ctrlPr>
                  </m:e>
                  <m:sub>
                    <m:r>
                      <m:rPr>
                        <m:sty m:val="p"/>
                      </m:rPr>
                      <w:rPr>
                        <w:rFonts w:ascii="Times New Roman" w:hAnsi="Times New Roman" w:eastAsia="宋体"/>
                        <w:sz w:val="24"/>
                      </w:rPr>
                      <m:t>type</m:t>
                    </m:r>
                    <m:ctrlPr>
                      <w:rPr>
                        <w:rFonts w:ascii="Cambria Math" w:hAnsi="Cambria Math" w:eastAsia="宋体"/>
                        <w:sz w:val="24"/>
                      </w:rPr>
                    </m:ctrlPr>
                  </m:sub>
                </m:sSub>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7C7C2C72">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1字节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42C1FAD7">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压缩算法类型，0x00=不压缩，0x01=JPEG，0x02=H.265，0x03=Opus</w:t>
            </w:r>
          </w:p>
        </w:tc>
      </w:tr>
      <w:tr w14:paraId="548BB017">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42"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4E7D2909">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329C2FF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2字节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2CE7D2B8">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目标压缩比</w:t>
            </w:r>
            <m:oMath>
              <m:r>
                <m:rPr>
                  <m:sty m:val="p"/>
                </m:rPr>
                <w:rPr>
                  <w:rFonts w:ascii="Times New Roman" w:hAnsi="Times New Roman" w:eastAsia="宋体"/>
                  <w:sz w:val="24"/>
                </w:rPr>
                <m:t>×</m:t>
              </m:r>
              <m:r>
                <m:rPr/>
                <w:rPr>
                  <w:rFonts w:ascii="Times New Roman" w:hAnsi="Times New Roman" w:eastAsia="宋体"/>
                  <w:sz w:val="24"/>
                </w:rPr>
                <m:t>100</m:t>
              </m:r>
            </m:oMath>
            <w:r>
              <w:rPr>
                <w:rFonts w:hint="eastAsia" w:ascii="Times New Roman" w:hAnsi="Times New Roman" w:eastAsia="宋体"/>
                <w:iCs/>
                <w:sz w:val="24"/>
              </w:rPr>
              <w:t>，例如压缩比5.2记录为520，来自上述压缩决策结果</w:t>
            </w:r>
          </w:p>
        </w:tc>
      </w:tr>
      <w:tr w14:paraId="2AFAD419">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42"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0DEF34A1">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2CC2C8E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2字节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47A1F32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最大容忍时延（单位ms），对应</w:t>
            </w:r>
            <m:oMath>
              <m:r>
                <m:rPr/>
                <w:rPr>
                  <w:rFonts w:ascii="Times New Roman" w:hAnsi="Times New Roman" w:eastAsia="宋体"/>
                  <w:sz w:val="24"/>
                </w:rPr>
                <m:t>Qo</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req</m:t>
                  </m:r>
                  <m:ctrlPr>
                    <w:rPr>
                      <w:rFonts w:ascii="Cambria Math" w:hAnsi="Cambria Math" w:eastAsia="宋体"/>
                      <w:sz w:val="24"/>
                    </w:rPr>
                  </m:ctrlPr>
                </m:sub>
              </m:sSub>
            </m:oMath>
            <w:r>
              <w:rPr>
                <w:rFonts w:hint="eastAsia" w:ascii="Times New Roman" w:hAnsi="Times New Roman" w:eastAsia="宋体"/>
                <w:iCs/>
                <w:sz w:val="24"/>
              </w:rPr>
              <w:t>中的时延要求</w:t>
            </w:r>
          </w:p>
        </w:tc>
      </w:tr>
      <w:tr w14:paraId="4FF73238">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42"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73A7993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generated</m:t>
                    </m:r>
                    <m:ctrlPr>
                      <w:rPr>
                        <w:rFonts w:ascii="Cambria Math" w:hAnsi="Cambria Math" w:eastAsia="宋体"/>
                        <w:sz w:val="24"/>
                      </w:rPr>
                    </m:ctrlPr>
                  </m:sub>
                </m:sSub>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7FAF01B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8字节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77E2B99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数据生成时间戳，Unix时间戳（微秒级），用于计算时效性因子</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timeliness</m:t>
                  </m:r>
                  <m:ctrlPr>
                    <w:rPr>
                      <w:rFonts w:ascii="Cambria Math" w:hAnsi="Cambria Math" w:eastAsia="宋体"/>
                      <w:sz w:val="24"/>
                    </w:rPr>
                  </m:ctrlPr>
                </m:sub>
              </m:sSub>
            </m:oMath>
          </w:p>
        </w:tc>
      </w:tr>
      <w:tr w14:paraId="46703203">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42"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594E702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CRC</m:t>
                </m:r>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3130570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4字节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2687E53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CRC-32校验和，覆盖数据载荷，确保数据完整性</w:t>
            </w:r>
          </w:p>
        </w:tc>
      </w:tr>
    </w:tbl>
    <w:p w14:paraId="593B732E">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应用层头部总长度26字节。压缩信息通过</w:t>
      </w:r>
      <m:oMath>
        <m:r>
          <m:rPr>
            <m:sty m:val="p"/>
          </m:rPr>
          <w:rPr>
            <w:rFonts w:ascii="Times New Roman" w:hAnsi="Times New Roman" w:eastAsia="宋体"/>
            <w:sz w:val="24"/>
          </w:rPr>
          <m:t>compresso</m:t>
        </m:r>
        <m:sSub>
          <m:sSubPr>
            <m:ctrlPr>
              <w:rPr>
                <w:rFonts w:ascii="Cambria Math" w:hAnsi="Cambria Math" w:eastAsia="宋体"/>
                <w:sz w:val="24"/>
              </w:rPr>
            </m:ctrlPr>
          </m:sSubPr>
          <m:e>
            <m:r>
              <m:rPr>
                <m:sty m:val="p"/>
              </m:rPr>
              <w:rPr>
                <w:rFonts w:ascii="Times New Roman" w:hAnsi="Times New Roman" w:eastAsia="宋体"/>
                <w:sz w:val="24"/>
              </w:rPr>
              <m:t>r</m:t>
            </m:r>
            <m:ctrlPr>
              <w:rPr>
                <w:rFonts w:ascii="Cambria Math" w:hAnsi="Cambria Math" w:eastAsia="宋体"/>
                <w:sz w:val="24"/>
              </w:rPr>
            </m:ctrlPr>
          </m:e>
          <m:sub>
            <m:r>
              <m:rPr>
                <m:sty m:val="p"/>
              </m:rPr>
              <w:rPr>
                <w:rFonts w:ascii="Times New Roman" w:hAnsi="Times New Roman" w:eastAsia="宋体"/>
                <w:sz w:val="24"/>
              </w:rPr>
              <m:t>type</m:t>
            </m:r>
            <m:ctrlPr>
              <w:rPr>
                <w:rFonts w:ascii="Cambria Math" w:hAnsi="Cambria Math" w:eastAsia="宋体"/>
                <w:sz w:val="24"/>
              </w:rPr>
            </m:ctrlPr>
          </m:sub>
        </m:sSub>
      </m:oMath>
      <w:r>
        <w:rPr>
          <w:rFonts w:hint="eastAsia" w:ascii="Times New Roman" w:hAnsi="Times New Roman" w:eastAsia="宋体"/>
          <w:sz w:val="24"/>
        </w:rPr>
        <w:t>和</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w:r>
        <w:rPr>
          <w:rFonts w:hint="eastAsia" w:ascii="Times New Roman" w:hAnsi="Times New Roman" w:eastAsia="宋体"/>
          <w:sz w:val="24"/>
        </w:rPr>
        <w:t>两个字段传递输出的压缩方案</w:t>
      </w:r>
      <m:oMath>
        <m:r>
          <m:rPr/>
          <w:rPr>
            <w:rFonts w:ascii="Times New Roman" w:hAnsi="Times New Roman" w:eastAsia="宋体"/>
            <w:sz w:val="24"/>
          </w:rPr>
          <m:t>Scheme</m:t>
        </m:r>
      </m:oMath>
      <w:r>
        <w:rPr>
          <w:rFonts w:hint="eastAsia" w:ascii="Times New Roman" w:hAnsi="Times New Roman" w:eastAsia="宋体"/>
          <w:sz w:val="24"/>
        </w:rPr>
        <w:t>，使接收端能够调用对应的解码器进行数据还原，时间标签</w:t>
      </w:r>
      <m:oMath>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generated</m:t>
            </m:r>
            <m:ctrlPr>
              <w:rPr>
                <w:rFonts w:ascii="Cambria Math" w:hAnsi="Cambria Math" w:eastAsia="宋体"/>
                <w:sz w:val="24"/>
              </w:rPr>
            </m:ctrlPr>
          </m:sub>
        </m:sSub>
      </m:oMath>
      <w:r>
        <w:rPr>
          <w:rFonts w:hint="eastAsia" w:ascii="Times New Roman" w:hAnsi="Times New Roman" w:eastAsia="宋体"/>
          <w:sz w:val="24"/>
        </w:rPr>
        <w:t>接收端通过</w:t>
      </w:r>
      <m:oMath>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generated</m:t>
            </m:r>
            <m:ctrlPr>
              <w:rPr>
                <w:rFonts w:ascii="Cambria Math" w:hAnsi="Cambria Math" w:eastAsia="宋体"/>
                <w:sz w:val="24"/>
              </w:rPr>
            </m:ctrlPr>
          </m:sub>
        </m:sSub>
      </m:oMath>
      <w:r>
        <w:rPr>
          <w:rFonts w:hint="eastAsia" w:ascii="Times New Roman" w:hAnsi="Times New Roman" w:eastAsia="宋体"/>
          <w:sz w:val="24"/>
        </w:rPr>
        <w:t>计算数据传输时延，并与时效性因子计算公式对应：</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timeliness</m:t>
            </m:r>
            <m:ctrlPr>
              <w:rPr>
                <w:rFonts w:ascii="Cambria Math" w:hAnsi="Cambria Math" w:eastAsia="宋体"/>
                <w:sz w:val="24"/>
              </w:rPr>
            </m:ctrlPr>
          </m:sub>
        </m:sSub>
      </m:oMath>
      <w:r>
        <w:rPr>
          <w:rFonts w:hint="eastAsia" w:ascii="Times New Roman" w:hAnsi="Times New Roman" w:eastAsia="宋体"/>
          <w:sz w:val="24"/>
        </w:rPr>
        <w:t xml:space="preserve"> 实现时效性评估与优先级动态调整</w:t>
      </w:r>
    </w:p>
    <w:p w14:paraId="58BEA099">
      <w:pPr>
        <w:pStyle w:val="61"/>
        <w:keepNext w:val="0"/>
        <w:keepLines w:val="0"/>
        <w:pageBreakBefore w:val="0"/>
        <w:widowControl/>
        <w:numPr>
          <w:ilvl w:val="0"/>
          <w:numId w:val="8"/>
        </w:numPr>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网络层头部：</w:t>
      </w:r>
      <w:r>
        <w:rPr>
          <w:rFonts w:hint="eastAsia" w:ascii="Times New Roman" w:hAnsi="Times New Roman" w:eastAsia="宋体"/>
          <w:sz w:val="24"/>
        </w:rPr>
        <w:t>网络层封装基于IPv4协议，实现路由寻址与优先级标识。关键字段配置如表4-8所示：</w:t>
      </w:r>
    </w:p>
    <w:p w14:paraId="2423F536">
      <w:pPr>
        <w:pStyle w:val="61"/>
        <w:keepNext w:val="0"/>
        <w:keepLines w:val="0"/>
        <w:pageBreakBefore w:val="0"/>
        <w:widowControl/>
        <w:kinsoku/>
        <w:wordWrap/>
        <w:overflowPunct/>
        <w:topLinePunct w:val="0"/>
        <w:autoSpaceDE/>
        <w:autoSpaceDN/>
        <w:bidi w:val="0"/>
        <w:adjustRightInd/>
        <w:snapToGrid/>
        <w:spacing w:line="360" w:lineRule="auto"/>
        <w:ind w:left="0" w:firstLine="500"/>
        <w:jc w:val="center"/>
        <w:textAlignment w:val="auto"/>
        <w:rPr>
          <w:rFonts w:ascii="Times New Roman" w:hAnsi="Times New Roman" w:eastAsia="宋体"/>
          <w:b/>
          <w:bCs/>
          <w:sz w:val="24"/>
        </w:rPr>
      </w:pPr>
      <w:r>
        <w:rPr>
          <w:rFonts w:hint="eastAsia" w:ascii="Times New Roman" w:hAnsi="Times New Roman" w:eastAsia="宋体"/>
          <w:b/>
          <w:bCs/>
          <w:sz w:val="24"/>
        </w:rPr>
        <w:t>表4-8 网络层头部字段定义</w:t>
      </w:r>
    </w:p>
    <w:tbl>
      <w:tblPr>
        <w:tblStyle w:val="22"/>
        <w:tblW w:w="0" w:type="auto"/>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1786"/>
        <w:gridCol w:w="1102"/>
        <w:gridCol w:w="5658"/>
      </w:tblGrid>
      <w:tr w14:paraId="1ADB7DC4">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0" w:type="auto"/>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1282D41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hint="eastAsia" w:ascii="Times New Roman" w:hAnsi="Times New Roman" w:eastAsia="宋体"/>
                <w:b/>
                <w:bCs/>
                <w:iCs/>
                <w:sz w:val="24"/>
              </w:rPr>
              <w:t>字段</w:t>
            </w:r>
          </w:p>
        </w:tc>
        <w:tc>
          <w:tcPr>
            <w:tcW w:w="1118"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4010188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hint="eastAsia" w:ascii="Times New Roman" w:hAnsi="Times New Roman" w:eastAsia="宋体"/>
                <w:b/>
                <w:bCs/>
                <w:iCs/>
                <w:sz w:val="24"/>
              </w:rPr>
              <w:t>长度</w:t>
            </w:r>
          </w:p>
        </w:tc>
        <w:tc>
          <w:tcPr>
            <w:tcW w:w="5776"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448AC60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hint="eastAsia" w:ascii="Times New Roman" w:hAnsi="Times New Roman" w:eastAsia="宋体"/>
                <w:b/>
                <w:bCs/>
                <w:iCs/>
                <w:sz w:val="24"/>
              </w:rPr>
              <w:t>含义</w:t>
            </w:r>
          </w:p>
        </w:tc>
      </w:tr>
      <w:tr w14:paraId="7F367A04">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01" w:hRule="atLeast"/>
        </w:trPr>
        <w:tc>
          <w:tcPr>
            <w:tcW w:w="0" w:type="auto"/>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71749AC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Version</m:t>
                </m:r>
              </m:oMath>
            </m:oMathPara>
          </w:p>
        </w:tc>
        <w:tc>
          <w:tcPr>
            <w:tcW w:w="1118"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21627E37">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4位</w:t>
            </w:r>
          </w:p>
        </w:tc>
        <w:tc>
          <w:tcPr>
            <w:tcW w:w="5776"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5A90C731">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IP版本号，固定为4（IPv4）</w:t>
            </w:r>
          </w:p>
        </w:tc>
      </w:tr>
      <w:tr w14:paraId="34BF0491">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67F3D5C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IHL</m:t>
                </m:r>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105D038B">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4位</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5B5DB393">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头部长度，标准IP头部为5（表示20字节）</w:t>
            </w:r>
          </w:p>
        </w:tc>
      </w:tr>
      <w:tr w14:paraId="3FDEDCCC">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1F1EF35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TOS</m:t>
                </m:r>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0169063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1字节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3520A17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服务类型字段，通过DSCP子字段（高6位）标识优先级</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oMath>
            <w:r>
              <w:rPr>
                <w:rFonts w:hint="eastAsia" w:ascii="Times New Roman" w:hAnsi="Times New Roman" w:eastAsia="宋体"/>
                <w:iCs/>
                <w:sz w:val="24"/>
              </w:rPr>
              <w:t>，实现差异化转发</w:t>
            </w:r>
          </w:p>
        </w:tc>
      </w:tr>
      <w:tr w14:paraId="69E7552C">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63C9548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Tota</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w:rPr>
                        <w:rFonts w:ascii="Times New Roman" w:hAnsi="Times New Roman" w:eastAsia="宋体"/>
                        <w:sz w:val="24"/>
                      </w:rPr>
                      <m:t>Length</m:t>
                    </m:r>
                    <m:ctrlPr>
                      <w:rPr>
                        <w:rFonts w:ascii="Cambria Math" w:hAnsi="Cambria Math" w:eastAsia="宋体"/>
                        <w:sz w:val="24"/>
                      </w:rPr>
                    </m:ctrlPr>
                  </m:sub>
                </m:sSub>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3DBD0CC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2字节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18A0BFB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IP数据包总长度，包括IP头部、UDP头部、应用层头部与数据载荷</w:t>
            </w:r>
          </w:p>
        </w:tc>
      </w:tr>
      <w:tr w14:paraId="3B44C543">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6ABB71B1">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Identification</m:t>
                </m:r>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3405850B">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2字节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52CDC67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数据包标识符，同一原始数据</w:t>
            </w:r>
            <m:oMath>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raw</m:t>
                  </m:r>
                  <m:ctrlPr>
                    <w:rPr>
                      <w:rFonts w:ascii="Cambria Math" w:hAnsi="Cambria Math" w:eastAsia="宋体"/>
                      <w:sz w:val="24"/>
                    </w:rPr>
                  </m:ctrlPr>
                </m:sub>
              </m:sSub>
            </m:oMath>
            <w:r>
              <w:rPr>
                <w:rFonts w:hint="eastAsia" w:ascii="Times New Roman" w:hAnsi="Times New Roman" w:eastAsia="宋体"/>
                <w:iCs/>
                <w:sz w:val="24"/>
              </w:rPr>
              <w:t>的所有分段使用相同标识，用于重组识别</w:t>
            </w:r>
          </w:p>
        </w:tc>
      </w:tr>
      <w:tr w14:paraId="6B976208">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58506DF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Flags</m:t>
                </m:r>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209843C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3位</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0C6DCE7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分片控制标志，设置DF=0（允许分片），MF根据是否为最后一个分段设置</w:t>
            </w:r>
          </w:p>
        </w:tc>
      </w:tr>
      <w:tr w14:paraId="2A188D74">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2998B7D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Fragmen</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Offset</m:t>
                    </m:r>
                    <m:ctrlPr>
                      <w:rPr>
                        <w:rFonts w:ascii="Cambria Math" w:hAnsi="Cambria Math" w:eastAsia="宋体"/>
                        <w:sz w:val="24"/>
                      </w:rPr>
                    </m:ctrlPr>
                  </m:sub>
                </m:sSub>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62D121A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13位</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0C04AAC9">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分片偏移量（以8字节为单位），标识当前分段在原始数据中的位置</w:t>
            </w:r>
          </w:p>
        </w:tc>
      </w:tr>
      <w:tr w14:paraId="2A758EB3">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0AF769F8">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TTL</m:t>
                </m:r>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50A905D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1字节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7F52E70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生存时间，数据包最大跳数，设置为64，防止路由环路</w:t>
            </w:r>
          </w:p>
        </w:tc>
      </w:tr>
      <w:tr w14:paraId="37223F81">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7AF02172">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Protocol</m:t>
                </m:r>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694009F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1字节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58CC77F1">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上层协议类型，固定为17（0x11，表示UDP）</w:t>
            </w:r>
          </w:p>
        </w:tc>
      </w:tr>
      <w:tr w14:paraId="4BF8E7EA">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37EB015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r>
                  <m:rPr/>
                  <w:rPr>
                    <w:rFonts w:ascii="Times New Roman" w:hAnsi="Times New Roman" w:eastAsia="宋体"/>
                    <w:sz w:val="24"/>
                  </w:rPr>
                  <m:t>Heade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Checksum</m:t>
                    </m:r>
                    <m:ctrlPr>
                      <w:rPr>
                        <w:rFonts w:ascii="Cambria Math" w:hAnsi="Cambria Math" w:eastAsia="宋体"/>
                        <w:sz w:val="24"/>
                      </w:rPr>
                    </m:ctrlPr>
                  </m:sub>
                </m:sSub>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4DA05441">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2字节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1ACD2B0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IP头部校验和，用于检测头部传输错误</w:t>
            </w:r>
          </w:p>
        </w:tc>
      </w:tr>
      <w:tr w14:paraId="3D55EBEF">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26E5C83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sSub>
                  <m:sSubPr>
                    <m:ctrlPr>
                      <w:rPr>
                        <w:rFonts w:ascii="Cambria Math" w:hAnsi="Cambria Math" w:eastAsia="宋体"/>
                        <w:sz w:val="24"/>
                      </w:rPr>
                    </m:ctrlPr>
                  </m:sSubPr>
                  <m:e>
                    <m:r>
                      <m:rPr/>
                      <w:rPr>
                        <w:rFonts w:ascii="Times New Roman" w:hAnsi="Times New Roman" w:eastAsia="宋体"/>
                        <w:sz w:val="24"/>
                      </w:rPr>
                      <m:t>IP</m:t>
                    </m:r>
                    <m:ctrlPr>
                      <w:rPr>
                        <w:rFonts w:ascii="Cambria Math" w:hAnsi="Cambria Math" w:eastAsia="宋体"/>
                        <w:sz w:val="24"/>
                      </w:rPr>
                    </m:ctrlPr>
                  </m:e>
                  <m:sub>
                    <m:r>
                      <m:rPr/>
                      <w:rPr>
                        <w:rFonts w:ascii="Times New Roman" w:hAnsi="Times New Roman" w:eastAsia="宋体"/>
                        <w:sz w:val="24"/>
                      </w:rPr>
                      <m:t>src</m:t>
                    </m:r>
                    <m:ctrlPr>
                      <w:rPr>
                        <w:rFonts w:ascii="Cambria Math" w:hAnsi="Cambria Math" w:eastAsia="宋体"/>
                        <w:sz w:val="24"/>
                      </w:rPr>
                    </m:ctrlPr>
                  </m:sub>
                </m:sSub>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583E8F0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4字节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7302612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源IP地址，标识发送节点的网络位置</w:t>
            </w:r>
          </w:p>
        </w:tc>
      </w:tr>
      <w:tr w14:paraId="4EBC5F9B">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0" w:type="auto"/>
            <w:tcBorders>
              <w:top w:val="nil"/>
              <w:left w:val="nil"/>
              <w:bottom w:val="nil"/>
              <w:right w:val="nil"/>
            </w:tcBorders>
            <w:shd w:val="clear" w:color="auto" w:fill="FFFFFF"/>
            <w:tcMar>
              <w:top w:w="80" w:type="dxa"/>
              <w:left w:w="120" w:type="dxa"/>
              <w:bottom w:w="80" w:type="dxa"/>
              <w:right w:w="120" w:type="dxa"/>
            </w:tcMar>
            <w:vAlign w:val="center"/>
          </w:tcPr>
          <w:p w14:paraId="244916DA">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sz w:val="24"/>
                <w:oMath/>
              </w:rPr>
            </w:pPr>
            <m:oMathPara>
              <m:oMath>
                <m:sSub>
                  <m:sSubPr>
                    <m:ctrlPr>
                      <w:rPr>
                        <w:rFonts w:ascii="Cambria Math" w:hAnsi="Cambria Math" w:eastAsia="宋体"/>
                        <w:sz w:val="24"/>
                      </w:rPr>
                    </m:ctrlPr>
                  </m:sSubPr>
                  <m:e>
                    <m:r>
                      <m:rPr/>
                      <w:rPr>
                        <w:rFonts w:ascii="Times New Roman" w:hAnsi="Times New Roman" w:eastAsia="宋体"/>
                        <w:sz w:val="24"/>
                      </w:rPr>
                      <m:t>IP</m:t>
                    </m:r>
                    <m:ctrlPr>
                      <w:rPr>
                        <w:rFonts w:ascii="Cambria Math" w:hAnsi="Cambria Math" w:eastAsia="宋体"/>
                        <w:sz w:val="24"/>
                      </w:rPr>
                    </m:ctrlPr>
                  </m:e>
                  <m:sub>
                    <m:r>
                      <m:rPr/>
                      <w:rPr>
                        <w:rFonts w:ascii="Times New Roman" w:hAnsi="Times New Roman" w:eastAsia="宋体"/>
                        <w:sz w:val="24"/>
                      </w:rPr>
                      <m:t>dst</m:t>
                    </m:r>
                    <m:ctrlPr>
                      <w:rPr>
                        <w:rFonts w:ascii="Cambria Math" w:hAnsi="Cambria Math" w:eastAsia="宋体"/>
                        <w:sz w:val="24"/>
                      </w:rPr>
                    </m:ctrlPr>
                  </m:sub>
                </m:sSub>
              </m:oMath>
            </m:oMathPara>
          </w:p>
        </w:tc>
        <w:tc>
          <w:tcPr>
            <w:tcW w:w="1118" w:type="dxa"/>
            <w:tcBorders>
              <w:top w:val="nil"/>
              <w:left w:val="nil"/>
              <w:bottom w:val="nil"/>
              <w:right w:val="nil"/>
            </w:tcBorders>
            <w:shd w:val="clear" w:color="auto" w:fill="FFFFFF"/>
            <w:tcMar>
              <w:top w:w="80" w:type="dxa"/>
              <w:left w:w="120" w:type="dxa"/>
              <w:bottom w:w="80" w:type="dxa"/>
              <w:right w:w="120" w:type="dxa"/>
            </w:tcMar>
            <w:vAlign w:val="center"/>
          </w:tcPr>
          <w:p w14:paraId="22FE79A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4字节</w:t>
            </w:r>
          </w:p>
        </w:tc>
        <w:tc>
          <w:tcPr>
            <w:tcW w:w="5776" w:type="dxa"/>
            <w:tcBorders>
              <w:top w:val="nil"/>
              <w:left w:val="nil"/>
              <w:bottom w:val="nil"/>
              <w:right w:val="nil"/>
            </w:tcBorders>
            <w:shd w:val="clear" w:color="auto" w:fill="FFFFFF"/>
            <w:tcMar>
              <w:top w:w="80" w:type="dxa"/>
              <w:left w:w="120" w:type="dxa"/>
              <w:bottom w:w="80" w:type="dxa"/>
              <w:right w:w="120" w:type="dxa"/>
            </w:tcMar>
            <w:vAlign w:val="center"/>
          </w:tcPr>
          <w:p w14:paraId="178E721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hint="eastAsia" w:ascii="Times New Roman" w:hAnsi="Times New Roman" w:eastAsia="宋体"/>
                <w:iCs/>
                <w:sz w:val="24"/>
              </w:rPr>
              <w:t>目的IP地址，标识接收节点的网络位置</w:t>
            </w:r>
          </w:p>
        </w:tc>
      </w:tr>
    </w:tbl>
    <w:p w14:paraId="2BACA96F">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网络层头部总长度20字节。其中，服务类型</w:t>
      </w:r>
      <m:oMath>
        <m:r>
          <m:rPr/>
          <w:rPr>
            <w:rFonts w:ascii="Times New Roman" w:hAnsi="Times New Roman" w:eastAsia="宋体"/>
            <w:sz w:val="24"/>
          </w:rPr>
          <m:t>TOS</m:t>
        </m:r>
      </m:oMath>
      <w:r>
        <w:rPr>
          <w:rFonts w:hint="eastAsia" w:ascii="Times New Roman" w:hAnsi="Times New Roman" w:eastAsia="宋体"/>
          <w:sz w:val="24"/>
        </w:rPr>
        <w:t>字段是实现业务优先级差异化转发的关键。其高6位为DSCP（差分服务代码点），系统将计算的最终优先级</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∈[1,4]</m:t>
        </m:r>
      </m:oMath>
      <w:r>
        <w:rPr>
          <w:rFonts w:hint="eastAsia" w:ascii="Times New Roman" w:hAnsi="Times New Roman" w:eastAsia="宋体"/>
          <w:sz w:val="24"/>
        </w:rPr>
        <w:t>映射为DSCP值：</w:t>
      </w:r>
    </w:p>
    <w:p w14:paraId="19ECBEEC">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m:oMathPara>
        <m:oMath>
          <m:r>
            <m:rPr/>
            <w:rPr>
              <w:rFonts w:ascii="Times New Roman" w:hAnsi="Times New Roman" w:eastAsia="宋体" w:cs="Cambria Math"/>
              <w:sz w:val="24"/>
            </w:rPr>
            <m:t>DSCP=</m:t>
          </m:r>
          <m:d>
            <m:dPr>
              <m:begChr m:val="{"/>
              <m:endChr m:val=""/>
              <m:ctrlPr>
                <w:rPr>
                  <w:rFonts w:ascii="Cambria Math" w:hAnsi="Cambria Math" w:eastAsia="宋体" w:cs="Cambria Math"/>
                  <w:sz w:val="24"/>
                </w:rPr>
              </m:ctrlPr>
            </m:dPr>
            <m:e>
              <m:m>
                <m:mPr>
                  <m:mcs>
                    <m:mc>
                      <m:mcPr>
                        <m:count m:val="5"/>
                        <m:mcJc m:val="center"/>
                      </m:mcPr>
                    </m:mc>
                  </m:mcs>
                  <m:plcHide m:val="1"/>
                  <m:ctrlPr>
                    <w:rPr>
                      <w:rFonts w:ascii="Cambria Math" w:hAnsi="Cambria Math" w:eastAsia="宋体" w:cs="Cambria Math"/>
                      <w:sz w:val="24"/>
                    </w:rPr>
                  </m:ctrlPr>
                </m:mPr>
                <m:mr>
                  <m:e>
                    <m:r>
                      <m:rPr/>
                      <w:rPr>
                        <w:rFonts w:ascii="Times New Roman" w:hAnsi="Times New Roman" w:eastAsia="宋体" w:cs="Cambria Math"/>
                        <w:sz w:val="24"/>
                      </w:rPr>
                      <m:t>46,(</m:t>
                    </m:r>
                    <m:r>
                      <m:rPr>
                        <m:sty m:val="p"/>
                      </m:rPr>
                      <w:rPr>
                        <w:rFonts w:ascii="Times New Roman" w:hAnsi="Times New Roman" w:eastAsia="宋体" w:cs="Cambria Math"/>
                        <w:sz w:val="24"/>
                      </w:rPr>
                      <m:t>加速转发EF，二进制101110</m:t>
                    </m:r>
                    <m:r>
                      <m:rPr/>
                      <w:rPr>
                        <w:rFonts w:ascii="Times New Roman" w:hAnsi="Times New Roman" w:eastAsia="宋体" w:cs="Cambria Math"/>
                        <w:sz w:val="24"/>
                      </w:rPr>
                      <m:t>)</m:t>
                    </m:r>
                    <m:ctrlPr>
                      <w:rPr>
                        <w:rFonts w:ascii="Cambria Math" w:hAnsi="Cambria Math" w:eastAsia="宋体" w:cs="Cambria Math"/>
                        <w:sz w:val="24"/>
                      </w:rPr>
                    </m:ctrlPr>
                  </m:e>
                  <m:e>
                    <m:sSub>
                      <m:sSubPr>
                        <m:ctrlPr>
                          <w:rPr>
                            <w:rFonts w:ascii="Cambria Math" w:hAnsi="Cambria Math" w:eastAsia="宋体" w:cs="Cambria Math"/>
                            <w:sz w:val="24"/>
                          </w:rPr>
                        </m:ctrlPr>
                      </m:sSubPr>
                      <m:e>
                        <m:r>
                          <m:rPr/>
                          <w:rPr>
                            <w:rFonts w:ascii="Times New Roman" w:hAnsi="Times New Roman" w:eastAsia="宋体" w:cs="Cambria Math"/>
                            <w:sz w:val="24"/>
                          </w:rPr>
                          <m:t>P</m:t>
                        </m:r>
                        <m:ctrlPr>
                          <w:rPr>
                            <w:rFonts w:ascii="Cambria Math" w:hAnsi="Cambria Math" w:eastAsia="宋体" w:cs="Cambria Math"/>
                            <w:sz w:val="24"/>
                          </w:rPr>
                        </m:ctrlPr>
                      </m:e>
                      <m:sub>
                        <m:r>
                          <m:rPr/>
                          <w:rPr>
                            <w:rFonts w:ascii="Times New Roman" w:hAnsi="Times New Roman" w:eastAsia="宋体" w:cs="Cambria Math"/>
                            <w:sz w:val="24"/>
                          </w:rPr>
                          <m:t>final</m:t>
                        </m:r>
                        <m:ctrlPr>
                          <w:rPr>
                            <w:rFonts w:ascii="Cambria Math" w:hAnsi="Cambria Math" w:eastAsia="宋体" w:cs="Cambria Math"/>
                            <w:sz w:val="24"/>
                          </w:rPr>
                        </m:ctrlPr>
                      </m:sub>
                    </m:sSub>
                    <m:r>
                      <m:rPr/>
                      <w:rPr>
                        <w:rFonts w:ascii="Times New Roman" w:hAnsi="Times New Roman" w:eastAsia="宋体" w:cs="Cambria Math"/>
                        <w:sz w:val="24"/>
                      </w:rPr>
                      <m:t>=1</m:t>
                    </m:r>
                    <m:ctrlPr>
                      <w:rPr>
                        <w:rFonts w:ascii="Cambria Math" w:hAnsi="Cambria Math" w:eastAsia="宋体" w:cs="Cambria Math"/>
                        <w:sz w:val="24"/>
                      </w:rPr>
                    </m:ctrlPr>
                  </m:e>
                  <m:e>
                    <m:ctrlPr>
                      <w:rPr>
                        <w:rFonts w:ascii="Cambria Math" w:hAnsi="Cambria Math" w:eastAsia="宋体" w:cs="Cambria Math"/>
                        <w:sz w:val="24"/>
                      </w:rPr>
                    </m:ctrlPr>
                  </m:e>
                  <m:e>
                    <m:ctrlPr>
                      <w:rPr>
                        <w:rFonts w:ascii="Cambria Math" w:hAnsi="Cambria Math" w:eastAsia="宋体" w:cs="Cambria Math"/>
                        <w:sz w:val="24"/>
                      </w:rPr>
                    </m:ctrlPr>
                  </m:e>
                  <m:e>
                    <m:ctrlPr>
                      <w:rPr>
                        <w:rFonts w:ascii="Cambria Math" w:hAnsi="Cambria Math" w:eastAsia="宋体" w:cs="Cambria Math"/>
                        <w:sz w:val="24"/>
                      </w:rPr>
                    </m:ctrlPr>
                  </m:e>
                </m:mr>
              </m:m>
              <m:ctrlPr>
                <w:rPr>
                  <w:rFonts w:ascii="Cambria Math" w:hAnsi="Cambria Math" w:eastAsia="宋体" w:cs="Cambria Math"/>
                  <w:sz w:val="24"/>
                </w:rPr>
              </m:ctrlPr>
            </m:e>
          </m:d>
        </m:oMath>
      </m:oMathPara>
    </w:p>
    <w:p w14:paraId="2A653509">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cs="Cambria Math"/>
          <w:i/>
          <w:sz w:val="24"/>
        </w:rPr>
      </w:pPr>
      <m:oMathPara>
        <m:oMathParaPr>
          <m:jc m:val="center"/>
        </m:oMathParaPr>
        <m:oMath>
          <m:r>
            <m:rPr/>
            <w:rPr>
              <w:rFonts w:ascii="Times New Roman" w:hAnsi="Times New Roman" w:eastAsia="宋体" w:cs="Cambria Math"/>
              <w:sz w:val="24"/>
            </w:rPr>
            <m:t>34,(</m:t>
          </m:r>
          <m:r>
            <m:rPr>
              <m:sty m:val="p"/>
            </m:rPr>
            <w:rPr>
              <w:rFonts w:ascii="Times New Roman" w:hAnsi="Times New Roman" w:eastAsia="宋体" w:cs="Cambria Math"/>
              <w:sz w:val="24"/>
            </w:rPr>
            <m:t>确保转发AF41，二进制100010</m:t>
          </m:r>
          <m:r>
            <m:rPr/>
            <w:rPr>
              <w:rFonts w:ascii="Times New Roman" w:hAnsi="Times New Roman" w:eastAsia="宋体" w:cs="Cambria Math"/>
              <w:sz w:val="24"/>
            </w:rPr>
            <m:t>)</m:t>
          </m:r>
          <m:r>
            <m:rPr>
              <m:sty m:val="p"/>
            </m:rPr>
            <w:rPr>
              <w:rFonts w:hint="eastAsia" w:ascii="Times New Roman" w:hAnsi="Times New Roman" w:eastAsia="宋体" w:cs="Cambria Math"/>
              <w:sz w:val="24"/>
            </w:rPr>
            <m:t>，</m:t>
          </m:r>
          <m:sSub>
            <m:sSubPr>
              <m:ctrlPr>
                <w:rPr>
                  <w:rFonts w:ascii="Cambria Math" w:hAnsi="Cambria Math" w:eastAsia="宋体" w:cs="Cambria Math"/>
                  <w:sz w:val="24"/>
                </w:rPr>
              </m:ctrlPr>
            </m:sSubPr>
            <m:e>
              <m:r>
                <m:rPr/>
                <w:rPr>
                  <w:rFonts w:ascii="Times New Roman" w:hAnsi="Times New Roman" w:eastAsia="宋体" w:cs="Cambria Math"/>
                  <w:sz w:val="24"/>
                </w:rPr>
                <m:t>P</m:t>
              </m:r>
              <m:ctrlPr>
                <w:rPr>
                  <w:rFonts w:ascii="Cambria Math" w:hAnsi="Cambria Math" w:eastAsia="宋体" w:cs="Cambria Math"/>
                  <w:sz w:val="24"/>
                </w:rPr>
              </m:ctrlPr>
            </m:e>
            <m:sub>
              <m:r>
                <m:rPr/>
                <w:rPr>
                  <w:rFonts w:ascii="Times New Roman" w:hAnsi="Times New Roman" w:eastAsia="宋体" w:cs="Cambria Math"/>
                  <w:sz w:val="24"/>
                </w:rPr>
                <m:t>final</m:t>
              </m:r>
              <m:ctrlPr>
                <w:rPr>
                  <w:rFonts w:ascii="Cambria Math" w:hAnsi="Cambria Math" w:eastAsia="宋体" w:cs="Cambria Math"/>
                  <w:sz w:val="24"/>
                </w:rPr>
              </m:ctrlPr>
            </m:sub>
          </m:sSub>
          <m:r>
            <m:rPr/>
            <w:rPr>
              <w:rFonts w:ascii="Times New Roman" w:hAnsi="Times New Roman" w:eastAsia="宋体" w:cs="Cambria Math"/>
              <w:sz w:val="24"/>
            </w:rPr>
            <m:t>=2</m:t>
          </m:r>
        </m:oMath>
      </m:oMathPara>
    </w:p>
    <w:p w14:paraId="07B050D2">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cs="Cambria Math"/>
          <w:i/>
          <w:sz w:val="24"/>
        </w:rPr>
      </w:pPr>
      <m:oMathPara>
        <m:oMath>
          <m:r>
            <m:rPr/>
            <w:rPr>
              <w:rFonts w:ascii="Times New Roman" w:hAnsi="Times New Roman" w:eastAsia="宋体" w:cs="Cambria Math"/>
              <w:sz w:val="24"/>
            </w:rPr>
            <m:t>18,(</m:t>
          </m:r>
          <m:r>
            <m:rPr>
              <m:sty m:val="p"/>
            </m:rPr>
            <w:rPr>
              <w:rFonts w:ascii="Times New Roman" w:hAnsi="Times New Roman" w:eastAsia="宋体" w:cs="Cambria Math"/>
              <w:sz w:val="24"/>
            </w:rPr>
            <m:t>确保转发AF21，二进制010010</m:t>
          </m:r>
          <m:r>
            <m:rPr/>
            <w:rPr>
              <w:rFonts w:ascii="Times New Roman" w:hAnsi="Times New Roman" w:eastAsia="宋体" w:cs="Cambria Math"/>
              <w:sz w:val="24"/>
            </w:rPr>
            <m:t>)</m:t>
          </m:r>
          <m:r>
            <m:rPr>
              <m:sty m:val="p"/>
            </m:rPr>
            <w:rPr>
              <w:rFonts w:hint="eastAsia" w:ascii="Times New Roman" w:hAnsi="Times New Roman" w:eastAsia="宋体" w:cs="Cambria Math"/>
              <w:sz w:val="24"/>
            </w:rPr>
            <m:t>，</m:t>
          </m:r>
          <m:sSub>
            <m:sSubPr>
              <m:ctrlPr>
                <w:rPr>
                  <w:rFonts w:ascii="Cambria Math" w:hAnsi="Cambria Math" w:eastAsia="宋体" w:cs="Cambria Math"/>
                  <w:sz w:val="24"/>
                </w:rPr>
              </m:ctrlPr>
            </m:sSubPr>
            <m:e>
              <m:r>
                <m:rPr/>
                <w:rPr>
                  <w:rFonts w:ascii="Times New Roman" w:hAnsi="Times New Roman" w:eastAsia="宋体" w:cs="Cambria Math"/>
                  <w:sz w:val="24"/>
                </w:rPr>
                <m:t>P</m:t>
              </m:r>
              <m:ctrlPr>
                <w:rPr>
                  <w:rFonts w:ascii="Cambria Math" w:hAnsi="Cambria Math" w:eastAsia="宋体" w:cs="Cambria Math"/>
                  <w:sz w:val="24"/>
                </w:rPr>
              </m:ctrlPr>
            </m:e>
            <m:sub>
              <m:r>
                <m:rPr/>
                <w:rPr>
                  <w:rFonts w:ascii="Times New Roman" w:hAnsi="Times New Roman" w:eastAsia="宋体" w:cs="Cambria Math"/>
                  <w:sz w:val="24"/>
                </w:rPr>
                <m:t>final</m:t>
              </m:r>
              <m:ctrlPr>
                <w:rPr>
                  <w:rFonts w:ascii="Cambria Math" w:hAnsi="Cambria Math" w:eastAsia="宋体" w:cs="Cambria Math"/>
                  <w:sz w:val="24"/>
                </w:rPr>
              </m:ctrlPr>
            </m:sub>
          </m:sSub>
          <m:r>
            <m:rPr/>
            <w:rPr>
              <w:rFonts w:ascii="Times New Roman" w:hAnsi="Times New Roman" w:eastAsia="宋体" w:cs="Cambria Math"/>
              <w:sz w:val="24"/>
            </w:rPr>
            <m:t>=3</m:t>
          </m:r>
        </m:oMath>
      </m:oMathPara>
    </w:p>
    <w:p w14:paraId="121944C2">
      <w:pPr>
        <w:pStyle w:val="61"/>
        <w:keepNext w:val="0"/>
        <w:keepLines w:val="0"/>
        <w:pageBreakBefore w:val="0"/>
        <w:widowControl/>
        <w:kinsoku/>
        <w:wordWrap/>
        <w:overflowPunct/>
        <w:topLinePunct w:val="0"/>
        <w:autoSpaceDE/>
        <w:autoSpaceDN/>
        <w:bidi w:val="0"/>
        <w:adjustRightInd/>
        <w:snapToGrid/>
        <w:spacing w:line="360" w:lineRule="auto"/>
        <w:ind w:left="0" w:firstLine="500"/>
        <w:jc w:val="center"/>
        <w:textAlignment w:val="auto"/>
        <w:rPr>
          <w:rFonts w:ascii="Times New Roman" w:hAnsi="Times New Roman" w:eastAsia="宋体"/>
          <w:sz w:val="24"/>
        </w:rPr>
      </w:pPr>
      <m:oMath>
        <m:r>
          <m:rPr/>
          <w:rPr>
            <w:rFonts w:ascii="Times New Roman" w:hAnsi="Times New Roman" w:eastAsia="宋体" w:cs="Cambria Math"/>
            <w:sz w:val="24"/>
          </w:rPr>
          <m:t>0,</m:t>
        </m:r>
        <m:r>
          <m:rPr>
            <m:sty m:val="p"/>
          </m:rPr>
          <w:rPr>
            <w:rFonts w:ascii="Times New Roman" w:hAnsi="Times New Roman" w:eastAsia="宋体" w:cs="Cambria Math"/>
            <w:sz w:val="24"/>
          </w:rPr>
          <m:t>(</m:t>
        </m:r>
        <m:r>
          <m:rPr>
            <m:sty m:val="p"/>
          </m:rPr>
          <w:rPr>
            <w:rFonts w:ascii="Times New Roman" w:hAnsi="Times New Roman" w:eastAsia="宋体" w:cs="Cambria Math"/>
            <w:sz w:val="24"/>
          </w:rPr>
          <m:t>尽力而为BE，二进制000000</m:t>
        </m:r>
        <m:r>
          <m:rPr>
            <m:sty m:val="p"/>
          </m:rPr>
          <w:rPr>
            <w:rFonts w:ascii="Times New Roman" w:hAnsi="Times New Roman" w:eastAsia="宋体" w:cs="Cambria Math"/>
            <w:sz w:val="24"/>
          </w:rPr>
          <m:t>)</m:t>
        </m:r>
        <m:r>
          <m:rPr>
            <m:sty m:val="p"/>
          </m:rPr>
          <w:rPr>
            <w:rFonts w:hint="eastAsia" w:ascii="Times New Roman" w:hAnsi="Times New Roman" w:eastAsia="宋体" w:cs="Cambria Math"/>
            <w:sz w:val="24"/>
          </w:rPr>
          <m:t>，</m:t>
        </m:r>
        <m:sSub>
          <m:sSubPr>
            <m:ctrlPr>
              <w:rPr>
                <w:rFonts w:ascii="Cambria Math" w:hAnsi="Cambria Math" w:eastAsia="宋体" w:cs="Cambria Math"/>
                <w:sz w:val="24"/>
              </w:rPr>
            </m:ctrlPr>
          </m:sSubPr>
          <m:e>
            <m:r>
              <m:rPr/>
              <w:rPr>
                <w:rFonts w:ascii="Times New Roman" w:hAnsi="Times New Roman" w:eastAsia="宋体" w:cs="Cambria Math"/>
                <w:sz w:val="24"/>
              </w:rPr>
              <m:t>P</m:t>
            </m:r>
            <m:ctrlPr>
              <w:rPr>
                <w:rFonts w:ascii="Cambria Math" w:hAnsi="Cambria Math" w:eastAsia="宋体" w:cs="Cambria Math"/>
                <w:sz w:val="24"/>
              </w:rPr>
            </m:ctrlPr>
          </m:e>
          <m:sub>
            <m:r>
              <m:rPr/>
              <w:rPr>
                <w:rFonts w:ascii="Times New Roman" w:hAnsi="Times New Roman" w:eastAsia="宋体" w:cs="Cambria Math"/>
                <w:sz w:val="24"/>
              </w:rPr>
              <m:t>final</m:t>
            </m:r>
            <m:ctrlPr>
              <w:rPr>
                <w:rFonts w:ascii="Cambria Math" w:hAnsi="Cambria Math" w:eastAsia="宋体" w:cs="Cambria Math"/>
                <w:sz w:val="24"/>
              </w:rPr>
            </m:ctrlPr>
          </m:sub>
        </m:sSub>
        <m:r>
          <m:rPr/>
          <w:rPr>
            <w:rFonts w:ascii="Times New Roman" w:hAnsi="Times New Roman" w:eastAsia="宋体" w:cs="Cambria Math"/>
            <w:sz w:val="24"/>
          </w:rPr>
          <m:t>=4</m:t>
        </m:r>
        <m:r>
          <m:rPr>
            <m:sty m:val="p"/>
          </m:rPr>
          <w:rPr>
            <w:rFonts w:ascii="Times New Roman" w:hAnsi="Times New Roman" w:eastAsia="宋体" w:cs="Cambria Math"/>
            <w:sz w:val="24"/>
          </w:rPr>
          <m:t xml:space="preserve">  </m:t>
        </m:r>
      </m:oMath>
      <w:r>
        <w:rPr>
          <w:rFonts w:hint="eastAsia" w:ascii="Times New Roman" w:hAnsi="Times New Roman" w:eastAsia="宋体" w:cs="Cambria Math"/>
          <w:sz w:val="24"/>
        </w:rPr>
        <w:t>}</w:t>
      </w:r>
    </w:p>
    <w:p w14:paraId="6E6F905A">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该映射确保高优先级数据包（如指令业务</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）在网络拥塞时获得优先转发权，标识符</w:t>
      </w:r>
      <m:oMath>
        <m:r>
          <m:rPr/>
          <w:rPr>
            <w:rFonts w:ascii="Times New Roman" w:hAnsi="Times New Roman" w:eastAsia="宋体"/>
            <w:sz w:val="24"/>
          </w:rPr>
          <m:t>Identification</m:t>
        </m:r>
      </m:oMath>
      <w:r>
        <w:rPr>
          <w:rFonts w:hint="eastAsia" w:ascii="Times New Roman" w:hAnsi="Times New Roman" w:eastAsia="宋体"/>
          <w:sz w:val="24"/>
        </w:rPr>
        <w:t>字段用于关联同一原始数据的所有分段。系统为每个原始数据</w:t>
      </w:r>
      <m:oMath>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raw</m:t>
            </m:r>
            <m:ctrlPr>
              <w:rPr>
                <w:rFonts w:ascii="Cambria Math" w:hAnsi="Cambria Math" w:eastAsia="宋体"/>
                <w:sz w:val="24"/>
              </w:rPr>
            </m:ctrlPr>
          </m:sub>
        </m:sSub>
      </m:oMath>
      <w:r>
        <w:rPr>
          <w:rFonts w:hint="eastAsia" w:ascii="Times New Roman" w:hAnsi="Times New Roman" w:eastAsia="宋体"/>
          <w:sz w:val="24"/>
        </w:rPr>
        <w:t>分配唯一的</w:t>
      </w:r>
      <m:oMath>
        <m:r>
          <m:rPr/>
          <w:rPr>
            <w:rFonts w:ascii="Times New Roman" w:hAnsi="Times New Roman" w:eastAsia="宋体"/>
            <w:sz w:val="24"/>
          </w:rPr>
          <m:t>DataID</m:t>
        </m:r>
      </m:oMath>
      <w:r>
        <w:rPr>
          <w:rFonts w:hint="eastAsia" w:ascii="Times New Roman" w:hAnsi="Times New Roman" w:eastAsia="宋体"/>
          <w:sz w:val="24"/>
        </w:rPr>
        <w:t>，所有分段</w:t>
      </w:r>
      <m:oMath>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w:r>
        <w:rPr>
          <w:rFonts w:hint="eastAsia" w:ascii="Times New Roman" w:hAnsi="Times New Roman" w:eastAsia="宋体"/>
          <w:sz w:val="24"/>
        </w:rPr>
        <w:t>的</w:t>
      </w:r>
      <m:oMath>
        <m:r>
          <m:rPr/>
          <w:rPr>
            <w:rFonts w:ascii="Times New Roman" w:hAnsi="Times New Roman" w:eastAsia="宋体"/>
            <w:sz w:val="24"/>
          </w:rPr>
          <m:t>Identification</m:t>
        </m:r>
      </m:oMath>
      <w:r>
        <w:rPr>
          <w:rFonts w:hint="eastAsia" w:ascii="Times New Roman" w:hAnsi="Times New Roman" w:eastAsia="宋体"/>
          <w:sz w:val="24"/>
        </w:rPr>
        <w:t>字段均设置为该</w:t>
      </w:r>
      <m:oMath>
        <m:r>
          <m:rPr/>
          <w:rPr>
            <w:rFonts w:ascii="Times New Roman" w:hAnsi="Times New Roman" w:eastAsia="宋体"/>
            <w:sz w:val="24"/>
          </w:rPr>
          <m:t>DataID</m:t>
        </m:r>
      </m:oMath>
      <w:r>
        <w:rPr>
          <w:rFonts w:hint="eastAsia" w:ascii="Times New Roman" w:hAnsi="Times New Roman" w:eastAsia="宋体"/>
          <w:sz w:val="24"/>
        </w:rPr>
        <w:t>，接收端根据此字段将分散到达的分段归类并重组。</w:t>
      </w:r>
    </w:p>
    <w:p w14:paraId="4901D0A5">
      <w:pPr>
        <w:pStyle w:val="61"/>
        <w:keepNext w:val="0"/>
        <w:keepLines w:val="0"/>
        <w:pageBreakBefore w:val="0"/>
        <w:widowControl/>
        <w:numPr>
          <w:ilvl w:val="0"/>
          <w:numId w:val="8"/>
        </w:numPr>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传输层头部：</w:t>
      </w:r>
      <w:r>
        <w:rPr>
          <w:rFonts w:hint="eastAsia" w:ascii="Times New Roman" w:hAnsi="Times New Roman" w:eastAsia="宋体"/>
          <w:sz w:val="24"/>
        </w:rPr>
        <w:t>考虑到战场通信系统的实时性需求与架构统一性，系统统一采用UDP协议作为传输层协议。这一设计避免了TCP的三次握手、确认重传机制引入的时延抖动，适应战术网络对低时延的严格要求。可靠性保障通过应用层重传机制实现。UDP头部字段定义如表4-9所示：</w:t>
      </w:r>
    </w:p>
    <w:p w14:paraId="65AE1ED5">
      <w:pPr>
        <w:pStyle w:val="61"/>
        <w:keepNext w:val="0"/>
        <w:keepLines w:val="0"/>
        <w:pageBreakBefore w:val="0"/>
        <w:widowControl/>
        <w:kinsoku/>
        <w:wordWrap/>
        <w:overflowPunct/>
        <w:topLinePunct w:val="0"/>
        <w:autoSpaceDE/>
        <w:autoSpaceDN/>
        <w:bidi w:val="0"/>
        <w:adjustRightInd/>
        <w:snapToGrid/>
        <w:spacing w:line="360" w:lineRule="auto"/>
        <w:ind w:left="0" w:firstLine="500"/>
        <w:jc w:val="center"/>
        <w:textAlignment w:val="auto"/>
        <w:rPr>
          <w:rFonts w:ascii="Times New Roman" w:hAnsi="Times New Roman" w:eastAsia="宋体"/>
          <w:b/>
          <w:bCs/>
          <w:sz w:val="24"/>
        </w:rPr>
      </w:pPr>
      <w:r>
        <w:rPr>
          <w:rFonts w:hint="eastAsia" w:ascii="Times New Roman" w:hAnsi="Times New Roman" w:eastAsia="宋体"/>
          <w:b/>
          <w:bCs/>
          <w:sz w:val="24"/>
        </w:rPr>
        <w:t>表4-9 传输层头部字段定义</w:t>
      </w:r>
    </w:p>
    <w:tbl>
      <w:tblPr>
        <w:tblStyle w:val="22"/>
        <w:tblW w:w="0" w:type="auto"/>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1524"/>
        <w:gridCol w:w="914"/>
        <w:gridCol w:w="6108"/>
      </w:tblGrid>
      <w:tr w14:paraId="1B6D76A1">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1535" w:type="dxa"/>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63E1C9D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ascii="Times New Roman" w:hAnsi="Times New Roman" w:eastAsia="宋体"/>
                <w:b/>
                <w:bCs/>
                <w:iCs/>
                <w:sz w:val="24"/>
              </w:rPr>
              <w:t>字段</w:t>
            </w:r>
          </w:p>
        </w:tc>
        <w:tc>
          <w:tcPr>
            <w:tcW w:w="938"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680A001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ascii="Times New Roman" w:hAnsi="Times New Roman" w:eastAsia="宋体"/>
                <w:b/>
                <w:bCs/>
                <w:iCs/>
                <w:sz w:val="24"/>
              </w:rPr>
              <w:t>长度</w:t>
            </w:r>
          </w:p>
        </w:tc>
        <w:tc>
          <w:tcPr>
            <w:tcW w:w="6393" w:type="dxa"/>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62B3811F">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b/>
                <w:bCs/>
                <w:iCs/>
                <w:sz w:val="24"/>
              </w:rPr>
            </w:pPr>
            <w:r>
              <w:rPr>
                <w:rFonts w:ascii="Times New Roman" w:hAnsi="Times New Roman" w:eastAsia="宋体"/>
                <w:b/>
                <w:bCs/>
                <w:iCs/>
                <w:sz w:val="24"/>
              </w:rPr>
              <w:t>含义</w:t>
            </w:r>
          </w:p>
        </w:tc>
      </w:tr>
      <w:tr w14:paraId="2F54C68D">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01" w:hRule="atLeast"/>
        </w:trPr>
        <w:tc>
          <w:tcPr>
            <w:tcW w:w="1535"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516CB55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Por</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src</m:t>
                    </m:r>
                    <m:ctrlPr>
                      <w:rPr>
                        <w:rFonts w:ascii="Cambria Math" w:hAnsi="Cambria Math" w:eastAsia="宋体"/>
                        <w:sz w:val="24"/>
                      </w:rPr>
                    </m:ctrlPr>
                  </m:sub>
                </m:sSub>
              </m:oMath>
            </m:oMathPara>
          </w:p>
        </w:tc>
        <w:tc>
          <w:tcPr>
            <w:tcW w:w="938"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52757C95">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2字节</w:t>
            </w:r>
          </w:p>
        </w:tc>
        <w:tc>
          <w:tcPr>
            <w:tcW w:w="6393" w:type="dxa"/>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00393FE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源端口号，标识发送端应用进程</w:t>
            </w:r>
          </w:p>
        </w:tc>
      </w:tr>
      <w:tr w14:paraId="03D6D05E">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535" w:type="dxa"/>
            <w:tcBorders>
              <w:top w:val="nil"/>
              <w:left w:val="nil"/>
              <w:bottom w:val="nil"/>
              <w:right w:val="nil"/>
            </w:tcBorders>
            <w:shd w:val="clear" w:color="auto" w:fill="FFFFFF"/>
            <w:tcMar>
              <w:top w:w="80" w:type="dxa"/>
              <w:left w:w="120" w:type="dxa"/>
              <w:bottom w:w="80" w:type="dxa"/>
              <w:right w:w="120" w:type="dxa"/>
            </w:tcMar>
            <w:vAlign w:val="center"/>
          </w:tcPr>
          <w:p w14:paraId="6251D5F4">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Por</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dst</m:t>
                    </m:r>
                    <m:ctrlPr>
                      <w:rPr>
                        <w:rFonts w:ascii="Cambria Math" w:hAnsi="Cambria Math" w:eastAsia="宋体"/>
                        <w:sz w:val="24"/>
                      </w:rPr>
                    </m:ctrlPr>
                  </m:sub>
                </m:sSub>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7889EBD8">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2字节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5E29C77C">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目的端口号，根据业务类型固定映射：指令5001，话音5002，视频5003，图片5004</w:t>
            </w:r>
          </w:p>
        </w:tc>
      </w:tr>
      <w:tr w14:paraId="61C8C8B8">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535" w:type="dxa"/>
            <w:tcBorders>
              <w:top w:val="nil"/>
              <w:left w:val="nil"/>
              <w:bottom w:val="nil"/>
              <w:right w:val="nil"/>
            </w:tcBorders>
            <w:shd w:val="clear" w:color="auto" w:fill="FFFFFF"/>
            <w:tcMar>
              <w:top w:w="80" w:type="dxa"/>
              <w:left w:w="120" w:type="dxa"/>
              <w:bottom w:w="80" w:type="dxa"/>
              <w:right w:w="120" w:type="dxa"/>
            </w:tcMar>
            <w:vAlign w:val="center"/>
          </w:tcPr>
          <w:p w14:paraId="6304645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Length</m:t>
                </m:r>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3A8A2E4E">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2字节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621F31DD">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UDP数据包长度，包括UDP头部（8字节）与数据载荷（应用层头部+数据）总长度</w:t>
            </w:r>
          </w:p>
        </w:tc>
      </w:tr>
      <w:tr w14:paraId="2EB85F68">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535" w:type="dxa"/>
            <w:tcBorders>
              <w:top w:val="nil"/>
              <w:left w:val="nil"/>
              <w:bottom w:val="nil"/>
              <w:right w:val="nil"/>
            </w:tcBorders>
            <w:shd w:val="clear" w:color="auto" w:fill="FFFFFF"/>
            <w:tcMar>
              <w:top w:w="80" w:type="dxa"/>
              <w:left w:w="120" w:type="dxa"/>
              <w:bottom w:w="80" w:type="dxa"/>
              <w:right w:w="120" w:type="dxa"/>
            </w:tcMar>
            <w:vAlign w:val="center"/>
          </w:tcPr>
          <w:p w14:paraId="6EC92816">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m:oMathPara>
              <m:oMath>
                <m:r>
                  <m:rPr/>
                  <w:rPr>
                    <w:rFonts w:ascii="Times New Roman" w:hAnsi="Times New Roman" w:eastAsia="宋体"/>
                    <w:sz w:val="24"/>
                  </w:rPr>
                  <m:t>Checksum</m:t>
                </m:r>
              </m:oMath>
            </m:oMathPara>
          </w:p>
        </w:tc>
        <w:tc>
          <w:tcPr>
            <w:tcW w:w="938" w:type="dxa"/>
            <w:tcBorders>
              <w:top w:val="nil"/>
              <w:left w:val="nil"/>
              <w:bottom w:val="nil"/>
              <w:right w:val="nil"/>
            </w:tcBorders>
            <w:shd w:val="clear" w:color="auto" w:fill="FFFFFF"/>
            <w:tcMar>
              <w:top w:w="80" w:type="dxa"/>
              <w:left w:w="120" w:type="dxa"/>
              <w:bottom w:w="80" w:type="dxa"/>
              <w:right w:w="120" w:type="dxa"/>
            </w:tcMar>
            <w:vAlign w:val="center"/>
          </w:tcPr>
          <w:p w14:paraId="3613CDC0">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2字节</w:t>
            </w:r>
          </w:p>
        </w:tc>
        <w:tc>
          <w:tcPr>
            <w:tcW w:w="6393" w:type="dxa"/>
            <w:tcBorders>
              <w:top w:val="nil"/>
              <w:left w:val="nil"/>
              <w:bottom w:val="nil"/>
              <w:right w:val="nil"/>
            </w:tcBorders>
            <w:shd w:val="clear" w:color="auto" w:fill="FFFFFF"/>
            <w:tcMar>
              <w:top w:w="80" w:type="dxa"/>
              <w:left w:w="120" w:type="dxa"/>
              <w:bottom w:w="80" w:type="dxa"/>
              <w:right w:w="120" w:type="dxa"/>
            </w:tcMar>
            <w:vAlign w:val="center"/>
          </w:tcPr>
          <w:p w14:paraId="30C91F09">
            <w:pPr>
              <w:pStyle w:val="62"/>
              <w:keepNext w:val="0"/>
              <w:keepLines w:val="0"/>
              <w:pageBreakBefore w:val="0"/>
              <w:widowControl/>
              <w:kinsoku/>
              <w:wordWrap/>
              <w:overflowPunct/>
              <w:topLinePunct w:val="0"/>
              <w:autoSpaceDE/>
              <w:autoSpaceDN/>
              <w:bidi w:val="0"/>
              <w:adjustRightInd/>
              <w:snapToGrid/>
              <w:spacing w:line="360" w:lineRule="auto"/>
              <w:jc w:val="center"/>
              <w:textAlignment w:val="auto"/>
              <w:rPr>
                <w:rFonts w:ascii="Times New Roman" w:hAnsi="Times New Roman" w:eastAsia="宋体"/>
                <w:iCs/>
                <w:sz w:val="24"/>
              </w:rPr>
            </w:pPr>
            <w:r>
              <w:rPr>
                <w:rFonts w:ascii="Times New Roman" w:hAnsi="Times New Roman" w:eastAsia="宋体"/>
                <w:iCs/>
                <w:sz w:val="24"/>
              </w:rPr>
              <w:t>UDP校验和，覆盖伪头部、UDP头部与数据载荷，用于检测传输错误</w:t>
            </w:r>
          </w:p>
        </w:tc>
      </w:tr>
    </w:tbl>
    <w:p w14:paraId="7230E907">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UDP头部总长度8字节。目的端口号</w:t>
      </w:r>
      <m:oMath>
        <m:r>
          <m:rPr/>
          <w:rPr>
            <w:rFonts w:ascii="Times New Roman" w:hAnsi="Times New Roman" w:eastAsia="宋体"/>
            <w:sz w:val="24"/>
          </w:rPr>
          <m:t>Por</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dst</m:t>
            </m:r>
            <m:ctrlPr>
              <w:rPr>
                <w:rFonts w:ascii="Cambria Math" w:hAnsi="Cambria Math" w:eastAsia="宋体"/>
                <w:sz w:val="24"/>
              </w:rPr>
            </m:ctrlPr>
          </m:sub>
        </m:sSub>
      </m:oMath>
      <w:r>
        <w:rPr>
          <w:rFonts w:hint="eastAsia" w:ascii="Times New Roman" w:hAnsi="Times New Roman" w:eastAsia="宋体"/>
          <w:sz w:val="24"/>
        </w:rPr>
        <w:t>根据业务类型</w:t>
      </w:r>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w:r>
        <w:rPr>
          <w:rFonts w:hint="eastAsia" w:ascii="Times New Roman" w:hAnsi="Times New Roman" w:eastAsia="宋体"/>
          <w:sz w:val="24"/>
        </w:rPr>
        <w:t>进行映射，便于接收端快速识别业务类别并调用相应的处理模块。</w:t>
      </w:r>
    </w:p>
    <w:p w14:paraId="59689FFC">
      <w:pPr>
        <w:pStyle w:val="61"/>
        <w:keepNext w:val="0"/>
        <w:keepLines w:val="0"/>
        <w:pageBreakBefore w:val="0"/>
        <w:widowControl/>
        <w:numPr>
          <w:ilvl w:val="0"/>
          <w:numId w:val="8"/>
        </w:numPr>
        <w:kinsoku/>
        <w:wordWrap/>
        <w:overflowPunct/>
        <w:topLinePunct w:val="0"/>
        <w:autoSpaceDE/>
        <w:autoSpaceDN/>
        <w:bidi w:val="0"/>
        <w:adjustRightInd/>
        <w:snapToGrid/>
        <w:spacing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模块输出</w:t>
      </w:r>
    </w:p>
    <w:p w14:paraId="1DCE7CDC">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封装模块输出标准化数据包序列：</w:t>
      </w:r>
    </w:p>
    <w:p w14:paraId="1598D67F">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m:oMathPara>
        <m:oMath>
          <m:r>
            <m:rPr>
              <m:scr m:val="script"/>
            </m:rPr>
            <w:rPr>
              <w:rFonts w:ascii="Times New Roman" w:hAnsi="Times New Roman" w:eastAsia="MS Mincho"/>
              <w:sz w:val="24"/>
            </w:rPr>
            <m:t>P</m:t>
          </m:r>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m:oMathPara>
    </w:p>
    <w:p w14:paraId="2369800F">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M</m:t>
        </m:r>
      </m:oMath>
      <w:r>
        <w:rPr>
          <w:rFonts w:hint="eastAsia" w:ascii="Times New Roman" w:hAnsi="Times New Roman" w:eastAsia="宋体"/>
          <w:sz w:val="24"/>
        </w:rPr>
        <w:t>为总分段数</w:t>
      </w:r>
      <m:oMath>
        <m:r>
          <m:rPr/>
          <w:rPr>
            <w:rFonts w:ascii="Times New Roman" w:hAnsi="Times New Roman" w:eastAsia="宋体"/>
            <w:sz w:val="24"/>
          </w:rPr>
          <m:t>TotalFrags</m:t>
        </m:r>
      </m:oMath>
      <w:r>
        <w:rPr>
          <w:rFonts w:hint="eastAsia" w:ascii="Times New Roman" w:hAnsi="Times New Roman" w:eastAsia="宋体"/>
          <w:sz w:val="24"/>
        </w:rPr>
        <w:t>，每个数据包</w:t>
      </w:r>
      <m:oMath>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包含完整的协议头部（IP 20字节 + UDP 8字节 + 应用层26字节 = 54字节）与数据载荷（</w:t>
      </w:r>
      <m:oMath>
        <m:r>
          <m:rPr/>
          <w:rPr>
            <w:rFonts w:ascii="Times New Roman" w:hAnsi="Times New Roman" w:eastAsia="宋体"/>
            <w:sz w:val="24"/>
          </w:rPr>
          <m:t>Se</m:t>
        </m:r>
        <m:sSub>
          <m:sSubPr>
            <m:ctrlPr>
              <w:rPr>
                <w:rFonts w:ascii="Cambria Math" w:hAnsi="Cambria Math" w:eastAsia="宋体"/>
                <w:sz w:val="24"/>
              </w:rPr>
            </m:ctrlPr>
          </m:sSubPr>
          <m:e>
            <m:r>
              <m:rPr/>
              <w:rPr>
                <w:rFonts w:ascii="Times New Roman" w:hAnsi="Times New Roman" w:eastAsia="宋体"/>
                <w:sz w:val="24"/>
              </w:rPr>
              <m:t>g</m:t>
            </m:r>
            <m:ctrlPr>
              <w:rPr>
                <w:rFonts w:ascii="Cambria Math" w:hAnsi="Cambria Math" w:eastAsia="宋体"/>
                <w:sz w:val="24"/>
              </w:rPr>
            </m:ctrlPr>
          </m:e>
          <m:sub>
            <m:r>
              <m:rPr/>
              <w:rPr>
                <w:rFonts w:ascii="Times New Roman" w:hAnsi="Times New Roman" w:eastAsia="宋体"/>
                <w:sz w:val="24"/>
              </w:rPr>
              <m:t>size</m:t>
            </m:r>
            <m:ctrlPr>
              <w:rPr>
                <w:rFonts w:ascii="Cambria Math" w:hAnsi="Cambria Math" w:eastAsia="宋体"/>
                <w:sz w:val="24"/>
              </w:rPr>
            </m:ctrlPr>
          </m:sub>
        </m:sSub>
      </m:oMath>
      <w:r>
        <w:rPr>
          <w:rFonts w:hint="eastAsia" w:ascii="Times New Roman" w:hAnsi="Times New Roman" w:eastAsia="宋体"/>
          <w:sz w:val="24"/>
        </w:rPr>
        <w:t>字节）。同时输出分段元信息：</w:t>
      </w:r>
    </w:p>
    <w:p w14:paraId="21628296">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SegInfo=(M,</m:t>
          </m:r>
          <m:sSubSup>
            <m:sSubSupPr>
              <m:ctrlPr>
                <w:rPr>
                  <w:rFonts w:ascii="Cambria Math" w:hAnsi="Cambria Math" w:eastAsia="宋体"/>
                  <w:sz w:val="24"/>
                </w:rPr>
              </m:ctrlPr>
            </m:sSubSupPr>
            <m:e>
              <m:r>
                <m:rPr/>
                <w:rPr>
                  <w:rFonts w:ascii="Times New Roman" w:hAnsi="Times New Roman" w:eastAsia="宋体"/>
                  <w:sz w:val="24"/>
                </w:rPr>
                <m:t>Se</m:t>
              </m:r>
              <m:sSubSup>
                <m:sSubSupPr>
                  <m:ctrlPr>
                    <w:rPr>
                      <w:rFonts w:ascii="Cambria Math" w:hAnsi="Cambria Math" w:eastAsia="宋体"/>
                      <w:sz w:val="24"/>
                    </w:rPr>
                  </m:ctrlPr>
                </m:sSubSupPr>
                <m:e>
                  <m:r>
                    <m:rPr/>
                    <w:rPr>
                      <w:rFonts w:ascii="Times New Roman" w:hAnsi="Times New Roman" w:eastAsia="宋体"/>
                      <w:sz w:val="24"/>
                    </w:rPr>
                    <m:t>g</m:t>
                  </m:r>
                  <m:ctrlPr>
                    <w:rPr>
                      <w:rFonts w:ascii="Cambria Math" w:hAnsi="Cambria Math" w:eastAsia="宋体"/>
                      <w:sz w:val="24"/>
                    </w:rPr>
                  </m:ctrlPr>
                </m:e>
                <m:sub>
                  <m:r>
                    <m:rPr/>
                    <w:rPr>
                      <w:rFonts w:ascii="Times New Roman" w:hAnsi="Times New Roman" w:eastAsia="宋体"/>
                      <w:sz w:val="24"/>
                    </w:rPr>
                    <m:t>size</m:t>
                  </m:r>
                  <m:ctrlPr>
                    <w:rPr>
                      <w:rFonts w:ascii="Cambria Math" w:hAnsi="Cambria Math" w:eastAsia="宋体"/>
                      <w:sz w:val="24"/>
                    </w:rPr>
                  </m:ctrlPr>
                </m:sub>
                <m:sup>
                  <m:r>
                    <m:rPr/>
                    <w:rPr>
                      <w:rFonts w:ascii="Times New Roman" w:hAnsi="Times New Roman" w:eastAsia="宋体"/>
                      <w:sz w:val="24"/>
                    </w:rPr>
                    <m:t>(i)</m:t>
                  </m:r>
                  <m:ctrlPr>
                    <w:rPr>
                      <w:rFonts w:ascii="Cambria Math" w:hAnsi="Cambria Math" w:eastAsia="宋体"/>
                      <w:sz w:val="24"/>
                    </w:rPr>
                  </m:ctrlPr>
                </m:sup>
              </m:sSubSup>
              <m:ctrlPr>
                <w:rPr>
                  <w:rFonts w:ascii="Cambria Math" w:hAnsi="Cambria Math" w:eastAsia="宋体"/>
                  <w:sz w:val="24"/>
                </w:rPr>
              </m:ctrlPr>
            </m:e>
            <m:sub>
              <m:r>
                <m:rPr/>
                <w:rPr>
                  <w:rFonts w:ascii="Times New Roman" w:hAnsi="Times New Roman" w:eastAsia="宋体"/>
                  <w:sz w:val="24"/>
                </w:rPr>
                <m:t>i=1</m:t>
              </m:r>
              <m:ctrlPr>
                <w:rPr>
                  <w:rFonts w:ascii="Cambria Math" w:hAnsi="Cambria Math" w:eastAsia="宋体"/>
                  <w:sz w:val="24"/>
                </w:rPr>
              </m:ctrlPr>
            </m:sub>
            <m:sup>
              <m:r>
                <m:rPr/>
                <w:rPr>
                  <w:rFonts w:ascii="Times New Roman" w:hAnsi="Times New Roman" w:eastAsia="宋体"/>
                  <w:sz w:val="24"/>
                </w:rPr>
                <m:t>M</m:t>
              </m:r>
              <m:ctrlPr>
                <w:rPr>
                  <w:rFonts w:ascii="Cambria Math" w:hAnsi="Cambria Math" w:eastAsia="宋体"/>
                  <w:sz w:val="24"/>
                </w:rPr>
              </m:ctrlPr>
            </m:sup>
          </m:sSubSup>
          <m:r>
            <m:rPr/>
            <w:rPr>
              <w:rFonts w:ascii="Times New Roman" w:hAnsi="Times New Roman" w:eastAsia="宋体"/>
              <w:sz w:val="24"/>
            </w:rPr>
            <m:t>,DataID)</m:t>
          </m:r>
        </m:oMath>
      </m:oMathPara>
    </w:p>
    <w:p w14:paraId="738D9E42">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hint="eastAsia"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DataID</m:t>
        </m:r>
      </m:oMath>
      <w:r>
        <w:rPr>
          <w:rFonts w:hint="eastAsia" w:ascii="Times New Roman" w:hAnsi="Times New Roman" w:eastAsia="宋体"/>
          <w:sz w:val="24"/>
        </w:rPr>
        <w:t>对应IP头部的</w:t>
      </w:r>
      <m:oMath>
        <m:r>
          <m:rPr/>
          <w:rPr>
            <w:rFonts w:ascii="Times New Roman" w:hAnsi="Times New Roman" w:eastAsia="宋体"/>
            <w:sz w:val="24"/>
          </w:rPr>
          <m:t>Identification</m:t>
        </m:r>
      </m:oMath>
      <w:r>
        <w:rPr>
          <w:rFonts w:hint="eastAsia" w:ascii="Times New Roman" w:hAnsi="Times New Roman" w:eastAsia="宋体"/>
          <w:sz w:val="24"/>
        </w:rPr>
        <w:t>字段，用于关联同一原始数据</w:t>
      </w:r>
      <m:oMath>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raw</m:t>
            </m:r>
            <m:ctrlPr>
              <w:rPr>
                <w:rFonts w:ascii="Cambria Math" w:hAnsi="Cambria Math" w:eastAsia="宋体"/>
                <w:sz w:val="24"/>
              </w:rPr>
            </m:ctrlPr>
          </m:sub>
        </m:sSub>
      </m:oMath>
      <w:r>
        <w:rPr>
          <w:rFonts w:hint="eastAsia" w:ascii="Times New Roman" w:hAnsi="Times New Roman" w:eastAsia="宋体"/>
          <w:sz w:val="24"/>
        </w:rPr>
        <w:t>的所有分段。通过标准化封装，系统实现了从应用层业务到网络层传输的参数透传</w:t>
      </w:r>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w:r>
        <w:rPr>
          <w:rFonts w:hint="eastAsia" w:ascii="Times New Roman" w:hAnsi="Times New Roman" w:eastAsia="宋体"/>
          <w:sz w:val="24"/>
        </w:rPr>
        <w:t>和</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oMath>
      <w:r>
        <w:rPr>
          <w:rFonts w:hint="eastAsia" w:ascii="Times New Roman" w:hAnsi="Times New Roman" w:eastAsia="宋体"/>
          <w:sz w:val="24"/>
        </w:rPr>
        <w:t>通过应用层头部</w:t>
      </w:r>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w:r>
        <w:rPr>
          <w:rFonts w:hint="eastAsia" w:ascii="Times New Roman" w:hAnsi="Times New Roman" w:eastAsia="宋体"/>
          <w:sz w:val="24"/>
        </w:rPr>
        <w:t>字段和IP层</w:t>
      </w:r>
      <m:oMath>
        <m:r>
          <m:rPr/>
          <w:rPr>
            <w:rFonts w:ascii="Times New Roman" w:hAnsi="Times New Roman" w:eastAsia="宋体"/>
            <w:sz w:val="24"/>
          </w:rPr>
          <m:t>TOS</m:t>
        </m:r>
      </m:oMath>
      <w:r>
        <w:rPr>
          <w:rFonts w:hint="eastAsia" w:ascii="Times New Roman" w:hAnsi="Times New Roman" w:eastAsia="宋体"/>
          <w:sz w:val="24"/>
        </w:rPr>
        <w:t>字段传递，压缩方案通过应用层头部的</w:t>
      </w:r>
      <m:oMath>
        <m:r>
          <m:rPr/>
          <w:rPr>
            <w:rFonts w:ascii="Times New Roman" w:hAnsi="Times New Roman" w:eastAsia="宋体"/>
            <w:sz w:val="24"/>
          </w:rPr>
          <m:t>CompAlgo</m:t>
        </m:r>
      </m:oMath>
      <w:r>
        <w:rPr>
          <w:rFonts w:hint="eastAsia" w:ascii="Times New Roman" w:hAnsi="Times New Roman" w:eastAsia="宋体"/>
          <w:sz w:val="24"/>
        </w:rPr>
        <w:t>和</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oMath>
      <w:r>
        <w:rPr>
          <w:rFonts w:hint="eastAsia" w:ascii="Times New Roman" w:hAnsi="Times New Roman" w:eastAsia="宋体"/>
          <w:sz w:val="24"/>
        </w:rPr>
        <w:t>字段传递，确保了跨模块的参数一致性与数据可追溯性。统一采用UDP传输协议简化了协议栈设计，通过IP层DSCP实现优先级差异化转发，通过应用层自定义头部实现可靠性保障与业务识别，为后续的多径传输调度提供了标准化接口。</w:t>
      </w:r>
    </w:p>
    <w:p w14:paraId="2249351B">
      <w:pPr>
        <w:numPr>
          <w:ilvl w:val="2"/>
          <w:numId w:val="4"/>
        </w:numPr>
        <w:adjustRightInd w:val="0"/>
        <w:snapToGrid w:val="0"/>
        <w:spacing w:before="156" w:beforeLines="50" w:after="156" w:afterLines="50"/>
        <w:outlineLvl w:val="2"/>
        <w:rPr>
          <w:rFonts w:hint="eastAsia" w:ascii="黑体" w:hAnsi="黑体" w:eastAsia="黑体" w:cs="黑体"/>
          <w:sz w:val="24"/>
          <w:lang w:val="en-US" w:eastAsia="zh-CN"/>
        </w:rPr>
      </w:pPr>
      <w:bookmarkStart w:id="18" w:name="_Toc23123"/>
      <w:r>
        <w:rPr>
          <w:rFonts w:hint="eastAsia" w:ascii="黑体" w:hAnsi="黑体" w:eastAsia="黑体" w:cs="黑体"/>
          <w:sz w:val="24"/>
          <w:lang w:val="en-US" w:eastAsia="zh-CN"/>
        </w:rPr>
        <w:t>信道感知与评估模块</w:t>
      </w:r>
      <w:bookmarkEnd w:id="18"/>
    </w:p>
    <w:p w14:paraId="6D871C9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sz w:val="24"/>
        </w:rPr>
        <w:t>信道感知与评估模块作为异构信道自适应传输系统的信息基础层，负责实时监测异构无线信道的动态状态，并通过预测算法和综合评估方法生成决策所需的信道质量指标。该模块在系统架构中处于承前启后的关键位置，其感知精度和预测准确性直接影响后续信道选择和传输控制的效果。模块设计遵循"监测-预测-评估"的处理流程，通过信道类型识别与指标监测、基于卡尔曼滤波的状态预测、信道综合质量评估三个功能单元的协同工作，实现了从原始物理层测量数据到决策级质量指标的智能转换。</w:t>
      </w:r>
    </w:p>
    <w:p w14:paraId="7361514E">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模块总体设计</w:t>
      </w:r>
    </w:p>
    <w:p w14:paraId="777905DC">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sz w:val="24"/>
        </w:rPr>
        <w:t>信道感知与评估模块在系统中的交互关系如图6所示。模块从物理层和MAC层接收原始测量数据(RSSI、SNR、BER等)，从系统配置模块获取信道类型标识和算法参数，从业务需求模块获取权重向量，经过内部处理后向信道选择模块输出信道综合质量指标(CQI)、拥塞指数(CI)和信道可用性标志。</w:t>
      </w:r>
    </w:p>
    <w:p w14:paraId="78E2B1BE">
      <w:pPr>
        <w:pStyle w:val="61"/>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drawing>
          <wp:inline distT="0" distB="0" distL="114300" distR="114300">
            <wp:extent cx="3271520" cy="2814320"/>
            <wp:effectExtent l="0" t="0" r="5080" b="5080"/>
            <wp:docPr id="1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4"/>
                    <pic:cNvPicPr>
                      <a:picLocks noChangeAspect="1"/>
                    </pic:cNvPicPr>
                  </pic:nvPicPr>
                  <pic:blipFill>
                    <a:blip r:embed="rId12"/>
                    <a:stretch>
                      <a:fillRect/>
                    </a:stretch>
                  </pic:blipFill>
                  <pic:spPr>
                    <a:xfrm>
                      <a:off x="0" y="0"/>
                      <a:ext cx="3271520" cy="2814320"/>
                    </a:xfrm>
                    <a:prstGeom prst="rect">
                      <a:avLst/>
                    </a:prstGeom>
                    <a:noFill/>
                    <a:ln>
                      <a:noFill/>
                    </a:ln>
                  </pic:spPr>
                </pic:pic>
              </a:graphicData>
            </a:graphic>
          </wp:inline>
        </w:drawing>
      </w:r>
    </w:p>
    <w:p w14:paraId="2BC9CAB9">
      <w:pPr>
        <w:pStyle w:val="61"/>
        <w:keepNext w:val="0"/>
        <w:keepLines w:val="0"/>
        <w:pageBreakBefore w:val="0"/>
        <w:kinsoku/>
        <w:wordWrap/>
        <w:overflowPunct/>
        <w:topLinePunct w:val="0"/>
        <w:autoSpaceDE/>
        <w:autoSpaceDN/>
        <w:bidi w:val="0"/>
        <w:spacing w:line="360" w:lineRule="auto"/>
        <w:ind w:left="0" w:firstLine="0"/>
        <w:jc w:val="center"/>
        <w:rPr>
          <w:rFonts w:ascii="Times New Roman" w:hAnsi="Times New Roman" w:eastAsia="宋体"/>
          <w:sz w:val="24"/>
        </w:rPr>
      </w:pPr>
      <w:r>
        <w:rPr>
          <w:rFonts w:hint="eastAsia" w:ascii="Times New Roman" w:hAnsi="Times New Roman" w:eastAsia="宋体"/>
          <w:sz w:val="24"/>
        </w:rPr>
        <w:t>图6 信道感知与评估模块交互示意图</w:t>
      </w:r>
    </w:p>
    <w:p w14:paraId="7772E90E">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sz w:val="24"/>
        </w:rPr>
        <w:t>模块内部采用串行处理流程，各功能单元按顺序完成特定处理任务。原始测量数据首先经过信道类型识别确定处理策略，随后通过卡尔曼滤波算法进行状态预测和噪声滤除，接着对多维指标进行归一化处理，最后通过加权融合计算综合质量指标，生成符合决策要求的评估结果。模块输入输出参数规范如表5-1所示。</w:t>
      </w:r>
    </w:p>
    <w:p w14:paraId="0E63B3BA">
      <w:pPr>
        <w:pStyle w:val="61"/>
        <w:keepNext w:val="0"/>
        <w:keepLines w:val="0"/>
        <w:pageBreakBefore w:val="0"/>
        <w:kinsoku/>
        <w:wordWrap/>
        <w:overflowPunct/>
        <w:topLinePunct w:val="0"/>
        <w:autoSpaceDE/>
        <w:autoSpaceDN/>
        <w:bidi w:val="0"/>
        <w:spacing w:line="360" w:lineRule="auto"/>
        <w:ind w:left="0" w:firstLine="500"/>
        <w:jc w:val="center"/>
        <w:rPr>
          <w:rFonts w:ascii="Times New Roman" w:hAnsi="Times New Roman" w:eastAsia="宋体"/>
          <w:b/>
          <w:bCs/>
          <w:sz w:val="24"/>
        </w:rPr>
      </w:pPr>
      <w:r>
        <w:rPr>
          <w:rFonts w:hint="eastAsia" w:ascii="Times New Roman" w:hAnsi="Times New Roman" w:eastAsia="宋体"/>
          <w:b/>
          <w:bCs/>
          <w:sz w:val="24"/>
        </w:rPr>
        <w:t>表5-1 信道感知与评估模块输入输出参数定义</w:t>
      </w:r>
    </w:p>
    <w:tbl>
      <w:tblPr>
        <w:tblStyle w:val="22"/>
        <w:tblW w:w="5000" w:type="pct"/>
        <w:tblCellSpacing w:w="15" w:type="dxa"/>
        <w:tblInd w:w="0" w:type="dxa"/>
        <w:tblLayout w:type="autofit"/>
        <w:tblCellMar>
          <w:top w:w="15" w:type="dxa"/>
          <w:left w:w="15" w:type="dxa"/>
          <w:bottom w:w="15" w:type="dxa"/>
          <w:right w:w="15" w:type="dxa"/>
        </w:tblCellMar>
      </w:tblPr>
      <w:tblGrid>
        <w:gridCol w:w="833"/>
        <w:gridCol w:w="1594"/>
        <w:gridCol w:w="3151"/>
        <w:gridCol w:w="2818"/>
      </w:tblGrid>
      <w:tr w14:paraId="3CAF2C50">
        <w:tblPrEx>
          <w:tblCellMar>
            <w:top w:w="15" w:type="dxa"/>
            <w:left w:w="15" w:type="dxa"/>
            <w:bottom w:w="15" w:type="dxa"/>
            <w:right w:w="15" w:type="dxa"/>
          </w:tblCellMar>
        </w:tblPrEx>
        <w:trPr>
          <w:tblHeader/>
          <w:tblCellSpacing w:w="15" w:type="dxa"/>
        </w:trPr>
        <w:tc>
          <w:tcPr>
            <w:tcW w:w="475" w:type="pct"/>
            <w:tcBorders>
              <w:top w:val="single" w:color="000000" w:sz="12" w:space="0"/>
              <w:bottom w:val="single" w:color="000000" w:sz="4" w:space="0"/>
              <w:tl2br w:val="nil"/>
            </w:tcBorders>
            <w:shd w:val="clear" w:color="auto" w:fill="FFFFFF"/>
            <w:vAlign w:val="center"/>
          </w:tcPr>
          <w:p w14:paraId="21F2A0F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参数类型</w:t>
            </w:r>
          </w:p>
        </w:tc>
        <w:tc>
          <w:tcPr>
            <w:tcW w:w="942" w:type="pct"/>
            <w:tcBorders>
              <w:top w:val="single" w:color="000000" w:sz="12" w:space="0"/>
              <w:bottom w:val="single" w:color="000000" w:sz="4" w:space="0"/>
            </w:tcBorders>
            <w:shd w:val="clear" w:color="auto" w:fill="FFFFFF"/>
            <w:vAlign w:val="center"/>
          </w:tcPr>
          <w:p w14:paraId="7415042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参数名称</w:t>
            </w:r>
          </w:p>
        </w:tc>
        <w:tc>
          <w:tcPr>
            <w:tcW w:w="1880" w:type="pct"/>
            <w:tcBorders>
              <w:top w:val="single" w:color="000000" w:sz="12" w:space="0"/>
              <w:bottom w:val="single" w:color="000000" w:sz="4" w:space="0"/>
            </w:tcBorders>
            <w:shd w:val="clear" w:color="auto" w:fill="FFFFFF"/>
            <w:vAlign w:val="center"/>
          </w:tcPr>
          <w:p w14:paraId="654C6A3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符号表示</w:t>
            </w:r>
          </w:p>
        </w:tc>
        <w:tc>
          <w:tcPr>
            <w:tcW w:w="1619" w:type="pct"/>
            <w:tcBorders>
              <w:top w:val="single" w:color="000000" w:sz="12" w:space="0"/>
              <w:bottom w:val="single" w:color="000000" w:sz="4" w:space="0"/>
            </w:tcBorders>
            <w:shd w:val="clear" w:color="auto" w:fill="FFFFFF"/>
            <w:vAlign w:val="center"/>
          </w:tcPr>
          <w:p w14:paraId="3F94709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参数说明</w:t>
            </w:r>
          </w:p>
        </w:tc>
      </w:tr>
      <w:tr w14:paraId="70AB31D4">
        <w:tblPrEx>
          <w:tblCellMar>
            <w:top w:w="15" w:type="dxa"/>
            <w:left w:w="15" w:type="dxa"/>
            <w:bottom w:w="15" w:type="dxa"/>
            <w:right w:w="15" w:type="dxa"/>
          </w:tblCellMar>
        </w:tblPrEx>
        <w:trPr>
          <w:tblCellSpacing w:w="15" w:type="dxa"/>
        </w:trPr>
        <w:tc>
          <w:tcPr>
            <w:tcW w:w="4967" w:type="pct"/>
            <w:gridSpan w:val="4"/>
            <w:tcBorders>
              <w:top w:val="single" w:color="000000" w:sz="4" w:space="0"/>
            </w:tcBorders>
            <w:shd w:val="clear" w:color="auto" w:fill="FFFFFF"/>
            <w:vAlign w:val="center"/>
          </w:tcPr>
          <w:p w14:paraId="2743D766">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输入参数</w:t>
            </w:r>
          </w:p>
        </w:tc>
      </w:tr>
      <w:tr w14:paraId="0D41142B">
        <w:tblPrEx>
          <w:tblCellMar>
            <w:top w:w="15" w:type="dxa"/>
            <w:left w:w="15" w:type="dxa"/>
            <w:bottom w:w="15" w:type="dxa"/>
            <w:right w:w="15" w:type="dxa"/>
          </w:tblCellMar>
        </w:tblPrEx>
        <w:trPr>
          <w:tblCellSpacing w:w="15" w:type="dxa"/>
        </w:trPr>
        <w:tc>
          <w:tcPr>
            <w:tcW w:w="475" w:type="pct"/>
            <w:vMerge w:val="restart"/>
            <w:shd w:val="clear" w:color="auto" w:fill="FFFFFF"/>
            <w:vAlign w:val="center"/>
          </w:tcPr>
          <w:p w14:paraId="72A380AF">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测量数据</w:t>
            </w:r>
          </w:p>
        </w:tc>
        <w:tc>
          <w:tcPr>
            <w:tcW w:w="942" w:type="pct"/>
            <w:shd w:val="clear" w:color="auto" w:fill="FFFFFF"/>
            <w:vAlign w:val="center"/>
          </w:tcPr>
          <w:p w14:paraId="058C9E5B">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原始测量向量</w:t>
            </w:r>
          </w:p>
        </w:tc>
        <w:tc>
          <w:tcPr>
            <w:tcW w:w="1880" w:type="pct"/>
            <w:shd w:val="clear" w:color="auto" w:fill="FFFFFF"/>
            <w:vAlign w:val="center"/>
          </w:tcPr>
          <w:p w14:paraId="7EA3C85F">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sSub>
                  <m:sSubPr>
                    <m:ctrlPr>
                      <w:rPr>
                        <w:rFonts w:ascii="Cambria Math" w:hAnsi="Cambria Math" w:eastAsia="宋体"/>
                        <w:sz w:val="24"/>
                      </w:rPr>
                    </m:ctrlPr>
                  </m:sSubPr>
                  <m:e>
                    <m:r>
                      <m:rPr>
                        <m:sty m:val="b"/>
                      </m:rPr>
                      <w:rPr>
                        <w:rFonts w:ascii="Times New Roman" w:hAnsi="Times New Roman" w:eastAsia="宋体"/>
                        <w:sz w:val="24"/>
                      </w:rPr>
                      <m:t>z</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m:oMathPara>
          </w:p>
        </w:tc>
        <w:tc>
          <w:tcPr>
            <w:tcW w:w="1619" w:type="pct"/>
            <w:shd w:val="clear" w:color="auto" w:fill="FFFFFF"/>
            <w:vAlign w:val="center"/>
          </w:tcPr>
          <w:p w14:paraId="6C4AD10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物理层/MAC层测量数据</w:t>
            </w:r>
          </w:p>
        </w:tc>
      </w:tr>
      <w:tr w14:paraId="545A7CDD">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14AF726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29C425B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接收信号强度</w:t>
            </w:r>
          </w:p>
        </w:tc>
        <w:tc>
          <w:tcPr>
            <w:tcW w:w="1880" w:type="pct"/>
            <w:shd w:val="clear" w:color="auto" w:fill="FFFFFF"/>
            <w:vAlign w:val="center"/>
          </w:tcPr>
          <w:p w14:paraId="64E7D0F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RSSI</m:t>
                </m:r>
              </m:oMath>
            </m:oMathPara>
          </w:p>
        </w:tc>
        <w:tc>
          <w:tcPr>
            <w:tcW w:w="1619" w:type="pct"/>
            <w:shd w:val="clear" w:color="auto" w:fill="FFFFFF"/>
            <w:vAlign w:val="center"/>
          </w:tcPr>
          <w:p w14:paraId="2C47AA3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接收信号功率指示(dBm)</w:t>
            </w:r>
          </w:p>
        </w:tc>
      </w:tr>
      <w:tr w14:paraId="347588D6">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2E75058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5A62AED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信噪比</w:t>
            </w:r>
          </w:p>
        </w:tc>
        <w:tc>
          <w:tcPr>
            <w:tcW w:w="1880" w:type="pct"/>
            <w:shd w:val="clear" w:color="auto" w:fill="FFFFFF"/>
            <w:vAlign w:val="center"/>
          </w:tcPr>
          <w:p w14:paraId="16DA45E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SNR</m:t>
                </m:r>
              </m:oMath>
            </m:oMathPara>
          </w:p>
        </w:tc>
        <w:tc>
          <w:tcPr>
            <w:tcW w:w="1619" w:type="pct"/>
            <w:shd w:val="clear" w:color="auto" w:fill="FFFFFF"/>
            <w:vAlign w:val="center"/>
          </w:tcPr>
          <w:p w14:paraId="4EB9441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信号与噪声功率比(dB)</w:t>
            </w:r>
          </w:p>
        </w:tc>
      </w:tr>
      <w:tr w14:paraId="66648555">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1C0F3DDB">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0FC4B24F">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误码率</w:t>
            </w:r>
          </w:p>
        </w:tc>
        <w:tc>
          <w:tcPr>
            <w:tcW w:w="1880" w:type="pct"/>
            <w:shd w:val="clear" w:color="auto" w:fill="FFFFFF"/>
            <w:vAlign w:val="center"/>
          </w:tcPr>
          <w:p w14:paraId="07F93993">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BER</m:t>
                </m:r>
              </m:oMath>
            </m:oMathPara>
          </w:p>
        </w:tc>
        <w:tc>
          <w:tcPr>
            <w:tcW w:w="1619" w:type="pct"/>
            <w:shd w:val="clear" w:color="auto" w:fill="FFFFFF"/>
            <w:vAlign w:val="center"/>
          </w:tcPr>
          <w:p w14:paraId="7F226AB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比特错误率</w:t>
            </w:r>
          </w:p>
        </w:tc>
      </w:tr>
      <w:tr w14:paraId="5704D214">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395BF72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182574E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吞吐量</w:t>
            </w:r>
          </w:p>
        </w:tc>
        <w:tc>
          <w:tcPr>
            <w:tcW w:w="1880" w:type="pct"/>
            <w:shd w:val="clear" w:color="auto" w:fill="FFFFFF"/>
            <w:vAlign w:val="center"/>
          </w:tcPr>
          <w:p w14:paraId="700189D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Throughput</m:t>
                </m:r>
              </m:oMath>
            </m:oMathPara>
          </w:p>
        </w:tc>
        <w:tc>
          <w:tcPr>
            <w:tcW w:w="1619" w:type="pct"/>
            <w:shd w:val="clear" w:color="auto" w:fill="FFFFFF"/>
            <w:vAlign w:val="center"/>
          </w:tcPr>
          <w:p w14:paraId="06110BF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实际传输速率(bps)</w:t>
            </w:r>
          </w:p>
        </w:tc>
      </w:tr>
      <w:tr w14:paraId="526D3328">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6EFC30D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5BE99CD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端到端时延</w:t>
            </w:r>
          </w:p>
        </w:tc>
        <w:tc>
          <w:tcPr>
            <w:tcW w:w="1880" w:type="pct"/>
            <w:shd w:val="clear" w:color="auto" w:fill="FFFFFF"/>
            <w:vAlign w:val="center"/>
          </w:tcPr>
          <w:p w14:paraId="2C31BE2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oMath>
            </m:oMathPara>
          </w:p>
        </w:tc>
        <w:tc>
          <w:tcPr>
            <w:tcW w:w="1619" w:type="pct"/>
            <w:shd w:val="clear" w:color="auto" w:fill="FFFFFF"/>
            <w:vAlign w:val="center"/>
          </w:tcPr>
          <w:p w14:paraId="0B58381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测量的传输时延(ms)</w:t>
            </w:r>
          </w:p>
        </w:tc>
      </w:tr>
      <w:tr w14:paraId="5AAB58C8">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42506D1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2275998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丢包率</w:t>
            </w:r>
          </w:p>
        </w:tc>
        <w:tc>
          <w:tcPr>
            <w:tcW w:w="1880" w:type="pct"/>
            <w:shd w:val="clear" w:color="auto" w:fill="FFFFFF"/>
            <w:vAlign w:val="center"/>
          </w:tcPr>
          <w:p w14:paraId="148F437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PLR</m:t>
                </m:r>
              </m:oMath>
            </m:oMathPara>
          </w:p>
        </w:tc>
        <w:tc>
          <w:tcPr>
            <w:tcW w:w="1619" w:type="pct"/>
            <w:shd w:val="clear" w:color="auto" w:fill="FFFFFF"/>
            <w:vAlign w:val="center"/>
          </w:tcPr>
          <w:p w14:paraId="571BA59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数据包丢失比率</w:t>
            </w:r>
          </w:p>
        </w:tc>
      </w:tr>
      <w:tr w14:paraId="31717910">
        <w:tblPrEx>
          <w:tblCellMar>
            <w:top w:w="15" w:type="dxa"/>
            <w:left w:w="15" w:type="dxa"/>
            <w:bottom w:w="15" w:type="dxa"/>
            <w:right w:w="15" w:type="dxa"/>
          </w:tblCellMar>
        </w:tblPrEx>
        <w:trPr>
          <w:tblCellSpacing w:w="15" w:type="dxa"/>
        </w:trPr>
        <w:tc>
          <w:tcPr>
            <w:tcW w:w="475" w:type="pct"/>
            <w:vMerge w:val="restart"/>
            <w:shd w:val="clear" w:color="auto" w:fill="FFFFFF"/>
            <w:vAlign w:val="center"/>
          </w:tcPr>
          <w:p w14:paraId="7A79D7D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信道配置</w:t>
            </w:r>
          </w:p>
        </w:tc>
        <w:tc>
          <w:tcPr>
            <w:tcW w:w="942" w:type="pct"/>
            <w:shd w:val="clear" w:color="auto" w:fill="FFFFFF"/>
            <w:vAlign w:val="center"/>
          </w:tcPr>
          <w:p w14:paraId="2F59E4CA">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信道类型标识</w:t>
            </w:r>
          </w:p>
        </w:tc>
        <w:tc>
          <w:tcPr>
            <w:tcW w:w="1880" w:type="pct"/>
            <w:shd w:val="clear" w:color="auto" w:fill="FFFFFF"/>
            <w:vAlign w:val="center"/>
          </w:tcPr>
          <w:p w14:paraId="26AAEE2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ChannelType</m:t>
                </m:r>
              </m:oMath>
            </m:oMathPara>
          </w:p>
        </w:tc>
        <w:tc>
          <w:tcPr>
            <w:tcW w:w="1619" w:type="pct"/>
            <w:shd w:val="clear" w:color="auto" w:fill="FFFFFF"/>
            <w:vAlign w:val="center"/>
          </w:tcPr>
          <w:p w14:paraId="067E2C2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窄带/宽带/卫通等类型</w:t>
            </w:r>
          </w:p>
        </w:tc>
      </w:tr>
      <w:tr w14:paraId="145AC950">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693E35E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12A79A2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信道带宽</w:t>
            </w:r>
          </w:p>
        </w:tc>
        <w:tc>
          <w:tcPr>
            <w:tcW w:w="1880" w:type="pct"/>
            <w:shd w:val="clear" w:color="auto" w:fill="FFFFFF"/>
            <w:vAlign w:val="center"/>
          </w:tcPr>
          <w:p w14:paraId="42D13723">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total</m:t>
                    </m:r>
                    <m:ctrlPr>
                      <w:rPr>
                        <w:rFonts w:ascii="Cambria Math" w:hAnsi="Cambria Math" w:eastAsia="宋体"/>
                        <w:sz w:val="24"/>
                      </w:rPr>
                    </m:ctrlPr>
                  </m:sub>
                </m:sSub>
              </m:oMath>
            </m:oMathPara>
          </w:p>
        </w:tc>
        <w:tc>
          <w:tcPr>
            <w:tcW w:w="1619" w:type="pct"/>
            <w:shd w:val="clear" w:color="auto" w:fill="FFFFFF"/>
            <w:vAlign w:val="center"/>
          </w:tcPr>
          <w:p w14:paraId="6F3D0E4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标称信道带宽(Hz)</w:t>
            </w:r>
          </w:p>
        </w:tc>
      </w:tr>
      <w:tr w14:paraId="2E539A15">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79E9C90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18D19F2F">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信道占用率</w:t>
            </w:r>
          </w:p>
        </w:tc>
        <w:tc>
          <w:tcPr>
            <w:tcW w:w="1880" w:type="pct"/>
            <w:shd w:val="clear" w:color="auto" w:fill="FFFFFF"/>
            <w:vAlign w:val="center"/>
          </w:tcPr>
          <w:p w14:paraId="3CD483F3">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w:rPr>
                        <w:rFonts w:ascii="Times New Roman" w:hAnsi="Times New Roman" w:eastAsia="宋体"/>
                        <w:sz w:val="24"/>
                      </w:rPr>
                      <m:t>channel</m:t>
                    </m:r>
                    <m:ctrlPr>
                      <w:rPr>
                        <w:rFonts w:ascii="Cambria Math" w:hAnsi="Cambria Math" w:eastAsia="宋体"/>
                        <w:sz w:val="24"/>
                      </w:rPr>
                    </m:ctrlPr>
                  </m:sub>
                </m:sSub>
              </m:oMath>
            </m:oMathPara>
          </w:p>
        </w:tc>
        <w:tc>
          <w:tcPr>
            <w:tcW w:w="1619" w:type="pct"/>
            <w:shd w:val="clear" w:color="auto" w:fill="FFFFFF"/>
            <w:vAlign w:val="center"/>
          </w:tcPr>
          <w:p w14:paraId="3FD6CBC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当前信道负载水平</w:t>
            </w:r>
          </w:p>
        </w:tc>
      </w:tr>
      <w:tr w14:paraId="28CEEE83">
        <w:tblPrEx>
          <w:tblCellMar>
            <w:top w:w="15" w:type="dxa"/>
            <w:left w:w="15" w:type="dxa"/>
            <w:bottom w:w="15" w:type="dxa"/>
            <w:right w:w="15" w:type="dxa"/>
          </w:tblCellMar>
        </w:tblPrEx>
        <w:trPr>
          <w:tblCellSpacing w:w="15" w:type="dxa"/>
        </w:trPr>
        <w:tc>
          <w:tcPr>
            <w:tcW w:w="475" w:type="pct"/>
            <w:vMerge w:val="restart"/>
            <w:shd w:val="clear" w:color="auto" w:fill="FFFFFF"/>
            <w:vAlign w:val="center"/>
          </w:tcPr>
          <w:p w14:paraId="584AF1D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算法参数</w:t>
            </w:r>
          </w:p>
        </w:tc>
        <w:tc>
          <w:tcPr>
            <w:tcW w:w="942" w:type="pct"/>
            <w:shd w:val="clear" w:color="auto" w:fill="FFFFFF"/>
            <w:vAlign w:val="center"/>
          </w:tcPr>
          <w:p w14:paraId="4E2CB99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状态转移矩阵</w:t>
            </w:r>
          </w:p>
        </w:tc>
        <w:tc>
          <w:tcPr>
            <w:tcW w:w="1880" w:type="pct"/>
            <w:shd w:val="clear" w:color="auto" w:fill="FFFFFF"/>
            <w:vAlign w:val="center"/>
          </w:tcPr>
          <w:p w14:paraId="24D9CD8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m:sty m:val="b"/>
                  </m:rPr>
                  <w:rPr>
                    <w:rFonts w:ascii="Times New Roman" w:hAnsi="Times New Roman" w:eastAsia="宋体"/>
                    <w:sz w:val="24"/>
                  </w:rPr>
                  <m:t>A</m:t>
                </m:r>
              </m:oMath>
            </m:oMathPara>
          </w:p>
        </w:tc>
        <w:tc>
          <w:tcPr>
            <w:tcW w:w="1619" w:type="pct"/>
            <w:shd w:val="clear" w:color="auto" w:fill="FFFFFF"/>
            <w:vAlign w:val="center"/>
          </w:tcPr>
          <w:p w14:paraId="52AF43F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卡尔曼滤波状态模型参数</w:t>
            </w:r>
          </w:p>
        </w:tc>
      </w:tr>
      <w:tr w14:paraId="2F887AA6">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25A0EFA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2A15DDB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过程噪声协方差</w:t>
            </w:r>
          </w:p>
        </w:tc>
        <w:tc>
          <w:tcPr>
            <w:tcW w:w="1880" w:type="pct"/>
            <w:shd w:val="clear" w:color="auto" w:fill="FFFFFF"/>
            <w:vAlign w:val="center"/>
          </w:tcPr>
          <w:p w14:paraId="23E864D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m:sty m:val="b"/>
                  </m:rPr>
                  <w:rPr>
                    <w:rFonts w:ascii="Times New Roman" w:hAnsi="Times New Roman" w:eastAsia="宋体"/>
                    <w:sz w:val="24"/>
                  </w:rPr>
                  <m:t>Q</m:t>
                </m:r>
              </m:oMath>
            </m:oMathPara>
          </w:p>
        </w:tc>
        <w:tc>
          <w:tcPr>
            <w:tcW w:w="1619" w:type="pct"/>
            <w:shd w:val="clear" w:color="auto" w:fill="FFFFFF"/>
            <w:vAlign w:val="center"/>
          </w:tcPr>
          <w:p w14:paraId="25725DE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模型不确定性参数</w:t>
            </w:r>
          </w:p>
        </w:tc>
      </w:tr>
      <w:tr w14:paraId="30AC5BFA">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21D5FA1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28E7F84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测量噪声协方差</w:t>
            </w:r>
          </w:p>
        </w:tc>
        <w:tc>
          <w:tcPr>
            <w:tcW w:w="1880" w:type="pct"/>
            <w:shd w:val="clear" w:color="auto" w:fill="FFFFFF"/>
            <w:vAlign w:val="center"/>
          </w:tcPr>
          <w:p w14:paraId="662CB746">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m:sty m:val="b"/>
                  </m:rPr>
                  <w:rPr>
                    <w:rFonts w:ascii="Times New Roman" w:hAnsi="Times New Roman" w:eastAsia="宋体"/>
                    <w:sz w:val="24"/>
                  </w:rPr>
                  <m:t>R</m:t>
                </m:r>
              </m:oMath>
            </m:oMathPara>
          </w:p>
        </w:tc>
        <w:tc>
          <w:tcPr>
            <w:tcW w:w="1619" w:type="pct"/>
            <w:shd w:val="clear" w:color="auto" w:fill="FFFFFF"/>
            <w:vAlign w:val="center"/>
          </w:tcPr>
          <w:p w14:paraId="5C7FDF7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测量误差协方差矩阵</w:t>
            </w:r>
          </w:p>
        </w:tc>
      </w:tr>
      <w:tr w14:paraId="6743BC2B">
        <w:tblPrEx>
          <w:tblCellMar>
            <w:top w:w="15" w:type="dxa"/>
            <w:left w:w="15" w:type="dxa"/>
            <w:bottom w:w="15" w:type="dxa"/>
            <w:right w:w="15" w:type="dxa"/>
          </w:tblCellMar>
        </w:tblPrEx>
        <w:trPr>
          <w:tblCellSpacing w:w="15" w:type="dxa"/>
        </w:trPr>
        <w:tc>
          <w:tcPr>
            <w:tcW w:w="475" w:type="pct"/>
            <w:shd w:val="clear" w:color="auto" w:fill="FFFFFF"/>
            <w:vAlign w:val="center"/>
          </w:tcPr>
          <w:p w14:paraId="5F5162C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业务需求</w:t>
            </w:r>
          </w:p>
        </w:tc>
        <w:tc>
          <w:tcPr>
            <w:tcW w:w="942" w:type="pct"/>
            <w:shd w:val="clear" w:color="auto" w:fill="FFFFFF"/>
            <w:vAlign w:val="center"/>
          </w:tcPr>
          <w:p w14:paraId="504862A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权重向量</w:t>
            </w:r>
          </w:p>
        </w:tc>
        <w:tc>
          <w:tcPr>
            <w:tcW w:w="1880" w:type="pct"/>
            <w:shd w:val="clear" w:color="auto" w:fill="FFFFFF"/>
            <w:vAlign w:val="center"/>
          </w:tcPr>
          <w:p w14:paraId="03FCCCFA">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m:sty m:val="b"/>
                  </m:rPr>
                  <w:rPr>
                    <w:rFonts w:ascii="Times New Roman" w:hAnsi="Times New Roman" w:eastAsia="宋体"/>
                    <w:sz w:val="24"/>
                  </w:rPr>
                  <m:t>w</m:t>
                </m:r>
              </m:oMath>
            </m:oMathPara>
          </w:p>
        </w:tc>
        <w:tc>
          <w:tcPr>
            <w:tcW w:w="1619" w:type="pct"/>
            <w:shd w:val="clear" w:color="auto" w:fill="FFFFFF"/>
            <w:vAlign w:val="center"/>
          </w:tcPr>
          <w:p w14:paraId="14504A6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根据业务类型的指标权重</w:t>
            </w:r>
          </w:p>
        </w:tc>
      </w:tr>
      <w:tr w14:paraId="28B3363D">
        <w:tblPrEx>
          <w:tblCellMar>
            <w:top w:w="15" w:type="dxa"/>
            <w:left w:w="15" w:type="dxa"/>
            <w:bottom w:w="15" w:type="dxa"/>
            <w:right w:w="15" w:type="dxa"/>
          </w:tblCellMar>
        </w:tblPrEx>
        <w:trPr>
          <w:tblCellSpacing w:w="15" w:type="dxa"/>
        </w:trPr>
        <w:tc>
          <w:tcPr>
            <w:tcW w:w="4967" w:type="pct"/>
            <w:gridSpan w:val="4"/>
            <w:shd w:val="clear" w:color="auto" w:fill="FFFFFF"/>
            <w:vAlign w:val="center"/>
          </w:tcPr>
          <w:p w14:paraId="2C969A8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b/>
                <w:bCs/>
                <w:iCs/>
                <w:color w:val="000000"/>
                <w:sz w:val="24"/>
              </w:rPr>
            </w:pPr>
            <w:r>
              <w:rPr>
                <w:rFonts w:ascii="Times New Roman" w:hAnsi="Times New Roman" w:eastAsia="宋体"/>
                <w:b/>
                <w:bCs/>
                <w:iCs/>
                <w:color w:val="000000"/>
                <w:sz w:val="24"/>
              </w:rPr>
              <w:t>输出参数</w:t>
            </w:r>
          </w:p>
        </w:tc>
      </w:tr>
      <w:tr w14:paraId="3E7EE2FE">
        <w:tblPrEx>
          <w:tblCellMar>
            <w:top w:w="15" w:type="dxa"/>
            <w:left w:w="15" w:type="dxa"/>
            <w:bottom w:w="15" w:type="dxa"/>
            <w:right w:w="15" w:type="dxa"/>
          </w:tblCellMar>
        </w:tblPrEx>
        <w:trPr>
          <w:tblCellSpacing w:w="15" w:type="dxa"/>
        </w:trPr>
        <w:tc>
          <w:tcPr>
            <w:tcW w:w="475" w:type="pct"/>
            <w:vMerge w:val="restart"/>
            <w:shd w:val="clear" w:color="auto" w:fill="FFFFFF"/>
            <w:vAlign w:val="center"/>
          </w:tcPr>
          <w:p w14:paraId="7E348C0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质量指标</w:t>
            </w:r>
          </w:p>
        </w:tc>
        <w:tc>
          <w:tcPr>
            <w:tcW w:w="942" w:type="pct"/>
            <w:shd w:val="clear" w:color="auto" w:fill="FFFFFF"/>
            <w:vAlign w:val="center"/>
          </w:tcPr>
          <w:p w14:paraId="40ED393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信道综合质量指标</w:t>
            </w:r>
          </w:p>
        </w:tc>
        <w:tc>
          <w:tcPr>
            <w:tcW w:w="1880" w:type="pct"/>
            <w:shd w:val="clear" w:color="auto" w:fill="FFFFFF"/>
            <w:vAlign w:val="center"/>
          </w:tcPr>
          <w:p w14:paraId="67B8EE3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CQI∈[0,1]</m:t>
                </m:r>
              </m:oMath>
            </m:oMathPara>
          </w:p>
        </w:tc>
        <w:tc>
          <w:tcPr>
            <w:tcW w:w="1619" w:type="pct"/>
            <w:shd w:val="clear" w:color="auto" w:fill="FFFFFF"/>
            <w:vAlign w:val="center"/>
          </w:tcPr>
          <w:p w14:paraId="3C986C4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用于信道排序的综合评分</w:t>
            </w:r>
          </w:p>
        </w:tc>
      </w:tr>
      <w:tr w14:paraId="339D0C56">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24D70623">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68133AB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拥塞指数</w:t>
            </w:r>
          </w:p>
        </w:tc>
        <w:tc>
          <w:tcPr>
            <w:tcW w:w="1880" w:type="pct"/>
            <w:shd w:val="clear" w:color="auto" w:fill="FFFFFF"/>
            <w:vAlign w:val="center"/>
          </w:tcPr>
          <w:p w14:paraId="44C05BB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CI∈[0,1]</m:t>
                </m:r>
              </m:oMath>
            </m:oMathPara>
          </w:p>
        </w:tc>
        <w:tc>
          <w:tcPr>
            <w:tcW w:w="1619" w:type="pct"/>
            <w:shd w:val="clear" w:color="auto" w:fill="FFFFFF"/>
            <w:vAlign w:val="center"/>
          </w:tcPr>
          <w:p w14:paraId="228A6DA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用于流量控制的拥塞程度</w:t>
            </w:r>
          </w:p>
        </w:tc>
      </w:tr>
      <w:tr w14:paraId="55BA1FAC">
        <w:tblPrEx>
          <w:tblCellMar>
            <w:top w:w="15" w:type="dxa"/>
            <w:left w:w="15" w:type="dxa"/>
            <w:bottom w:w="15" w:type="dxa"/>
            <w:right w:w="15" w:type="dxa"/>
          </w:tblCellMar>
        </w:tblPrEx>
        <w:trPr>
          <w:tblCellSpacing w:w="15" w:type="dxa"/>
        </w:trPr>
        <w:tc>
          <w:tcPr>
            <w:tcW w:w="475" w:type="pct"/>
            <w:vMerge w:val="continue"/>
            <w:shd w:val="clear" w:color="auto" w:fill="FFFFFF"/>
            <w:vAlign w:val="center"/>
          </w:tcPr>
          <w:p w14:paraId="2AEF1E5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shd w:val="clear" w:color="auto" w:fill="FFFFFF"/>
            <w:vAlign w:val="center"/>
          </w:tcPr>
          <w:p w14:paraId="326B434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信道可用性标志</w:t>
            </w:r>
          </w:p>
        </w:tc>
        <w:tc>
          <w:tcPr>
            <w:tcW w:w="1880" w:type="pct"/>
            <w:shd w:val="clear" w:color="auto" w:fill="FFFFFF"/>
            <w:vAlign w:val="center"/>
          </w:tcPr>
          <w:p w14:paraId="57FFB3B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r>
                  <m:rPr/>
                  <w:rPr>
                    <w:rFonts w:ascii="Times New Roman" w:hAnsi="Times New Roman" w:eastAsia="宋体"/>
                    <w:sz w:val="24"/>
                  </w:rPr>
                  <m:t>Available</m:t>
                </m:r>
              </m:oMath>
            </m:oMathPara>
          </w:p>
        </w:tc>
        <w:tc>
          <w:tcPr>
            <w:tcW w:w="1619" w:type="pct"/>
            <w:shd w:val="clear" w:color="auto" w:fill="FFFFFF"/>
            <w:vAlign w:val="center"/>
          </w:tcPr>
          <w:p w14:paraId="079E0F3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True/False二值标识</w:t>
            </w:r>
          </w:p>
        </w:tc>
      </w:tr>
      <w:tr w14:paraId="7A82F535">
        <w:tblPrEx>
          <w:tblCellMar>
            <w:top w:w="15" w:type="dxa"/>
            <w:left w:w="15" w:type="dxa"/>
            <w:bottom w:w="15" w:type="dxa"/>
            <w:right w:w="15" w:type="dxa"/>
          </w:tblCellMar>
        </w:tblPrEx>
        <w:trPr>
          <w:tblCellSpacing w:w="15" w:type="dxa"/>
        </w:trPr>
        <w:tc>
          <w:tcPr>
            <w:tcW w:w="475" w:type="pct"/>
            <w:vMerge w:val="restart"/>
            <w:shd w:val="clear" w:color="auto" w:fill="FFFFFF"/>
            <w:vAlign w:val="center"/>
          </w:tcPr>
          <w:p w14:paraId="605DE4E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预测结果</w:t>
            </w:r>
          </w:p>
        </w:tc>
        <w:tc>
          <w:tcPr>
            <w:tcW w:w="942" w:type="pct"/>
            <w:shd w:val="clear" w:color="auto" w:fill="FFFFFF"/>
            <w:vAlign w:val="center"/>
          </w:tcPr>
          <w:p w14:paraId="0D23161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预测状态向量</w:t>
            </w:r>
          </w:p>
        </w:tc>
        <w:tc>
          <w:tcPr>
            <w:tcW w:w="1880" w:type="pct"/>
            <w:shd w:val="clear" w:color="auto" w:fill="FFFFFF"/>
            <w:vAlign w:val="center"/>
          </w:tcPr>
          <w:p w14:paraId="1613FFC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limLow>
                  <m:limLowPr>
                    <m:ctrlPr>
                      <w:rPr>
                        <w:rFonts w:ascii="Cambria Math" w:hAnsi="Cambria Math" w:eastAsia="宋体"/>
                        <w:sz w:val="24"/>
                      </w:rPr>
                    </m:ctrlPr>
                  </m:limLowPr>
                  <m:e>
                    <m:groupChr>
                      <m:groupChrPr>
                        <m:chr m:val="̂"/>
                        <m:pos m:val="top"/>
                        <m:vertJc m:val="bot"/>
                        <m:ctrlPr>
                          <w:rPr>
                            <w:rFonts w:ascii="Cambria Math" w:hAnsi="Cambria Math" w:eastAsia="宋体"/>
                            <w:i/>
                            <w:sz w:val="24"/>
                          </w:rPr>
                        </m:ctrlPr>
                      </m:groupChrPr>
                      <m:e>
                        <m:r>
                          <m:rPr>
                            <m:sty m:val="b"/>
                          </m:rPr>
                          <w:rPr>
                            <w:rFonts w:ascii="Times New Roman" w:hAnsi="Times New Roman" w:eastAsia="宋体"/>
                            <w:sz w:val="24"/>
                          </w:rPr>
                          <m:t>h</m:t>
                        </m:r>
                        <m:ctrlPr>
                          <w:rPr>
                            <w:rFonts w:ascii="Cambria Math" w:hAnsi="Cambria Math" w:eastAsia="宋体"/>
                            <w:sz w:val="24"/>
                          </w:rPr>
                        </m:ctrlPr>
                      </m:e>
                    </m:groupChr>
                    <m:ctrlPr>
                      <w:rPr>
                        <w:rFonts w:ascii="Cambria Math" w:hAnsi="Cambria Math" w:eastAsia="宋体"/>
                        <w:i/>
                        <w:sz w:val="24"/>
                      </w:rPr>
                    </m:ctrlPr>
                  </m:e>
                  <m:lim>
                    <m:r>
                      <m:rPr/>
                      <w:rPr>
                        <w:rFonts w:ascii="Times New Roman" w:hAnsi="Times New Roman" w:eastAsia="宋体"/>
                        <w:sz w:val="24"/>
                      </w:rPr>
                      <m:t>k+τ</m:t>
                    </m:r>
                    <m:ctrlPr>
                      <w:rPr>
                        <w:rFonts w:ascii="Cambria Math" w:hAnsi="Cambria Math" w:eastAsia="宋体"/>
                        <w:i/>
                        <w:sz w:val="24"/>
                      </w:rPr>
                    </m:ctrlPr>
                  </m:lim>
                </m:limLow>
              </m:oMath>
            </m:oMathPara>
          </w:p>
        </w:tc>
        <w:tc>
          <w:tcPr>
            <w:tcW w:w="1619" w:type="pct"/>
            <w:shd w:val="clear" w:color="auto" w:fill="FFFFFF"/>
            <w:vAlign w:val="center"/>
          </w:tcPr>
          <w:p w14:paraId="1847187B">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未来τ步的状态预测值</w:t>
            </w:r>
          </w:p>
        </w:tc>
      </w:tr>
      <w:tr w14:paraId="2D14B264">
        <w:tblPrEx>
          <w:tblCellMar>
            <w:top w:w="15" w:type="dxa"/>
            <w:left w:w="15" w:type="dxa"/>
            <w:bottom w:w="15" w:type="dxa"/>
            <w:right w:w="15" w:type="dxa"/>
          </w:tblCellMar>
        </w:tblPrEx>
        <w:trPr>
          <w:tblCellSpacing w:w="15" w:type="dxa"/>
        </w:trPr>
        <w:tc>
          <w:tcPr>
            <w:tcW w:w="475" w:type="pct"/>
            <w:vMerge w:val="continue"/>
            <w:tcBorders>
              <w:bottom w:val="single" w:color="000000" w:sz="12" w:space="0"/>
            </w:tcBorders>
            <w:shd w:val="clear" w:color="auto" w:fill="FFFFFF"/>
            <w:vAlign w:val="center"/>
          </w:tcPr>
          <w:p w14:paraId="0D05D9E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c>
          <w:tcPr>
            <w:tcW w:w="942" w:type="pct"/>
            <w:tcBorders>
              <w:bottom w:val="single" w:color="000000" w:sz="12" w:space="0"/>
            </w:tcBorders>
            <w:shd w:val="clear" w:color="auto" w:fill="FFFFFF"/>
            <w:vAlign w:val="center"/>
          </w:tcPr>
          <w:p w14:paraId="34846EA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r>
              <w:rPr>
                <w:rFonts w:ascii="Times New Roman" w:hAnsi="Times New Roman" w:eastAsia="宋体"/>
                <w:iCs/>
                <w:color w:val="000000"/>
                <w:sz w:val="24"/>
              </w:rPr>
              <w:t>预测误差协方差</w:t>
            </w:r>
          </w:p>
        </w:tc>
        <w:tc>
          <w:tcPr>
            <w:tcW w:w="1880" w:type="pct"/>
            <w:tcBorders>
              <w:bottom w:val="single" w:color="000000" w:sz="12" w:space="0"/>
            </w:tcBorders>
            <w:shd w:val="clear" w:color="auto" w:fill="FFFFFF"/>
            <w:vAlign w:val="center"/>
          </w:tcPr>
          <w:p w14:paraId="57967F7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m:oMathPara>
              <m:oMath>
                <m:sSub>
                  <m:sSubPr>
                    <m:ctrlPr>
                      <w:rPr>
                        <w:rFonts w:ascii="Cambria Math" w:hAnsi="Cambria Math" w:eastAsia="宋体"/>
                        <w:sz w:val="24"/>
                      </w:rPr>
                    </m:ctrlPr>
                  </m:sSubPr>
                  <m:e>
                    <m:r>
                      <m:rPr>
                        <m:sty m:val="b"/>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k+\tauk</m:t>
                    </m:r>
                    <m:ctrlPr>
                      <w:rPr>
                        <w:rFonts w:ascii="Cambria Math" w:hAnsi="Cambria Math" w:eastAsia="宋体"/>
                        <w:sz w:val="24"/>
                      </w:rPr>
                    </m:ctrlPr>
                  </m:sub>
                </m:sSub>
              </m:oMath>
            </m:oMathPara>
          </w:p>
        </w:tc>
        <w:tc>
          <w:tcPr>
            <w:tcW w:w="1619" w:type="pct"/>
            <w:tcBorders>
              <w:bottom w:val="single" w:color="000000" w:sz="12" w:space="0"/>
            </w:tcBorders>
            <w:shd w:val="clear" w:color="auto" w:fill="FFFFFF"/>
            <w:vAlign w:val="center"/>
          </w:tcPr>
          <w:p w14:paraId="43A5074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color w:val="000000"/>
                <w:sz w:val="24"/>
              </w:rPr>
            </w:pPr>
          </w:p>
        </w:tc>
      </w:tr>
    </w:tbl>
    <w:p w14:paraId="0E0C7561">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作战网络环境中通常部署多种物理层技术的异构信道</w:t>
      </w:r>
      <w:r>
        <w:rPr>
          <w:rFonts w:hint="eastAsia" w:ascii="Times New Roman" w:hAnsi="Times New Roman" w:eastAsia="宋体"/>
          <w:sz w:val="24"/>
        </w:rPr>
        <w:t>，</w:t>
      </w:r>
      <w:r>
        <w:rPr>
          <w:rFonts w:ascii="Times New Roman" w:hAnsi="Times New Roman" w:eastAsia="宋体"/>
          <w:sz w:val="24"/>
        </w:rPr>
        <w:t>以满足不同作战任务对传输距离、速率、可靠性的差异化需求。根据带宽、传输距离、抗干扰能力等物理特性</w:t>
      </w:r>
      <w:r>
        <w:rPr>
          <w:rFonts w:hint="eastAsia" w:ascii="Times New Roman" w:hAnsi="Times New Roman" w:eastAsia="宋体"/>
          <w:sz w:val="24"/>
        </w:rPr>
        <w:t>，</w:t>
      </w:r>
      <w:r>
        <w:rPr>
          <w:rFonts w:ascii="Times New Roman" w:hAnsi="Times New Roman" w:eastAsia="宋体"/>
          <w:sz w:val="24"/>
        </w:rPr>
        <w:t>主要信道类型及其适用场景如表</w:t>
      </w:r>
      <w:r>
        <w:rPr>
          <w:rFonts w:hint="eastAsia" w:ascii="Times New Roman" w:hAnsi="Times New Roman" w:eastAsia="宋体"/>
          <w:sz w:val="24"/>
        </w:rPr>
        <w:t>5</w:t>
      </w:r>
      <w:r>
        <w:rPr>
          <w:rFonts w:ascii="Times New Roman" w:hAnsi="Times New Roman" w:eastAsia="宋体"/>
          <w:sz w:val="24"/>
        </w:rPr>
        <w:t>-</w:t>
      </w:r>
      <w:r>
        <w:rPr>
          <w:rFonts w:hint="eastAsia" w:ascii="Times New Roman" w:hAnsi="Times New Roman" w:eastAsia="宋体"/>
          <w:sz w:val="24"/>
        </w:rPr>
        <w:t>2</w:t>
      </w:r>
      <w:r>
        <w:rPr>
          <w:rFonts w:ascii="Times New Roman" w:hAnsi="Times New Roman" w:eastAsia="宋体"/>
          <w:sz w:val="24"/>
        </w:rPr>
        <w:t>所示。</w:t>
      </w:r>
    </w:p>
    <w:p w14:paraId="0EFFD5EB">
      <w:pPr>
        <w:pStyle w:val="61"/>
        <w:keepNext w:val="0"/>
        <w:keepLines w:val="0"/>
        <w:pageBreakBefore w:val="0"/>
        <w:kinsoku/>
        <w:wordWrap/>
        <w:overflowPunct/>
        <w:topLinePunct w:val="0"/>
        <w:autoSpaceDE/>
        <w:autoSpaceDN/>
        <w:bidi w:val="0"/>
        <w:spacing w:line="360" w:lineRule="auto"/>
        <w:ind w:left="0" w:firstLine="500"/>
        <w:jc w:val="center"/>
        <w:rPr>
          <w:rFonts w:ascii="Times New Roman" w:hAnsi="Times New Roman" w:eastAsia="宋体"/>
          <w:b/>
          <w:bCs/>
          <w:sz w:val="24"/>
        </w:rPr>
      </w:pPr>
      <w:r>
        <w:rPr>
          <w:rFonts w:hint="eastAsia" w:ascii="Times New Roman" w:hAnsi="Times New Roman" w:eastAsia="宋体"/>
          <w:b/>
          <w:bCs/>
          <w:sz w:val="24"/>
        </w:rPr>
        <w:t>表5-2 异构信道类型与性能特征</w:t>
      </w:r>
    </w:p>
    <w:tbl>
      <w:tblPr>
        <w:tblStyle w:val="22"/>
        <w:tblW w:w="5000" w:type="pct"/>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1004"/>
        <w:gridCol w:w="1354"/>
        <w:gridCol w:w="1009"/>
        <w:gridCol w:w="1787"/>
        <w:gridCol w:w="1831"/>
        <w:gridCol w:w="1561"/>
      </w:tblGrid>
      <w:tr w14:paraId="5FBD6494">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587" w:type="pct"/>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07BE5D6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b/>
                <w:bCs/>
                <w:iCs/>
                <w:sz w:val="24"/>
              </w:rPr>
            </w:pPr>
            <w:r>
              <w:rPr>
                <w:rFonts w:ascii="Times New Roman" w:hAnsi="Times New Roman" w:eastAsia="宋体"/>
                <w:sz w:val="24"/>
              </w:rPr>
              <w:t>信道类型</w:t>
            </w:r>
          </w:p>
        </w:tc>
        <w:tc>
          <w:tcPr>
            <w:tcW w:w="792"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D11373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b/>
                <w:bCs/>
                <w:iCs/>
                <w:sz w:val="24"/>
              </w:rPr>
            </w:pPr>
            <w:r>
              <w:rPr>
                <w:rFonts w:ascii="Times New Roman" w:hAnsi="Times New Roman" w:eastAsia="宋体"/>
                <w:sz w:val="24"/>
              </w:rPr>
              <w:t>典型带宽</w:t>
            </w:r>
          </w:p>
        </w:tc>
        <w:tc>
          <w:tcPr>
            <w:tcW w:w="590"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088119A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b/>
                <w:bCs/>
                <w:iCs/>
                <w:sz w:val="24"/>
              </w:rPr>
            </w:pPr>
            <w:r>
              <w:rPr>
                <w:rFonts w:ascii="Times New Roman" w:hAnsi="Times New Roman" w:eastAsia="宋体"/>
                <w:sz w:val="24"/>
              </w:rPr>
              <w:t>传输距离</w:t>
            </w:r>
          </w:p>
        </w:tc>
        <w:tc>
          <w:tcPr>
            <w:tcW w:w="1045"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5BC28E4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b/>
                <w:bCs/>
                <w:iCs/>
                <w:sz w:val="24"/>
              </w:rPr>
            </w:pPr>
            <w:r>
              <w:rPr>
                <w:rFonts w:ascii="Times New Roman" w:hAnsi="Times New Roman" w:eastAsia="宋体"/>
                <w:sz w:val="24"/>
              </w:rPr>
              <w:t>主要优势</w:t>
            </w:r>
          </w:p>
        </w:tc>
        <w:tc>
          <w:tcPr>
            <w:tcW w:w="1071"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51D9663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b/>
                <w:bCs/>
                <w:iCs/>
                <w:sz w:val="24"/>
              </w:rPr>
            </w:pPr>
            <w:r>
              <w:rPr>
                <w:rFonts w:ascii="Times New Roman" w:hAnsi="Times New Roman" w:eastAsia="宋体"/>
                <w:sz w:val="24"/>
              </w:rPr>
              <w:t>主要劣势</w:t>
            </w:r>
          </w:p>
        </w:tc>
        <w:tc>
          <w:tcPr>
            <w:tcW w:w="913"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1C32B10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b/>
                <w:bCs/>
                <w:iCs/>
                <w:sz w:val="24"/>
              </w:rPr>
            </w:pPr>
            <w:r>
              <w:rPr>
                <w:rFonts w:ascii="Times New Roman" w:hAnsi="Times New Roman" w:eastAsia="宋体"/>
                <w:sz w:val="24"/>
              </w:rPr>
              <w:t>适用业务场景</w:t>
            </w:r>
          </w:p>
        </w:tc>
      </w:tr>
      <w:tr w14:paraId="0F06260D">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01" w:hRule="atLeast"/>
        </w:trPr>
        <w:tc>
          <w:tcPr>
            <w:tcW w:w="587"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7FC86D36">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超窄带信道</w:t>
            </w:r>
          </w:p>
        </w:tc>
        <w:tc>
          <w:tcPr>
            <w:tcW w:w="792"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47129C9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hint="eastAsia" w:ascii="Times New Roman" w:hAnsi="Times New Roman" w:eastAsia="宋体"/>
                <w:sz w:val="24"/>
              </w:rPr>
              <w:t>&lt;</w:t>
            </w:r>
            <w:r>
              <w:rPr>
                <w:rFonts w:ascii="Times New Roman" w:hAnsi="Times New Roman" w:eastAsia="宋体"/>
                <w:sz w:val="24"/>
              </w:rPr>
              <w:t>10 kbps</w:t>
            </w:r>
          </w:p>
        </w:tc>
        <w:tc>
          <w:tcPr>
            <w:tcW w:w="590"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300E1CF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50-100 km</w:t>
            </w:r>
          </w:p>
        </w:tc>
        <w:tc>
          <w:tcPr>
            <w:tcW w:w="1045"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28799D26">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穿透力强、抗干扰能力优异</w:t>
            </w:r>
          </w:p>
        </w:tc>
        <w:tc>
          <w:tcPr>
            <w:tcW w:w="1071"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5C8E92D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传输速率极低</w:t>
            </w:r>
          </w:p>
        </w:tc>
        <w:tc>
          <w:tcPr>
            <w:tcW w:w="913"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64A452B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关键指令、应急通信</w:t>
            </w:r>
          </w:p>
        </w:tc>
      </w:tr>
      <w:tr w14:paraId="4DDB8D33">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87" w:type="pct"/>
            <w:tcBorders>
              <w:top w:val="nil"/>
              <w:left w:val="nil"/>
              <w:bottom w:val="nil"/>
              <w:right w:val="nil"/>
            </w:tcBorders>
            <w:shd w:val="clear" w:color="auto" w:fill="FFFFFF"/>
            <w:tcMar>
              <w:top w:w="80" w:type="dxa"/>
              <w:left w:w="120" w:type="dxa"/>
              <w:bottom w:w="80" w:type="dxa"/>
              <w:right w:w="120" w:type="dxa"/>
            </w:tcMar>
            <w:vAlign w:val="center"/>
          </w:tcPr>
          <w:p w14:paraId="79EE85F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窄带信道</w:t>
            </w:r>
          </w:p>
        </w:tc>
        <w:tc>
          <w:tcPr>
            <w:tcW w:w="792" w:type="pct"/>
            <w:tcBorders>
              <w:top w:val="nil"/>
              <w:left w:val="nil"/>
              <w:bottom w:val="nil"/>
              <w:right w:val="nil"/>
            </w:tcBorders>
            <w:shd w:val="clear" w:color="auto" w:fill="FFFFFF"/>
            <w:tcMar>
              <w:top w:w="80" w:type="dxa"/>
              <w:left w:w="120" w:type="dxa"/>
              <w:bottom w:w="80" w:type="dxa"/>
              <w:right w:w="120" w:type="dxa"/>
            </w:tcMar>
            <w:vAlign w:val="center"/>
          </w:tcPr>
          <w:p w14:paraId="4E95DB8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10-100 kbps</w:t>
            </w:r>
          </w:p>
        </w:tc>
        <w:tc>
          <w:tcPr>
            <w:tcW w:w="590" w:type="pct"/>
            <w:tcBorders>
              <w:top w:val="nil"/>
              <w:left w:val="nil"/>
              <w:bottom w:val="nil"/>
              <w:right w:val="nil"/>
            </w:tcBorders>
            <w:shd w:val="clear" w:color="auto" w:fill="FFFFFF"/>
            <w:tcMar>
              <w:top w:w="80" w:type="dxa"/>
              <w:left w:w="120" w:type="dxa"/>
              <w:bottom w:w="80" w:type="dxa"/>
              <w:right w:w="120" w:type="dxa"/>
            </w:tcMar>
            <w:vAlign w:val="center"/>
          </w:tcPr>
          <w:p w14:paraId="6614781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10-50 km</w:t>
            </w:r>
          </w:p>
        </w:tc>
        <w:tc>
          <w:tcPr>
            <w:tcW w:w="1045" w:type="pct"/>
            <w:tcBorders>
              <w:top w:val="nil"/>
              <w:left w:val="nil"/>
              <w:bottom w:val="nil"/>
              <w:right w:val="nil"/>
            </w:tcBorders>
            <w:shd w:val="clear" w:color="auto" w:fill="FFFFFF"/>
            <w:tcMar>
              <w:top w:w="80" w:type="dxa"/>
              <w:left w:w="120" w:type="dxa"/>
              <w:bottom w:w="80" w:type="dxa"/>
              <w:right w:w="120" w:type="dxa"/>
            </w:tcMar>
            <w:vAlign w:val="center"/>
          </w:tcPr>
          <w:p w14:paraId="3A4F7886">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覆盖范围广、链路可靠</w:t>
            </w:r>
          </w:p>
        </w:tc>
        <w:tc>
          <w:tcPr>
            <w:tcW w:w="1071" w:type="pct"/>
            <w:tcBorders>
              <w:top w:val="nil"/>
              <w:left w:val="nil"/>
              <w:bottom w:val="nil"/>
              <w:right w:val="nil"/>
            </w:tcBorders>
            <w:shd w:val="clear" w:color="auto" w:fill="FFFFFF"/>
            <w:tcMar>
              <w:top w:w="80" w:type="dxa"/>
              <w:left w:w="120" w:type="dxa"/>
              <w:bottom w:w="80" w:type="dxa"/>
              <w:right w:w="120" w:type="dxa"/>
            </w:tcMar>
            <w:vAlign w:val="center"/>
          </w:tcPr>
          <w:p w14:paraId="15CF7DA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带宽资源受限</w:t>
            </w:r>
          </w:p>
        </w:tc>
        <w:tc>
          <w:tcPr>
            <w:tcW w:w="913" w:type="pct"/>
            <w:tcBorders>
              <w:top w:val="nil"/>
              <w:left w:val="nil"/>
              <w:bottom w:val="nil"/>
              <w:right w:val="nil"/>
            </w:tcBorders>
            <w:shd w:val="clear" w:color="auto" w:fill="FFFFFF"/>
            <w:tcMar>
              <w:top w:w="80" w:type="dxa"/>
              <w:left w:w="120" w:type="dxa"/>
              <w:bottom w:w="80" w:type="dxa"/>
              <w:right w:w="120" w:type="dxa"/>
            </w:tcMar>
            <w:vAlign w:val="center"/>
          </w:tcPr>
          <w:p w14:paraId="54153D3F">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话音通信、短消息</w:t>
            </w:r>
          </w:p>
        </w:tc>
      </w:tr>
      <w:tr w14:paraId="5765E317">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87" w:type="pct"/>
            <w:tcBorders>
              <w:top w:val="nil"/>
              <w:left w:val="nil"/>
              <w:bottom w:val="nil"/>
              <w:right w:val="nil"/>
            </w:tcBorders>
            <w:shd w:val="clear" w:color="auto" w:fill="FFFFFF"/>
            <w:tcMar>
              <w:top w:w="80" w:type="dxa"/>
              <w:left w:w="120" w:type="dxa"/>
              <w:bottom w:w="80" w:type="dxa"/>
              <w:right w:w="120" w:type="dxa"/>
            </w:tcMar>
            <w:vAlign w:val="center"/>
          </w:tcPr>
          <w:p w14:paraId="7AC4CC4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准宽带信道</w:t>
            </w:r>
          </w:p>
        </w:tc>
        <w:tc>
          <w:tcPr>
            <w:tcW w:w="792" w:type="pct"/>
            <w:tcBorders>
              <w:top w:val="nil"/>
              <w:left w:val="nil"/>
              <w:bottom w:val="nil"/>
              <w:right w:val="nil"/>
            </w:tcBorders>
            <w:shd w:val="clear" w:color="auto" w:fill="FFFFFF"/>
            <w:tcMar>
              <w:top w:w="80" w:type="dxa"/>
              <w:left w:w="120" w:type="dxa"/>
              <w:bottom w:w="80" w:type="dxa"/>
              <w:right w:w="120" w:type="dxa"/>
            </w:tcMar>
            <w:vAlign w:val="center"/>
          </w:tcPr>
          <w:p w14:paraId="6ADD5EB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1-10 Mbps</w:t>
            </w:r>
          </w:p>
        </w:tc>
        <w:tc>
          <w:tcPr>
            <w:tcW w:w="590" w:type="pct"/>
            <w:tcBorders>
              <w:top w:val="nil"/>
              <w:left w:val="nil"/>
              <w:bottom w:val="nil"/>
              <w:right w:val="nil"/>
            </w:tcBorders>
            <w:shd w:val="clear" w:color="auto" w:fill="FFFFFF"/>
            <w:tcMar>
              <w:top w:w="80" w:type="dxa"/>
              <w:left w:w="120" w:type="dxa"/>
              <w:bottom w:w="80" w:type="dxa"/>
              <w:right w:w="120" w:type="dxa"/>
            </w:tcMar>
            <w:vAlign w:val="center"/>
          </w:tcPr>
          <w:p w14:paraId="4988534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5-20 km</w:t>
            </w:r>
          </w:p>
        </w:tc>
        <w:tc>
          <w:tcPr>
            <w:tcW w:w="1045" w:type="pct"/>
            <w:tcBorders>
              <w:top w:val="nil"/>
              <w:left w:val="nil"/>
              <w:bottom w:val="nil"/>
              <w:right w:val="nil"/>
            </w:tcBorders>
            <w:shd w:val="clear" w:color="auto" w:fill="FFFFFF"/>
            <w:tcMar>
              <w:top w:w="80" w:type="dxa"/>
              <w:left w:w="120" w:type="dxa"/>
              <w:bottom w:w="80" w:type="dxa"/>
              <w:right w:w="120" w:type="dxa"/>
            </w:tcMar>
            <w:vAlign w:val="center"/>
          </w:tcPr>
          <w:p w14:paraId="0DEE88F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速率与覆盖平衡</w:t>
            </w:r>
          </w:p>
        </w:tc>
        <w:tc>
          <w:tcPr>
            <w:tcW w:w="1071" w:type="pct"/>
            <w:tcBorders>
              <w:top w:val="nil"/>
              <w:left w:val="nil"/>
              <w:bottom w:val="nil"/>
              <w:right w:val="nil"/>
            </w:tcBorders>
            <w:shd w:val="clear" w:color="auto" w:fill="FFFFFF"/>
            <w:tcMar>
              <w:top w:w="80" w:type="dxa"/>
              <w:left w:w="120" w:type="dxa"/>
              <w:bottom w:w="80" w:type="dxa"/>
              <w:right w:w="120" w:type="dxa"/>
            </w:tcMar>
            <w:vAlign w:val="center"/>
          </w:tcPr>
          <w:p w14:paraId="1308D62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易受环境影响</w:t>
            </w:r>
          </w:p>
        </w:tc>
        <w:tc>
          <w:tcPr>
            <w:tcW w:w="913" w:type="pct"/>
            <w:tcBorders>
              <w:top w:val="nil"/>
              <w:left w:val="nil"/>
              <w:bottom w:val="nil"/>
              <w:right w:val="nil"/>
            </w:tcBorders>
            <w:shd w:val="clear" w:color="auto" w:fill="FFFFFF"/>
            <w:tcMar>
              <w:top w:w="80" w:type="dxa"/>
              <w:left w:w="120" w:type="dxa"/>
              <w:bottom w:w="80" w:type="dxa"/>
              <w:right w:w="120" w:type="dxa"/>
            </w:tcMar>
            <w:vAlign w:val="center"/>
          </w:tcPr>
          <w:p w14:paraId="550C640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图片传输、低码率视频</w:t>
            </w:r>
          </w:p>
        </w:tc>
      </w:tr>
      <w:tr w14:paraId="5E014607">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87" w:type="pct"/>
            <w:tcBorders>
              <w:top w:val="nil"/>
              <w:left w:val="nil"/>
              <w:bottom w:val="nil"/>
              <w:right w:val="nil"/>
            </w:tcBorders>
            <w:shd w:val="clear" w:color="auto" w:fill="FFFFFF"/>
            <w:tcMar>
              <w:top w:w="80" w:type="dxa"/>
              <w:left w:w="120" w:type="dxa"/>
              <w:bottom w:w="80" w:type="dxa"/>
              <w:right w:w="120" w:type="dxa"/>
            </w:tcMar>
            <w:vAlign w:val="center"/>
          </w:tcPr>
          <w:p w14:paraId="7AC5C9EF">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宽带信道</w:t>
            </w:r>
          </w:p>
        </w:tc>
        <w:tc>
          <w:tcPr>
            <w:tcW w:w="792" w:type="pct"/>
            <w:tcBorders>
              <w:top w:val="nil"/>
              <w:left w:val="nil"/>
              <w:bottom w:val="nil"/>
              <w:right w:val="nil"/>
            </w:tcBorders>
            <w:shd w:val="clear" w:color="auto" w:fill="FFFFFF"/>
            <w:tcMar>
              <w:top w:w="80" w:type="dxa"/>
              <w:left w:w="120" w:type="dxa"/>
              <w:bottom w:w="80" w:type="dxa"/>
              <w:right w:w="120" w:type="dxa"/>
            </w:tcMar>
            <w:vAlign w:val="center"/>
          </w:tcPr>
          <w:p w14:paraId="10E0DB33">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10-100 Mbps</w:t>
            </w:r>
          </w:p>
        </w:tc>
        <w:tc>
          <w:tcPr>
            <w:tcW w:w="590" w:type="pct"/>
            <w:tcBorders>
              <w:top w:val="nil"/>
              <w:left w:val="nil"/>
              <w:bottom w:val="nil"/>
              <w:right w:val="nil"/>
            </w:tcBorders>
            <w:shd w:val="clear" w:color="auto" w:fill="FFFFFF"/>
            <w:tcMar>
              <w:top w:w="80" w:type="dxa"/>
              <w:left w:w="120" w:type="dxa"/>
              <w:bottom w:w="80" w:type="dxa"/>
              <w:right w:w="120" w:type="dxa"/>
            </w:tcMar>
            <w:vAlign w:val="center"/>
          </w:tcPr>
          <w:p w14:paraId="1D45F34B">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1-5 km</w:t>
            </w:r>
          </w:p>
        </w:tc>
        <w:tc>
          <w:tcPr>
            <w:tcW w:w="1045" w:type="pct"/>
            <w:tcBorders>
              <w:top w:val="nil"/>
              <w:left w:val="nil"/>
              <w:bottom w:val="nil"/>
              <w:right w:val="nil"/>
            </w:tcBorders>
            <w:shd w:val="clear" w:color="auto" w:fill="FFFFFF"/>
            <w:tcMar>
              <w:top w:w="80" w:type="dxa"/>
              <w:left w:w="120" w:type="dxa"/>
              <w:bottom w:w="80" w:type="dxa"/>
              <w:right w:w="120" w:type="dxa"/>
            </w:tcMar>
            <w:vAlign w:val="center"/>
          </w:tcPr>
          <w:p w14:paraId="1F934DD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高速率、低时延</w:t>
            </w:r>
          </w:p>
        </w:tc>
        <w:tc>
          <w:tcPr>
            <w:tcW w:w="1071" w:type="pct"/>
            <w:tcBorders>
              <w:top w:val="nil"/>
              <w:left w:val="nil"/>
              <w:bottom w:val="nil"/>
              <w:right w:val="nil"/>
            </w:tcBorders>
            <w:shd w:val="clear" w:color="auto" w:fill="FFFFFF"/>
            <w:tcMar>
              <w:top w:w="80" w:type="dxa"/>
              <w:left w:w="120" w:type="dxa"/>
              <w:bottom w:w="80" w:type="dxa"/>
              <w:right w:w="120" w:type="dxa"/>
            </w:tcMar>
            <w:vAlign w:val="center"/>
          </w:tcPr>
          <w:p w14:paraId="711D7FBA">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传输距离有限、需视距条件</w:t>
            </w:r>
          </w:p>
        </w:tc>
        <w:tc>
          <w:tcPr>
            <w:tcW w:w="913" w:type="pct"/>
            <w:tcBorders>
              <w:top w:val="nil"/>
              <w:left w:val="nil"/>
              <w:bottom w:val="nil"/>
              <w:right w:val="nil"/>
            </w:tcBorders>
            <w:shd w:val="clear" w:color="auto" w:fill="FFFFFF"/>
            <w:tcMar>
              <w:top w:w="80" w:type="dxa"/>
              <w:left w:w="120" w:type="dxa"/>
              <w:bottom w:w="80" w:type="dxa"/>
              <w:right w:w="120" w:type="dxa"/>
            </w:tcMar>
            <w:vAlign w:val="center"/>
          </w:tcPr>
          <w:p w14:paraId="13B9E7E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高清视频、大数据传输</w:t>
            </w:r>
          </w:p>
        </w:tc>
      </w:tr>
      <w:tr w14:paraId="18DA791A">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87" w:type="pct"/>
            <w:tcBorders>
              <w:top w:val="nil"/>
              <w:left w:val="nil"/>
              <w:bottom w:val="nil"/>
              <w:right w:val="nil"/>
            </w:tcBorders>
            <w:shd w:val="clear" w:color="auto" w:fill="FFFFFF"/>
            <w:tcMar>
              <w:top w:w="80" w:type="dxa"/>
              <w:left w:w="120" w:type="dxa"/>
              <w:bottom w:w="80" w:type="dxa"/>
              <w:right w:w="120" w:type="dxa"/>
            </w:tcMar>
            <w:vAlign w:val="center"/>
          </w:tcPr>
          <w:p w14:paraId="71E8699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oMath/>
              </w:rPr>
            </w:pPr>
            <w:r>
              <w:rPr>
                <w:rFonts w:ascii="Times New Roman" w:hAnsi="Times New Roman" w:eastAsia="宋体"/>
                <w:sz w:val="24"/>
              </w:rPr>
              <w:t>超宽带信道</w:t>
            </w:r>
          </w:p>
        </w:tc>
        <w:tc>
          <w:tcPr>
            <w:tcW w:w="792" w:type="pct"/>
            <w:tcBorders>
              <w:top w:val="nil"/>
              <w:left w:val="nil"/>
              <w:bottom w:val="nil"/>
              <w:right w:val="nil"/>
            </w:tcBorders>
            <w:shd w:val="clear" w:color="auto" w:fill="FFFFFF"/>
            <w:tcMar>
              <w:top w:w="80" w:type="dxa"/>
              <w:left w:w="120" w:type="dxa"/>
              <w:bottom w:w="80" w:type="dxa"/>
              <w:right w:w="120" w:type="dxa"/>
            </w:tcMar>
            <w:vAlign w:val="center"/>
          </w:tcPr>
          <w:p w14:paraId="7C2780A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100 Mbps-1 Gbps</w:t>
            </w:r>
          </w:p>
        </w:tc>
        <w:tc>
          <w:tcPr>
            <w:tcW w:w="590" w:type="pct"/>
            <w:tcBorders>
              <w:top w:val="nil"/>
              <w:left w:val="nil"/>
              <w:bottom w:val="nil"/>
              <w:right w:val="nil"/>
            </w:tcBorders>
            <w:shd w:val="clear" w:color="auto" w:fill="FFFFFF"/>
            <w:tcMar>
              <w:top w:w="80" w:type="dxa"/>
              <w:left w:w="120" w:type="dxa"/>
              <w:bottom w:w="80" w:type="dxa"/>
              <w:right w:w="120" w:type="dxa"/>
            </w:tcMar>
            <w:vAlign w:val="center"/>
          </w:tcPr>
          <w:p w14:paraId="128036F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hint="eastAsia" w:ascii="Times New Roman" w:hAnsi="Times New Roman" w:eastAsia="宋体"/>
                <w:sz w:val="24"/>
              </w:rPr>
              <w:t>&lt;</w:t>
            </w:r>
            <w:r>
              <w:rPr>
                <w:rFonts w:ascii="Times New Roman" w:hAnsi="Times New Roman" w:eastAsia="宋体"/>
                <w:sz w:val="24"/>
              </w:rPr>
              <w:t>100 m</w:t>
            </w:r>
          </w:p>
        </w:tc>
        <w:tc>
          <w:tcPr>
            <w:tcW w:w="1045" w:type="pct"/>
            <w:tcBorders>
              <w:top w:val="nil"/>
              <w:left w:val="nil"/>
              <w:bottom w:val="nil"/>
              <w:right w:val="nil"/>
            </w:tcBorders>
            <w:shd w:val="clear" w:color="auto" w:fill="FFFFFF"/>
            <w:tcMar>
              <w:top w:w="80" w:type="dxa"/>
              <w:left w:w="120" w:type="dxa"/>
              <w:bottom w:w="80" w:type="dxa"/>
              <w:right w:w="120" w:type="dxa"/>
            </w:tcMar>
            <w:vAlign w:val="center"/>
          </w:tcPr>
          <w:p w14:paraId="5BC8FAD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极高速率、抗多径衰落</w:t>
            </w:r>
          </w:p>
        </w:tc>
        <w:tc>
          <w:tcPr>
            <w:tcW w:w="1071" w:type="pct"/>
            <w:tcBorders>
              <w:top w:val="nil"/>
              <w:left w:val="nil"/>
              <w:bottom w:val="nil"/>
              <w:right w:val="nil"/>
            </w:tcBorders>
            <w:shd w:val="clear" w:color="auto" w:fill="FFFFFF"/>
            <w:tcMar>
              <w:top w:w="80" w:type="dxa"/>
              <w:left w:w="120" w:type="dxa"/>
              <w:bottom w:w="80" w:type="dxa"/>
              <w:right w:w="120" w:type="dxa"/>
            </w:tcMar>
            <w:vAlign w:val="center"/>
          </w:tcPr>
          <w:p w14:paraId="484BFFE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覆盖范围极小</w:t>
            </w:r>
          </w:p>
        </w:tc>
        <w:tc>
          <w:tcPr>
            <w:tcW w:w="913" w:type="pct"/>
            <w:tcBorders>
              <w:top w:val="nil"/>
              <w:left w:val="nil"/>
              <w:bottom w:val="nil"/>
              <w:right w:val="nil"/>
            </w:tcBorders>
            <w:shd w:val="clear" w:color="auto" w:fill="FFFFFF"/>
            <w:tcMar>
              <w:top w:w="80" w:type="dxa"/>
              <w:left w:w="120" w:type="dxa"/>
              <w:bottom w:w="80" w:type="dxa"/>
              <w:right w:w="120" w:type="dxa"/>
            </w:tcMar>
            <w:vAlign w:val="center"/>
          </w:tcPr>
          <w:p w14:paraId="26A4BC5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近距离高速数据交换</w:t>
            </w:r>
          </w:p>
        </w:tc>
      </w:tr>
      <w:tr w14:paraId="6FFD4F1C">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87" w:type="pct"/>
            <w:tcBorders>
              <w:top w:val="nil"/>
              <w:left w:val="nil"/>
              <w:bottom w:val="nil"/>
              <w:right w:val="nil"/>
            </w:tcBorders>
            <w:shd w:val="clear" w:color="auto" w:fill="FFFFFF"/>
            <w:tcMar>
              <w:top w:w="80" w:type="dxa"/>
              <w:left w:w="120" w:type="dxa"/>
              <w:bottom w:w="80" w:type="dxa"/>
              <w:right w:w="120" w:type="dxa"/>
            </w:tcMar>
            <w:vAlign w:val="center"/>
          </w:tcPr>
          <w:p w14:paraId="10649AF6">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oMath/>
              </w:rPr>
            </w:pPr>
            <w:r>
              <w:rPr>
                <w:rFonts w:ascii="Times New Roman" w:hAnsi="Times New Roman" w:eastAsia="宋体"/>
                <w:sz w:val="24"/>
              </w:rPr>
              <w:t>卫星通信信道</w:t>
            </w:r>
          </w:p>
        </w:tc>
        <w:tc>
          <w:tcPr>
            <w:tcW w:w="792" w:type="pct"/>
            <w:tcBorders>
              <w:top w:val="nil"/>
              <w:left w:val="nil"/>
              <w:bottom w:val="nil"/>
              <w:right w:val="nil"/>
            </w:tcBorders>
            <w:shd w:val="clear" w:color="auto" w:fill="FFFFFF"/>
            <w:tcMar>
              <w:top w:w="80" w:type="dxa"/>
              <w:left w:w="120" w:type="dxa"/>
              <w:bottom w:w="80" w:type="dxa"/>
              <w:right w:w="120" w:type="dxa"/>
            </w:tcMar>
            <w:vAlign w:val="center"/>
          </w:tcPr>
          <w:p w14:paraId="7E9991E6">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1-10 Mbps</w:t>
            </w:r>
          </w:p>
        </w:tc>
        <w:tc>
          <w:tcPr>
            <w:tcW w:w="590" w:type="pct"/>
            <w:tcBorders>
              <w:top w:val="nil"/>
              <w:left w:val="nil"/>
              <w:bottom w:val="nil"/>
              <w:right w:val="nil"/>
            </w:tcBorders>
            <w:shd w:val="clear" w:color="auto" w:fill="FFFFFF"/>
            <w:tcMar>
              <w:top w:w="80" w:type="dxa"/>
              <w:left w:w="120" w:type="dxa"/>
              <w:bottom w:w="80" w:type="dxa"/>
              <w:right w:w="120" w:type="dxa"/>
            </w:tcMar>
            <w:vAlign w:val="center"/>
          </w:tcPr>
          <w:p w14:paraId="647F302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全球覆盖</w:t>
            </w:r>
          </w:p>
        </w:tc>
        <w:tc>
          <w:tcPr>
            <w:tcW w:w="1045" w:type="pct"/>
            <w:tcBorders>
              <w:top w:val="nil"/>
              <w:left w:val="nil"/>
              <w:bottom w:val="nil"/>
              <w:right w:val="nil"/>
            </w:tcBorders>
            <w:shd w:val="clear" w:color="auto" w:fill="FFFFFF"/>
            <w:tcMar>
              <w:top w:w="80" w:type="dxa"/>
              <w:left w:w="120" w:type="dxa"/>
              <w:bottom w:w="80" w:type="dxa"/>
              <w:right w:w="120" w:type="dxa"/>
            </w:tcMar>
            <w:vAlign w:val="center"/>
          </w:tcPr>
          <w:p w14:paraId="7E66E49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覆盖范围广、不受地形限制</w:t>
            </w:r>
          </w:p>
        </w:tc>
        <w:tc>
          <w:tcPr>
            <w:tcW w:w="1071" w:type="pct"/>
            <w:tcBorders>
              <w:top w:val="nil"/>
              <w:left w:val="nil"/>
              <w:bottom w:val="nil"/>
              <w:right w:val="nil"/>
            </w:tcBorders>
            <w:shd w:val="clear" w:color="auto" w:fill="FFFFFF"/>
            <w:tcMar>
              <w:top w:w="80" w:type="dxa"/>
              <w:left w:w="120" w:type="dxa"/>
              <w:bottom w:w="80" w:type="dxa"/>
              <w:right w:w="120" w:type="dxa"/>
            </w:tcMar>
            <w:vAlign w:val="center"/>
          </w:tcPr>
          <w:p w14:paraId="4C5B627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传播时延大</w:t>
            </w:r>
            <w:r>
              <w:rPr>
                <w:rFonts w:hint="eastAsia" w:ascii="Times New Roman" w:hAnsi="Times New Roman" w:eastAsia="宋体"/>
                <w:sz w:val="24"/>
              </w:rPr>
              <w:t>（</w:t>
            </w:r>
            <w:r>
              <w:rPr>
                <w:rFonts w:ascii="Times New Roman" w:hAnsi="Times New Roman" w:eastAsia="宋体"/>
                <w:sz w:val="24"/>
              </w:rPr>
              <w:t>200-600 ms</w:t>
            </w:r>
            <w:r>
              <w:rPr>
                <w:rFonts w:hint="eastAsia" w:ascii="Times New Roman" w:hAnsi="Times New Roman" w:eastAsia="宋体"/>
                <w:sz w:val="24"/>
              </w:rPr>
              <w:t>）</w:t>
            </w:r>
          </w:p>
        </w:tc>
        <w:tc>
          <w:tcPr>
            <w:tcW w:w="913" w:type="pct"/>
            <w:tcBorders>
              <w:top w:val="nil"/>
              <w:left w:val="nil"/>
              <w:bottom w:val="nil"/>
              <w:right w:val="nil"/>
            </w:tcBorders>
            <w:shd w:val="clear" w:color="auto" w:fill="FFFFFF"/>
            <w:tcMar>
              <w:top w:w="80" w:type="dxa"/>
              <w:left w:w="120" w:type="dxa"/>
              <w:bottom w:w="80" w:type="dxa"/>
              <w:right w:w="120" w:type="dxa"/>
            </w:tcMar>
            <w:vAlign w:val="center"/>
          </w:tcPr>
          <w:p w14:paraId="68DC8C4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远程指挥、应急中继</w:t>
            </w:r>
          </w:p>
        </w:tc>
      </w:tr>
      <w:tr w14:paraId="2214D8F1">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87" w:type="pct"/>
            <w:tcBorders>
              <w:top w:val="nil"/>
              <w:left w:val="nil"/>
              <w:bottom w:val="nil"/>
              <w:right w:val="nil"/>
            </w:tcBorders>
            <w:shd w:val="clear" w:color="auto" w:fill="FFFFFF"/>
            <w:tcMar>
              <w:top w:w="80" w:type="dxa"/>
              <w:left w:w="120" w:type="dxa"/>
              <w:bottom w:w="80" w:type="dxa"/>
              <w:right w:w="120" w:type="dxa"/>
            </w:tcMar>
            <w:vAlign w:val="center"/>
          </w:tcPr>
          <w:p w14:paraId="63D0D98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oMath/>
              </w:rPr>
            </w:pPr>
            <w:r>
              <w:rPr>
                <w:rFonts w:ascii="Times New Roman" w:hAnsi="Times New Roman" w:eastAsia="宋体"/>
                <w:sz w:val="24"/>
              </w:rPr>
              <w:t>信道类型</w:t>
            </w:r>
          </w:p>
        </w:tc>
        <w:tc>
          <w:tcPr>
            <w:tcW w:w="792" w:type="pct"/>
            <w:tcBorders>
              <w:top w:val="nil"/>
              <w:left w:val="nil"/>
              <w:bottom w:val="nil"/>
              <w:right w:val="nil"/>
            </w:tcBorders>
            <w:shd w:val="clear" w:color="auto" w:fill="FFFFFF"/>
            <w:tcMar>
              <w:top w:w="80" w:type="dxa"/>
              <w:left w:w="120" w:type="dxa"/>
              <w:bottom w:w="80" w:type="dxa"/>
              <w:right w:w="120" w:type="dxa"/>
            </w:tcMar>
            <w:vAlign w:val="center"/>
          </w:tcPr>
          <w:p w14:paraId="5E363A0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典型带宽</w:t>
            </w:r>
          </w:p>
        </w:tc>
        <w:tc>
          <w:tcPr>
            <w:tcW w:w="590" w:type="pct"/>
            <w:tcBorders>
              <w:top w:val="nil"/>
              <w:left w:val="nil"/>
              <w:bottom w:val="nil"/>
              <w:right w:val="nil"/>
            </w:tcBorders>
            <w:shd w:val="clear" w:color="auto" w:fill="FFFFFF"/>
            <w:tcMar>
              <w:top w:w="80" w:type="dxa"/>
              <w:left w:w="120" w:type="dxa"/>
              <w:bottom w:w="80" w:type="dxa"/>
              <w:right w:w="120" w:type="dxa"/>
            </w:tcMar>
            <w:vAlign w:val="center"/>
          </w:tcPr>
          <w:p w14:paraId="615E0A6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传输距离</w:t>
            </w:r>
          </w:p>
        </w:tc>
        <w:tc>
          <w:tcPr>
            <w:tcW w:w="1045" w:type="pct"/>
            <w:tcBorders>
              <w:top w:val="nil"/>
              <w:left w:val="nil"/>
              <w:bottom w:val="nil"/>
              <w:right w:val="nil"/>
            </w:tcBorders>
            <w:shd w:val="clear" w:color="auto" w:fill="FFFFFF"/>
            <w:tcMar>
              <w:top w:w="80" w:type="dxa"/>
              <w:left w:w="120" w:type="dxa"/>
              <w:bottom w:w="80" w:type="dxa"/>
              <w:right w:w="120" w:type="dxa"/>
            </w:tcMar>
            <w:vAlign w:val="center"/>
          </w:tcPr>
          <w:p w14:paraId="6FC1A053">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主要优势</w:t>
            </w:r>
          </w:p>
        </w:tc>
        <w:tc>
          <w:tcPr>
            <w:tcW w:w="1071" w:type="pct"/>
            <w:tcBorders>
              <w:top w:val="nil"/>
              <w:left w:val="nil"/>
              <w:bottom w:val="nil"/>
              <w:right w:val="nil"/>
            </w:tcBorders>
            <w:shd w:val="clear" w:color="auto" w:fill="FFFFFF"/>
            <w:tcMar>
              <w:top w:w="80" w:type="dxa"/>
              <w:left w:w="120" w:type="dxa"/>
              <w:bottom w:w="80" w:type="dxa"/>
              <w:right w:w="120" w:type="dxa"/>
            </w:tcMar>
            <w:vAlign w:val="center"/>
          </w:tcPr>
          <w:p w14:paraId="723095F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主要劣势</w:t>
            </w:r>
          </w:p>
        </w:tc>
        <w:tc>
          <w:tcPr>
            <w:tcW w:w="913" w:type="pct"/>
            <w:tcBorders>
              <w:top w:val="nil"/>
              <w:left w:val="nil"/>
              <w:bottom w:val="nil"/>
              <w:right w:val="nil"/>
            </w:tcBorders>
            <w:shd w:val="clear" w:color="auto" w:fill="FFFFFF"/>
            <w:tcMar>
              <w:top w:w="80" w:type="dxa"/>
              <w:left w:w="120" w:type="dxa"/>
              <w:bottom w:w="80" w:type="dxa"/>
              <w:right w:w="120" w:type="dxa"/>
            </w:tcMar>
            <w:vAlign w:val="center"/>
          </w:tcPr>
          <w:p w14:paraId="4CF65B2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iCs/>
                <w:sz w:val="24"/>
              </w:rPr>
            </w:pPr>
            <w:r>
              <w:rPr>
                <w:rFonts w:ascii="Times New Roman" w:hAnsi="Times New Roman" w:eastAsia="宋体"/>
                <w:sz w:val="24"/>
              </w:rPr>
              <w:t>适用业务场景</w:t>
            </w:r>
          </w:p>
        </w:tc>
      </w:tr>
    </w:tbl>
    <w:p w14:paraId="14D3583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不同信道类型的物理层差异导致其适用的调制方式、编码方案和传输策略存在显著区别。例如</w:t>
      </w:r>
      <w:r>
        <w:rPr>
          <w:rFonts w:hint="eastAsia" w:ascii="Times New Roman" w:hAnsi="Times New Roman" w:eastAsia="宋体"/>
          <w:sz w:val="24"/>
        </w:rPr>
        <w:t>，</w:t>
      </w:r>
      <w:r>
        <w:rPr>
          <w:rFonts w:ascii="Times New Roman" w:hAnsi="Times New Roman" w:eastAsia="宋体"/>
          <w:sz w:val="24"/>
        </w:rPr>
        <w:t>超窄带信道通常采用频移键控</w:t>
      </w:r>
      <w:r>
        <w:rPr>
          <w:rFonts w:hint="eastAsia" w:ascii="Times New Roman" w:hAnsi="Times New Roman" w:eastAsia="宋体"/>
          <w:sz w:val="24"/>
        </w:rPr>
        <w:t>（</w:t>
      </w:r>
      <w:r>
        <w:rPr>
          <w:rFonts w:ascii="Times New Roman" w:hAnsi="Times New Roman" w:eastAsia="宋体"/>
          <w:sz w:val="24"/>
        </w:rPr>
        <w:t>FSK</w:t>
      </w:r>
      <w:r>
        <w:rPr>
          <w:rFonts w:hint="eastAsia" w:ascii="Times New Roman" w:hAnsi="Times New Roman" w:eastAsia="宋体"/>
          <w:sz w:val="24"/>
        </w:rPr>
        <w:t>）</w:t>
      </w:r>
      <w:r>
        <w:rPr>
          <w:rFonts w:ascii="Times New Roman" w:hAnsi="Times New Roman" w:eastAsia="宋体"/>
          <w:sz w:val="24"/>
        </w:rPr>
        <w:t>调制和强纠错编码以保证可靠性</w:t>
      </w:r>
      <w:r>
        <w:rPr>
          <w:rFonts w:hint="eastAsia" w:ascii="Times New Roman" w:hAnsi="Times New Roman" w:eastAsia="宋体"/>
          <w:sz w:val="24"/>
        </w:rPr>
        <w:t>；</w:t>
      </w:r>
      <w:r>
        <w:rPr>
          <w:rFonts w:ascii="Times New Roman" w:hAnsi="Times New Roman" w:eastAsia="宋体"/>
          <w:sz w:val="24"/>
        </w:rPr>
        <w:t>宽带信道则可采用正交频分复用</w:t>
      </w:r>
      <w:r>
        <w:rPr>
          <w:rFonts w:hint="eastAsia" w:ascii="Times New Roman" w:hAnsi="Times New Roman" w:eastAsia="宋体"/>
          <w:sz w:val="24"/>
        </w:rPr>
        <w:t>（</w:t>
      </w:r>
      <w:r>
        <w:rPr>
          <w:rFonts w:ascii="Times New Roman" w:hAnsi="Times New Roman" w:eastAsia="宋体"/>
          <w:sz w:val="24"/>
        </w:rPr>
        <w:t>OFDM</w:t>
      </w:r>
      <w:r>
        <w:rPr>
          <w:rFonts w:hint="eastAsia" w:ascii="Times New Roman" w:hAnsi="Times New Roman" w:eastAsia="宋体"/>
          <w:sz w:val="24"/>
        </w:rPr>
        <w:t>）</w:t>
      </w:r>
      <w:r>
        <w:rPr>
          <w:rFonts w:ascii="Times New Roman" w:hAnsi="Times New Roman" w:eastAsia="宋体"/>
          <w:sz w:val="24"/>
        </w:rPr>
        <w:t>和高阶调制</w:t>
      </w:r>
      <w:r>
        <w:rPr>
          <w:rFonts w:hint="eastAsia" w:ascii="Times New Roman" w:hAnsi="Times New Roman" w:eastAsia="宋体"/>
          <w:sz w:val="24"/>
        </w:rPr>
        <w:t>（</w:t>
      </w:r>
      <w:r>
        <w:rPr>
          <w:rFonts w:ascii="Times New Roman" w:hAnsi="Times New Roman" w:eastAsia="宋体"/>
          <w:sz w:val="24"/>
        </w:rPr>
        <w:t>如64-QAM</w:t>
      </w:r>
      <w:r>
        <w:rPr>
          <w:rFonts w:hint="eastAsia" w:ascii="Times New Roman" w:hAnsi="Times New Roman" w:eastAsia="宋体"/>
          <w:sz w:val="24"/>
        </w:rPr>
        <w:t>）</w:t>
      </w:r>
      <w:r>
        <w:rPr>
          <w:rFonts w:ascii="Times New Roman" w:hAnsi="Times New Roman" w:eastAsia="宋体"/>
          <w:sz w:val="24"/>
        </w:rPr>
        <w:t>以提升频谱效率。系统需根据信道类型选择相应的监测方法和评估策略。为全面刻画信道状态</w:t>
      </w:r>
      <w:r>
        <w:rPr>
          <w:rFonts w:hint="eastAsia" w:ascii="Times New Roman" w:hAnsi="Times New Roman" w:eastAsia="宋体"/>
          <w:sz w:val="24"/>
        </w:rPr>
        <w:t>，</w:t>
      </w:r>
      <w:r>
        <w:rPr>
          <w:rFonts w:ascii="Times New Roman" w:hAnsi="Times New Roman" w:eastAsia="宋体"/>
          <w:sz w:val="24"/>
        </w:rPr>
        <w:t>本模块监测以下核心性能指标</w:t>
      </w:r>
      <w:r>
        <w:rPr>
          <w:rFonts w:hint="eastAsia" w:ascii="Times New Roman" w:hAnsi="Times New Roman" w:eastAsia="宋体"/>
          <w:sz w:val="24"/>
        </w:rPr>
        <w:t>：</w:t>
      </w:r>
    </w:p>
    <w:p w14:paraId="0AECE8F7">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1</w:t>
      </w:r>
      <w:r>
        <w:rPr>
          <w:rFonts w:hint="eastAsia" w:ascii="Times New Roman" w:hAnsi="Times New Roman" w:eastAsia="宋体"/>
          <w:b/>
          <w:bCs/>
          <w:sz w:val="24"/>
        </w:rPr>
        <w:t>）</w:t>
      </w:r>
      <w:r>
        <w:rPr>
          <w:rFonts w:ascii="Times New Roman" w:hAnsi="Times New Roman" w:eastAsia="宋体"/>
          <w:b/>
          <w:bCs/>
          <w:sz w:val="24"/>
        </w:rPr>
        <w:t xml:space="preserve"> 信噪比</w:t>
      </w:r>
      <w:r>
        <w:rPr>
          <w:rFonts w:hint="eastAsia" w:ascii="Times New Roman" w:hAnsi="Times New Roman" w:eastAsia="宋体"/>
          <w:b/>
          <w:bCs/>
          <w:sz w:val="24"/>
        </w:rPr>
        <w:t>（</w:t>
      </w:r>
      <w:r>
        <w:rPr>
          <w:rFonts w:ascii="Times New Roman" w:hAnsi="Times New Roman" w:eastAsia="宋体"/>
          <w:b/>
          <w:bCs/>
          <w:sz w:val="24"/>
        </w:rPr>
        <w:t xml:space="preserve"> Signal-to-Noise Ratio</w:t>
      </w:r>
      <w:r>
        <w:rPr>
          <w:rFonts w:hint="eastAsia" w:ascii="Times New Roman" w:hAnsi="Times New Roman" w:eastAsia="宋体"/>
          <w:b/>
          <w:bCs/>
          <w:sz w:val="24"/>
        </w:rPr>
        <w:t>，</w:t>
      </w:r>
      <w:r>
        <w:rPr>
          <w:rFonts w:ascii="Times New Roman" w:hAnsi="Times New Roman" w:eastAsia="宋体"/>
          <w:b/>
          <w:bCs/>
          <w:sz w:val="24"/>
        </w:rPr>
        <w:t>SNR</w:t>
      </w:r>
      <w:r>
        <w:rPr>
          <w:rFonts w:hint="eastAsia" w:ascii="Times New Roman" w:hAnsi="Times New Roman" w:eastAsia="宋体"/>
          <w:b/>
          <w:bCs/>
          <w:sz w:val="24"/>
        </w:rPr>
        <w:t>）</w:t>
      </w:r>
    </w:p>
    <w:p w14:paraId="3DB2062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信噪比定义为接收信号功率与噪声功率的比值</w:t>
      </w:r>
      <w:r>
        <w:rPr>
          <w:rFonts w:hint="eastAsia" w:ascii="Times New Roman" w:hAnsi="Times New Roman" w:eastAsia="宋体"/>
          <w:sz w:val="24"/>
        </w:rPr>
        <w:t>，</w:t>
      </w:r>
      <w:r>
        <w:rPr>
          <w:rFonts w:ascii="Times New Roman" w:hAnsi="Times New Roman" w:eastAsia="宋体"/>
          <w:sz w:val="24"/>
        </w:rPr>
        <w:t>通常以分贝</w:t>
      </w:r>
      <w:r>
        <w:rPr>
          <w:rFonts w:hint="eastAsia" w:ascii="Times New Roman" w:hAnsi="Times New Roman" w:eastAsia="宋体"/>
          <w:sz w:val="24"/>
        </w:rPr>
        <w:t>（</w:t>
      </w:r>
      <w:r>
        <w:rPr>
          <w:rFonts w:ascii="Times New Roman" w:hAnsi="Times New Roman" w:eastAsia="宋体"/>
          <w:sz w:val="24"/>
        </w:rPr>
        <w:t>dB</w:t>
      </w:r>
      <w:r>
        <w:rPr>
          <w:rFonts w:hint="eastAsia" w:ascii="Times New Roman" w:hAnsi="Times New Roman" w:eastAsia="宋体"/>
          <w:sz w:val="24"/>
        </w:rPr>
        <w:t>）</w:t>
      </w:r>
      <w:r>
        <w:rPr>
          <w:rFonts w:ascii="Times New Roman" w:hAnsi="Times New Roman" w:eastAsia="宋体"/>
          <w:sz w:val="24"/>
        </w:rPr>
        <w:t>为单位表示</w:t>
      </w:r>
      <w:r>
        <w:rPr>
          <w:rFonts w:hint="eastAsia" w:ascii="Times New Roman" w:hAnsi="Times New Roman" w:eastAsia="宋体"/>
          <w:sz w:val="24"/>
        </w:rPr>
        <w:t>：</w:t>
      </w:r>
    </w:p>
    <w:p w14:paraId="71A3B9E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m:sty m:val="p"/>
            </m:rPr>
            <w:rPr>
              <w:rFonts w:ascii="Times New Roman" w:hAnsi="Times New Roman" w:eastAsia="宋体"/>
              <w:sz w:val="24"/>
            </w:rPr>
            <m:t>SNR</m:t>
          </m:r>
          <m:r>
            <m:rPr/>
            <w:rPr>
              <w:rFonts w:ascii="Times New Roman" w:hAnsi="Times New Roman" w:eastAsia="宋体"/>
              <w:sz w:val="24"/>
            </w:rPr>
            <m:t>=10</m:t>
          </m:r>
          <m:func>
            <m:funcPr>
              <m:ctrlPr>
                <w:rPr>
                  <w:rFonts w:ascii="Cambria Math" w:hAnsi="Cambria Math" w:eastAsia="宋体"/>
                  <w:sz w:val="24"/>
                </w:rPr>
              </m:ctrlPr>
            </m:funcPr>
            <m:fName>
              <m:sSub>
                <m:sSubPr>
                  <m:ctrlPr>
                    <w:rPr>
                      <w:rFonts w:ascii="Cambria Math" w:hAnsi="Cambria Math" w:eastAsia="宋体"/>
                      <w:sz w:val="24"/>
                    </w:rPr>
                  </m:ctrlPr>
                </m:sSubPr>
                <m:e>
                  <m:r>
                    <m:rPr>
                      <m:sty m:val="p"/>
                    </m:rPr>
                    <w:rPr>
                      <w:rFonts w:ascii="Times New Roman" w:hAnsi="Times New Roman" w:eastAsia="宋体"/>
                      <w:sz w:val="24"/>
                    </w:rPr>
                    <m:t>log</m:t>
                  </m:r>
                  <m:ctrlPr>
                    <w:rPr>
                      <w:rFonts w:ascii="Cambria Math" w:hAnsi="Cambria Math" w:eastAsia="宋体"/>
                      <w:sz w:val="24"/>
                    </w:rPr>
                  </m:ctrlPr>
                </m:e>
                <m:sub>
                  <m:r>
                    <m:rPr/>
                    <w:rPr>
                      <w:rFonts w:ascii="Times New Roman" w:hAnsi="Times New Roman" w:eastAsia="宋体"/>
                      <w:sz w:val="24"/>
                    </w:rPr>
                    <m:t>10</m:t>
                  </m:r>
                  <m:ctrlPr>
                    <w:rPr>
                      <w:rFonts w:ascii="Cambria Math" w:hAnsi="Cambria Math" w:eastAsia="宋体"/>
                      <w:sz w:val="24"/>
                    </w:rPr>
                  </m:ctrlPr>
                </m:sub>
              </m:sSub>
              <m:ctrlPr>
                <w:rPr>
                  <w:rFonts w:ascii="Cambria Math" w:hAnsi="Cambria Math" w:eastAsia="宋体"/>
                  <w:sz w:val="24"/>
                </w:rPr>
              </m:ctrlPr>
            </m:fName>
            <m:e>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m:sty m:val="p"/>
                        </m:rPr>
                        <w:rPr>
                          <w:rFonts w:ascii="Times New Roman" w:hAnsi="Times New Roman" w:eastAsia="宋体"/>
                          <w:sz w:val="24"/>
                        </w:rPr>
                        <m:t>signal</m:t>
                      </m:r>
                      <m:ctrlPr>
                        <w:rPr>
                          <w:rFonts w:ascii="Cambria Math" w:hAnsi="Cambria Math" w:eastAsia="宋体"/>
                          <w:sz w:val="24"/>
                        </w:rPr>
                      </m:ctrlPr>
                    </m:sub>
                  </m:sSub>
                  <m:ctrlPr>
                    <w:rPr>
                      <w:rFonts w:ascii="Cambria Math" w:hAnsi="Cambria Math" w:eastAsia="宋体"/>
                      <w:sz w:val="24"/>
                    </w:rPr>
                  </m:ctrlPr>
                </m:num>
                <m:den>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m:sty m:val="p"/>
                        </m:rPr>
                        <w:rPr>
                          <w:rFonts w:ascii="Times New Roman" w:hAnsi="Times New Roman" w:eastAsia="宋体"/>
                          <w:sz w:val="24"/>
                        </w:rPr>
                        <m:t>noise</m:t>
                      </m:r>
                      <m:ctrlPr>
                        <w:rPr>
                          <w:rFonts w:ascii="Cambria Math" w:hAnsi="Cambria Math" w:eastAsia="宋体"/>
                          <w:sz w:val="24"/>
                        </w:rPr>
                      </m:ctrlPr>
                    </m:sub>
                  </m:sSub>
                  <m:ctrlPr>
                    <w:rPr>
                      <w:rFonts w:ascii="Cambria Math" w:hAnsi="Cambria Math" w:eastAsia="宋体"/>
                      <w:sz w:val="24"/>
                    </w:rPr>
                  </m:ctrlPr>
                </m:den>
              </m:f>
              <m:ctrlPr>
                <w:rPr>
                  <w:rFonts w:ascii="Cambria Math" w:hAnsi="Cambria Math" w:eastAsia="宋体"/>
                  <w:i/>
                  <w:sz w:val="24"/>
                </w:rPr>
              </m:ctrlPr>
            </m:e>
          </m:func>
        </m:oMath>
      </m:oMathPara>
    </w:p>
    <w:p w14:paraId="311F8652">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m:sty m:val="p"/>
              </m:rPr>
              <w:rPr>
                <w:rFonts w:ascii="Times New Roman" w:hAnsi="Times New Roman" w:eastAsia="宋体"/>
                <w:sz w:val="24"/>
              </w:rPr>
              <m:t>signal</m:t>
            </m:r>
            <m:ctrlPr>
              <w:rPr>
                <w:rFonts w:ascii="Cambria Math" w:hAnsi="Cambria Math" w:eastAsia="宋体"/>
                <w:sz w:val="24"/>
              </w:rPr>
            </m:ctrlPr>
          </m:sub>
        </m:sSub>
      </m:oMath>
      <w:r>
        <w:rPr>
          <w:rFonts w:ascii="Times New Roman" w:hAnsi="Times New Roman" w:eastAsia="宋体"/>
          <w:sz w:val="24"/>
        </w:rPr>
        <w:t>为接收信号功率</w:t>
      </w:r>
      <w:r>
        <w:rPr>
          <w:rFonts w:hint="eastAsia" w:ascii="Times New Roman" w:hAnsi="Times New Roman" w:eastAsia="宋体"/>
          <w:sz w:val="24"/>
        </w:rPr>
        <w:t>（</w:t>
      </w:r>
      <w:r>
        <w:rPr>
          <w:rFonts w:ascii="Times New Roman" w:hAnsi="Times New Roman" w:eastAsia="宋体"/>
          <w:sz w:val="24"/>
        </w:rPr>
        <w:t>W</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m:sty m:val="p"/>
              </m:rPr>
              <w:rPr>
                <w:rFonts w:ascii="Times New Roman" w:hAnsi="Times New Roman" w:eastAsia="宋体"/>
                <w:sz w:val="24"/>
              </w:rPr>
              <m:t>noise</m:t>
            </m:r>
            <m:ctrlPr>
              <w:rPr>
                <w:rFonts w:ascii="Cambria Math" w:hAnsi="Cambria Math" w:eastAsia="宋体"/>
                <w:sz w:val="24"/>
              </w:rPr>
            </m:ctrlPr>
          </m:sub>
        </m:sSub>
      </m:oMath>
      <w:r>
        <w:rPr>
          <w:rFonts w:ascii="Times New Roman" w:hAnsi="Times New Roman" w:eastAsia="宋体"/>
          <w:sz w:val="24"/>
        </w:rPr>
        <w:t>为噪声功率</w:t>
      </w:r>
      <w:r>
        <w:rPr>
          <w:rFonts w:hint="eastAsia" w:ascii="Times New Roman" w:hAnsi="Times New Roman" w:eastAsia="宋体"/>
          <w:sz w:val="24"/>
        </w:rPr>
        <w:t>（</w:t>
      </w:r>
      <w:r>
        <w:rPr>
          <w:rFonts w:ascii="Times New Roman" w:hAnsi="Times New Roman" w:eastAsia="宋体"/>
          <w:sz w:val="24"/>
        </w:rPr>
        <w:t>W</w:t>
      </w:r>
      <w:r>
        <w:rPr>
          <w:rFonts w:hint="eastAsia" w:ascii="Times New Roman" w:hAnsi="Times New Roman" w:eastAsia="宋体"/>
          <w:sz w:val="24"/>
        </w:rPr>
        <w:t>）</w:t>
      </w:r>
      <w:r>
        <w:rPr>
          <w:rFonts w:ascii="Times New Roman" w:hAnsi="Times New Roman" w:eastAsia="宋体"/>
          <w:sz w:val="24"/>
        </w:rPr>
        <w:t>。SNR是预测信道容量的基础参数</w:t>
      </w:r>
      <w:r>
        <w:rPr>
          <w:rFonts w:hint="eastAsia" w:ascii="Times New Roman" w:hAnsi="Times New Roman" w:eastAsia="宋体"/>
          <w:sz w:val="24"/>
        </w:rPr>
        <w:t>，</w:t>
      </w:r>
      <w:r>
        <w:rPr>
          <w:rFonts w:ascii="Times New Roman" w:hAnsi="Times New Roman" w:eastAsia="宋体"/>
          <w:sz w:val="24"/>
        </w:rPr>
        <w:t>根据香农公式</w:t>
      </w:r>
      <w:r>
        <w:rPr>
          <w:rFonts w:hint="eastAsia" w:ascii="Times New Roman" w:hAnsi="Times New Roman" w:eastAsia="宋体"/>
          <w:sz w:val="24"/>
        </w:rPr>
        <w:t>，</w:t>
      </w:r>
      <w:r>
        <w:rPr>
          <w:rFonts w:ascii="Times New Roman" w:hAnsi="Times New Roman" w:eastAsia="宋体"/>
          <w:sz w:val="24"/>
        </w:rPr>
        <w:t>信道容量上界为</w:t>
      </w:r>
      <w:r>
        <w:rPr>
          <w:rFonts w:hint="eastAsia" w:ascii="Times New Roman" w:hAnsi="Times New Roman" w:eastAsia="宋体"/>
          <w:sz w:val="24"/>
        </w:rPr>
        <w:t>：</w:t>
      </w:r>
    </w:p>
    <w:p w14:paraId="2170C2A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w:rPr>
              <w:rFonts w:ascii="Times New Roman" w:hAnsi="Times New Roman" w:eastAsia="宋体"/>
              <w:sz w:val="24"/>
            </w:rPr>
            <m:t>C=B</m:t>
          </m:r>
          <m:func>
            <m:funcPr>
              <m:ctrlPr>
                <w:rPr>
                  <w:rFonts w:ascii="Cambria Math" w:hAnsi="Cambria Math" w:eastAsia="宋体"/>
                  <w:sz w:val="24"/>
                </w:rPr>
              </m:ctrlPr>
            </m:funcPr>
            <m:fName>
              <m:sSub>
                <m:sSubPr>
                  <m:ctrlPr>
                    <w:rPr>
                      <w:rFonts w:ascii="Cambria Math" w:hAnsi="Cambria Math" w:eastAsia="宋体"/>
                      <w:sz w:val="24"/>
                    </w:rPr>
                  </m:ctrlPr>
                </m:sSubPr>
                <m:e>
                  <m:r>
                    <m:rPr>
                      <m:sty m:val="p"/>
                    </m:rPr>
                    <w:rPr>
                      <w:rFonts w:ascii="Times New Roman" w:hAnsi="Times New Roman" w:eastAsia="宋体"/>
                      <w:sz w:val="24"/>
                    </w:rPr>
                    <m:t>log</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1+</m:t>
          </m:r>
          <m:r>
            <m:rPr>
              <m:sty m:val="p"/>
            </m:rPr>
            <w:rPr>
              <w:rFonts w:ascii="Times New Roman" w:hAnsi="Times New Roman" w:eastAsia="宋体"/>
              <w:sz w:val="24"/>
            </w:rPr>
            <m:t>SNR</m:t>
          </m:r>
          <m:r>
            <m:rPr/>
            <w:rPr>
              <w:rFonts w:ascii="Times New Roman" w:hAnsi="Times New Roman" w:eastAsia="宋体"/>
              <w:sz w:val="24"/>
            </w:rPr>
            <m:t>)</m:t>
          </m:r>
        </m:oMath>
      </m:oMathPara>
    </w:p>
    <w:p w14:paraId="7DE7F906">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r>
          <m:rPr/>
          <w:rPr>
            <w:rFonts w:ascii="Times New Roman" w:hAnsi="Times New Roman" w:eastAsia="宋体"/>
            <w:sz w:val="24"/>
          </w:rPr>
          <m:t>C</m:t>
        </m:r>
      </m:oMath>
      <w:r>
        <w:rPr>
          <w:rFonts w:ascii="Times New Roman" w:hAnsi="Times New Roman" w:eastAsia="宋体"/>
          <w:sz w:val="24"/>
        </w:rPr>
        <w:t>为信道容量</w:t>
      </w:r>
      <w:r>
        <w:rPr>
          <w:rFonts w:hint="eastAsia" w:ascii="Times New Roman" w:hAnsi="Times New Roman" w:eastAsia="宋体"/>
          <w:sz w:val="24"/>
        </w:rPr>
        <w:t>（</w:t>
      </w:r>
      <w:r>
        <w:rPr>
          <w:rFonts w:ascii="Times New Roman" w:hAnsi="Times New Roman" w:eastAsia="宋体"/>
          <w:sz w:val="24"/>
        </w:rPr>
        <w:t>bps</w:t>
      </w:r>
      <w:r>
        <w:rPr>
          <w:rFonts w:hint="eastAsia" w:ascii="Times New Roman" w:hAnsi="Times New Roman" w:eastAsia="宋体"/>
          <w:sz w:val="24"/>
        </w:rPr>
        <w:t>），</w:t>
      </w:r>
      <m:oMath>
        <m:r>
          <m:rPr/>
          <w:rPr>
            <w:rFonts w:ascii="Times New Roman" w:hAnsi="Times New Roman" w:eastAsia="宋体"/>
            <w:sz w:val="24"/>
          </w:rPr>
          <m:t>B</m:t>
        </m:r>
      </m:oMath>
      <w:r>
        <w:rPr>
          <w:rFonts w:ascii="Times New Roman" w:hAnsi="Times New Roman" w:eastAsia="宋体"/>
          <w:sz w:val="24"/>
        </w:rPr>
        <w:t>为信道带宽</w:t>
      </w:r>
      <w:r>
        <w:rPr>
          <w:rFonts w:hint="eastAsia" w:ascii="Times New Roman" w:hAnsi="Times New Roman" w:eastAsia="宋体"/>
          <w:sz w:val="24"/>
        </w:rPr>
        <w:t>（</w:t>
      </w:r>
      <w:r>
        <w:rPr>
          <w:rFonts w:ascii="Times New Roman" w:hAnsi="Times New Roman" w:eastAsia="宋体"/>
          <w:sz w:val="24"/>
        </w:rPr>
        <w:t>Hz</w:t>
      </w:r>
      <w:r>
        <w:rPr>
          <w:rFonts w:hint="eastAsia" w:ascii="Times New Roman" w:hAnsi="Times New Roman" w:eastAsia="宋体"/>
          <w:sz w:val="24"/>
        </w:rPr>
        <w:t>）</w:t>
      </w:r>
      <w:r>
        <w:rPr>
          <w:rFonts w:ascii="Times New Roman" w:hAnsi="Times New Roman" w:eastAsia="宋体"/>
          <w:sz w:val="24"/>
        </w:rPr>
        <w:t>。SNR越高</w:t>
      </w:r>
      <w:r>
        <w:rPr>
          <w:rFonts w:hint="eastAsia" w:ascii="Times New Roman" w:hAnsi="Times New Roman" w:eastAsia="宋体"/>
          <w:sz w:val="24"/>
        </w:rPr>
        <w:t>，</w:t>
      </w:r>
      <w:r>
        <w:rPr>
          <w:rFonts w:ascii="Times New Roman" w:hAnsi="Times New Roman" w:eastAsia="宋体"/>
          <w:sz w:val="24"/>
        </w:rPr>
        <w:t>可支持的调制阶数越高</w:t>
      </w:r>
      <w:r>
        <w:rPr>
          <w:rFonts w:hint="eastAsia" w:ascii="Times New Roman" w:hAnsi="Times New Roman" w:eastAsia="宋体"/>
          <w:sz w:val="24"/>
        </w:rPr>
        <w:t>，</w:t>
      </w:r>
      <w:r>
        <w:rPr>
          <w:rFonts w:ascii="Times New Roman" w:hAnsi="Times New Roman" w:eastAsia="宋体"/>
          <w:sz w:val="24"/>
        </w:rPr>
        <w:t>频谱效率越好。本系统通过物理层接收端的信号处理单元实时测量瞬时SNR</w:t>
      </w:r>
      <w:r>
        <w:rPr>
          <w:rFonts w:hint="eastAsia" w:ascii="Times New Roman" w:hAnsi="Times New Roman" w:eastAsia="宋体"/>
          <w:sz w:val="24"/>
        </w:rPr>
        <w:t>，</w:t>
      </w:r>
      <w:r>
        <w:rPr>
          <w:rFonts w:ascii="Times New Roman" w:hAnsi="Times New Roman" w:eastAsia="宋体"/>
          <w:sz w:val="24"/>
        </w:rPr>
        <w:t>并采用滑动窗口平均得到平滑值。</w:t>
      </w:r>
    </w:p>
    <w:p w14:paraId="47494727">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2</w:t>
      </w:r>
      <w:r>
        <w:rPr>
          <w:rFonts w:hint="eastAsia" w:ascii="Times New Roman" w:hAnsi="Times New Roman" w:eastAsia="宋体"/>
          <w:b/>
          <w:bCs/>
          <w:sz w:val="24"/>
        </w:rPr>
        <w:t>）</w:t>
      </w:r>
      <w:r>
        <w:rPr>
          <w:rFonts w:ascii="Times New Roman" w:hAnsi="Times New Roman" w:eastAsia="宋体"/>
          <w:b/>
          <w:bCs/>
          <w:sz w:val="24"/>
        </w:rPr>
        <w:t xml:space="preserve"> 误码率</w:t>
      </w:r>
      <w:r>
        <w:rPr>
          <w:rFonts w:hint="eastAsia" w:ascii="Times New Roman" w:hAnsi="Times New Roman" w:eastAsia="宋体"/>
          <w:b/>
          <w:bCs/>
          <w:sz w:val="24"/>
        </w:rPr>
        <w:t>（</w:t>
      </w:r>
      <w:r>
        <w:rPr>
          <w:rFonts w:ascii="Times New Roman" w:hAnsi="Times New Roman" w:eastAsia="宋体"/>
          <w:b/>
          <w:bCs/>
          <w:sz w:val="24"/>
        </w:rPr>
        <w:t>Bit Error Rate</w:t>
      </w:r>
      <w:r>
        <w:rPr>
          <w:rFonts w:hint="eastAsia" w:ascii="Times New Roman" w:hAnsi="Times New Roman" w:eastAsia="宋体"/>
          <w:b/>
          <w:bCs/>
          <w:sz w:val="24"/>
        </w:rPr>
        <w:t>，</w:t>
      </w:r>
      <w:r>
        <w:rPr>
          <w:rFonts w:ascii="Times New Roman" w:hAnsi="Times New Roman" w:eastAsia="宋体"/>
          <w:b/>
          <w:bCs/>
          <w:sz w:val="24"/>
        </w:rPr>
        <w:t>BER</w:t>
      </w:r>
      <w:r>
        <w:rPr>
          <w:rFonts w:hint="eastAsia" w:ascii="Times New Roman" w:hAnsi="Times New Roman" w:eastAsia="宋体"/>
          <w:b/>
          <w:bCs/>
          <w:sz w:val="24"/>
        </w:rPr>
        <w:t>）</w:t>
      </w:r>
    </w:p>
    <w:p w14:paraId="613B7344">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误码率定义为传输比特流中错误比特数占总比特数的比例</w:t>
      </w:r>
      <w:r>
        <w:rPr>
          <w:rFonts w:hint="eastAsia" w:ascii="Times New Roman" w:hAnsi="Times New Roman" w:eastAsia="宋体"/>
          <w:sz w:val="24"/>
        </w:rPr>
        <w:t>：</w:t>
      </w:r>
    </w:p>
    <w:p w14:paraId="40C1D836">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m:sty m:val="p"/>
            </m:rPr>
            <w:rPr>
              <w:rFonts w:ascii="Times New Roman" w:hAnsi="Times New Roman" w:eastAsia="宋体"/>
              <w:sz w:val="24"/>
            </w:rPr>
            <m:t>BER</m:t>
          </m:r>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error</m:t>
                  </m:r>
                  <m:ctrlPr>
                    <w:rPr>
                      <w:rFonts w:ascii="Cambria Math" w:hAnsi="Cambria Math" w:eastAsia="宋体"/>
                      <w:sz w:val="24"/>
                    </w:rPr>
                  </m:ctrlPr>
                </m:sub>
              </m:sSub>
              <m:ctrlPr>
                <w:rPr>
                  <w:rFonts w:ascii="Cambria Math" w:hAnsi="Cambria Math" w:eastAsia="宋体"/>
                  <w:sz w:val="24"/>
                </w:rPr>
              </m:ctrlPr>
            </m:num>
            <m:den>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total</m:t>
                  </m:r>
                  <m:ctrlPr>
                    <w:rPr>
                      <w:rFonts w:ascii="Cambria Math" w:hAnsi="Cambria Math" w:eastAsia="宋体"/>
                      <w:sz w:val="24"/>
                    </w:rPr>
                  </m:ctrlPr>
                </m:sub>
              </m:sSub>
              <m:ctrlPr>
                <w:rPr>
                  <w:rFonts w:ascii="Cambria Math" w:hAnsi="Cambria Math" w:eastAsia="宋体"/>
                  <w:sz w:val="24"/>
                </w:rPr>
              </m:ctrlPr>
            </m:den>
          </m:f>
        </m:oMath>
      </m:oMathPara>
    </w:p>
    <w:p w14:paraId="679067A8">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error</m:t>
            </m:r>
            <m:ctrlPr>
              <w:rPr>
                <w:rFonts w:ascii="Cambria Math" w:hAnsi="Cambria Math" w:eastAsia="宋体"/>
                <w:sz w:val="24"/>
              </w:rPr>
            </m:ctrlPr>
          </m:sub>
        </m:sSub>
      </m:oMath>
      <w:r>
        <w:rPr>
          <w:rFonts w:ascii="Times New Roman" w:hAnsi="Times New Roman" w:eastAsia="宋体"/>
          <w:sz w:val="24"/>
        </w:rPr>
        <w:t>为错误比特数</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total</m:t>
            </m:r>
            <m:ctrlPr>
              <w:rPr>
                <w:rFonts w:ascii="Cambria Math" w:hAnsi="Cambria Math" w:eastAsia="宋体"/>
                <w:sz w:val="24"/>
              </w:rPr>
            </m:ctrlPr>
          </m:sub>
        </m:sSub>
      </m:oMath>
      <w:r>
        <w:rPr>
          <w:rFonts w:ascii="Times New Roman" w:hAnsi="Times New Roman" w:eastAsia="宋体"/>
          <w:sz w:val="24"/>
        </w:rPr>
        <w:t>为总传输比特数。BER直接反映传输可靠性</w:t>
      </w:r>
      <w:r>
        <w:rPr>
          <w:rFonts w:hint="eastAsia" w:ascii="Times New Roman" w:hAnsi="Times New Roman" w:eastAsia="宋体"/>
          <w:sz w:val="24"/>
        </w:rPr>
        <w:t>，</w:t>
      </w:r>
      <w:r>
        <w:rPr>
          <w:rFonts w:ascii="Times New Roman" w:hAnsi="Times New Roman" w:eastAsia="宋体"/>
          <w:sz w:val="24"/>
        </w:rPr>
        <w:t>不同业务对BER的容忍度差异显著</w:t>
      </w:r>
      <w:r>
        <w:rPr>
          <w:rFonts w:hint="eastAsia" w:ascii="Times New Roman" w:hAnsi="Times New Roman" w:eastAsia="宋体"/>
          <w:sz w:val="24"/>
        </w:rPr>
        <w:t>：</w:t>
      </w:r>
      <w:r>
        <w:rPr>
          <w:rFonts w:ascii="Times New Roman" w:hAnsi="Times New Roman" w:eastAsia="宋体"/>
          <w:sz w:val="24"/>
        </w:rPr>
        <w:t>话音通信可接受</w:t>
      </w:r>
      <m:oMath>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−3</m:t>
            </m:r>
            <m:ctrlPr>
              <w:rPr>
                <w:rFonts w:ascii="Cambria Math" w:hAnsi="Cambria Math" w:eastAsia="宋体"/>
                <w:sz w:val="24"/>
              </w:rPr>
            </m:ctrlPr>
          </m:sup>
        </m:sSup>
      </m:oMath>
      <w:r>
        <w:rPr>
          <w:rFonts w:ascii="Times New Roman" w:hAnsi="Times New Roman" w:eastAsia="宋体"/>
          <w:sz w:val="24"/>
        </w:rPr>
        <w:t>量级的BER</w:t>
      </w:r>
      <w:r>
        <w:rPr>
          <w:rFonts w:hint="eastAsia" w:ascii="Times New Roman" w:hAnsi="Times New Roman" w:eastAsia="宋体"/>
          <w:sz w:val="24"/>
        </w:rPr>
        <w:t>，</w:t>
      </w:r>
      <w:r>
        <w:rPr>
          <w:rFonts w:ascii="Times New Roman" w:hAnsi="Times New Roman" w:eastAsia="宋体"/>
          <w:sz w:val="24"/>
        </w:rPr>
        <w:t>而数据传输通常要求BER低于</w:t>
      </w:r>
      <m:oMath>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−6</m:t>
            </m:r>
            <m:ctrlPr>
              <w:rPr>
                <w:rFonts w:ascii="Cambria Math" w:hAnsi="Cambria Math" w:eastAsia="宋体"/>
                <w:sz w:val="24"/>
              </w:rPr>
            </m:ctrlPr>
          </m:sup>
        </m:sSup>
      </m:oMath>
      <w:r>
        <w:rPr>
          <w:rFonts w:ascii="Times New Roman" w:hAnsi="Times New Roman" w:eastAsia="宋体"/>
          <w:sz w:val="24"/>
        </w:rPr>
        <w:t>。系统通过循环冗余校验</w:t>
      </w:r>
      <w:r>
        <w:rPr>
          <w:rFonts w:hint="eastAsia" w:ascii="Times New Roman" w:hAnsi="Times New Roman" w:eastAsia="宋体"/>
          <w:sz w:val="24"/>
        </w:rPr>
        <w:t>（</w:t>
      </w:r>
      <w:r>
        <w:rPr>
          <w:rFonts w:ascii="Times New Roman" w:hAnsi="Times New Roman" w:eastAsia="宋体"/>
          <w:sz w:val="24"/>
        </w:rPr>
        <w:t>CRC</w:t>
      </w:r>
      <w:r>
        <w:rPr>
          <w:rFonts w:hint="eastAsia" w:ascii="Times New Roman" w:hAnsi="Times New Roman" w:eastAsia="宋体"/>
          <w:sz w:val="24"/>
        </w:rPr>
        <w:t>）</w:t>
      </w:r>
      <w:r>
        <w:rPr>
          <w:rFonts w:ascii="Times New Roman" w:hAnsi="Times New Roman" w:eastAsia="宋体"/>
          <w:sz w:val="24"/>
        </w:rPr>
        <w:t>反馈统计误码数</w:t>
      </w:r>
      <w:r>
        <w:rPr>
          <w:rFonts w:hint="eastAsia" w:ascii="Times New Roman" w:hAnsi="Times New Roman" w:eastAsia="宋体"/>
          <w:sz w:val="24"/>
        </w:rPr>
        <w:t>，</w:t>
      </w:r>
      <w:r>
        <w:rPr>
          <w:rFonts w:ascii="Times New Roman" w:hAnsi="Times New Roman" w:eastAsia="宋体"/>
          <w:sz w:val="24"/>
        </w:rPr>
        <w:t>计算周期为1秒。</w:t>
      </w:r>
    </w:p>
    <w:p w14:paraId="29E58248">
      <w:pPr>
        <w:pStyle w:val="61"/>
        <w:keepNext w:val="0"/>
        <w:keepLines w:val="0"/>
        <w:pageBreakBefore w:val="0"/>
        <w:numPr>
          <w:ilvl w:val="0"/>
          <w:numId w:val="9"/>
        </w:numPr>
        <w:kinsoku/>
        <w:wordWrap/>
        <w:overflowPunct/>
        <w:topLinePunct w:val="0"/>
        <w:autoSpaceDE/>
        <w:autoSpaceDN/>
        <w:bidi w:val="0"/>
        <w:spacing w:line="360" w:lineRule="auto"/>
        <w:ind w:left="0" w:firstLine="500"/>
        <w:rPr>
          <w:rFonts w:ascii="Times New Roman" w:hAnsi="Times New Roman" w:eastAsia="宋体"/>
          <w:b/>
          <w:bCs/>
          <w:sz w:val="24"/>
        </w:rPr>
      </w:pPr>
      <w:r>
        <w:rPr>
          <w:rFonts w:ascii="Times New Roman" w:hAnsi="Times New Roman" w:eastAsia="宋体"/>
          <w:b/>
          <w:bCs/>
          <w:sz w:val="24"/>
        </w:rPr>
        <w:t>可用带宽</w:t>
      </w:r>
      <w:r>
        <w:rPr>
          <w:rFonts w:hint="eastAsia" w:ascii="Times New Roman" w:hAnsi="Times New Roman" w:eastAsia="宋体"/>
          <w:b/>
          <w:bCs/>
          <w:sz w:val="24"/>
        </w:rPr>
        <w:t>（</w:t>
      </w:r>
      <w:r>
        <w:rPr>
          <w:rFonts w:ascii="Times New Roman" w:hAnsi="Times New Roman" w:eastAsia="宋体"/>
          <w:b/>
          <w:bCs/>
          <w:sz w:val="24"/>
        </w:rPr>
        <w:t>Available Bandwidth</w:t>
      </w:r>
      <w:r>
        <w:rPr>
          <w:rFonts w:hint="eastAsia" w:ascii="Times New Roman" w:hAnsi="Times New Roman" w:eastAsia="宋体"/>
          <w:b/>
          <w:bCs/>
          <w:sz w:val="24"/>
        </w:rPr>
        <w:t>，</w:t>
      </w:r>
      <w:r>
        <w:rPr>
          <w:rFonts w:ascii="Times New Roman" w:hAnsi="Times New Roman" w:eastAsia="宋体"/>
          <w:b/>
          <w:bCs/>
          <w:sz w:val="24"/>
        </w:rPr>
        <w:t xml:space="preserve"> </w:t>
      </w:r>
      <m:oMath>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avail</m:t>
            </m:r>
            <m:ctrlPr>
              <w:rPr>
                <w:rFonts w:ascii="Cambria Math" w:hAnsi="Cambria Math" w:eastAsia="宋体"/>
                <w:sz w:val="24"/>
              </w:rPr>
            </m:ctrlPr>
          </m:sub>
        </m:sSub>
      </m:oMath>
      <w:r>
        <w:rPr>
          <w:rFonts w:hint="eastAsia" w:ascii="Times New Roman" w:hAnsi="Times New Roman" w:eastAsia="宋体"/>
          <w:b/>
          <w:bCs/>
          <w:sz w:val="24"/>
        </w:rPr>
        <w:t>）</w:t>
      </w:r>
    </w:p>
    <w:p w14:paraId="64C3CD5C">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可用带宽指当前时刻信道实际可用于数据传输的频谱资源</w:t>
      </w:r>
      <w:r>
        <w:rPr>
          <w:rFonts w:hint="eastAsia" w:ascii="Times New Roman" w:hAnsi="Times New Roman" w:eastAsia="宋体"/>
          <w:sz w:val="24"/>
        </w:rPr>
        <w:t>，</w:t>
      </w:r>
      <w:r>
        <w:rPr>
          <w:rFonts w:ascii="Times New Roman" w:hAnsi="Times New Roman" w:eastAsia="宋体"/>
          <w:sz w:val="24"/>
        </w:rPr>
        <w:t>受信道物理带宽、竞争用户数、干扰水平等因素影响。定义为</w:t>
      </w:r>
      <w:r>
        <w:rPr>
          <w:rFonts w:hint="eastAsia" w:ascii="Times New Roman" w:hAnsi="Times New Roman" w:eastAsia="宋体"/>
          <w:sz w:val="24"/>
        </w:rPr>
        <w:t>：</w:t>
      </w:r>
    </w:p>
    <w:p w14:paraId="46AA2E0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avail</m:t>
              </m:r>
              <m:ctrlPr>
                <w:rPr>
                  <w:rFonts w:ascii="Cambria Math" w:hAnsi="Cambria Math" w:eastAsia="宋体"/>
                  <w:sz w:val="24"/>
                </w:rPr>
              </m:ctrlPr>
            </m:sub>
          </m:sSub>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total</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m:sty m:val="p"/>
                </m:rPr>
                <w:rPr>
                  <w:rFonts w:ascii="Times New Roman" w:hAnsi="Times New Roman" w:eastAsia="宋体"/>
                  <w:sz w:val="24"/>
                </w:rPr>
                <m:t>channel</m:t>
              </m:r>
              <m:ctrlPr>
                <w:rPr>
                  <w:rFonts w:ascii="Cambria Math" w:hAnsi="Cambria Math" w:eastAsia="宋体"/>
                  <w:sz w:val="24"/>
                </w:rPr>
              </m:ctrlPr>
            </m:sub>
          </m:sSub>
          <m:r>
            <m:rPr/>
            <w:rPr>
              <w:rFonts w:ascii="Times New Roman" w:hAnsi="Times New Roman" w:eastAsia="宋体"/>
              <w:sz w:val="24"/>
            </w:rPr>
            <m:t>)</m:t>
          </m:r>
        </m:oMath>
      </m:oMathPara>
    </w:p>
    <w:p w14:paraId="09B4495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total</m:t>
            </m:r>
            <m:ctrlPr>
              <w:rPr>
                <w:rFonts w:ascii="Cambria Math" w:hAnsi="Cambria Math" w:eastAsia="宋体"/>
                <w:sz w:val="24"/>
              </w:rPr>
            </m:ctrlPr>
          </m:sub>
        </m:sSub>
      </m:oMath>
      <w:r>
        <w:rPr>
          <w:rFonts w:ascii="Times New Roman" w:hAnsi="Times New Roman" w:eastAsia="宋体"/>
          <w:sz w:val="24"/>
        </w:rPr>
        <w:t>为信道标称带宽</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m:sty m:val="p"/>
              </m:rPr>
              <w:rPr>
                <w:rFonts w:ascii="Times New Roman" w:hAnsi="Times New Roman" w:eastAsia="宋体"/>
                <w:sz w:val="24"/>
              </w:rPr>
              <m:t>channel</m:t>
            </m:r>
            <m:ctrlPr>
              <w:rPr>
                <w:rFonts w:ascii="Cambria Math" w:hAnsi="Cambria Math" w:eastAsia="宋体"/>
                <w:sz w:val="24"/>
              </w:rPr>
            </m:ctrlPr>
          </m:sub>
        </m:sSub>
      </m:oMath>
      <w:r>
        <w:rPr>
          <w:rFonts w:ascii="Times New Roman" w:hAnsi="Times New Roman" w:eastAsia="宋体"/>
          <w:sz w:val="24"/>
        </w:rPr>
        <w:t>为信道占用率。系统通过频谱感知模块或媒体接入控制</w:t>
      </w:r>
      <w:r>
        <w:rPr>
          <w:rFonts w:hint="eastAsia" w:ascii="Times New Roman" w:hAnsi="Times New Roman" w:eastAsia="宋体"/>
          <w:sz w:val="24"/>
        </w:rPr>
        <w:t>（</w:t>
      </w:r>
      <w:r>
        <w:rPr>
          <w:rFonts w:ascii="Times New Roman" w:hAnsi="Times New Roman" w:eastAsia="宋体"/>
          <w:sz w:val="24"/>
        </w:rPr>
        <w:t>MAC</w:t>
      </w:r>
      <w:r>
        <w:rPr>
          <w:rFonts w:hint="eastAsia" w:ascii="Times New Roman" w:hAnsi="Times New Roman" w:eastAsia="宋体"/>
          <w:sz w:val="24"/>
        </w:rPr>
        <w:t>）</w:t>
      </w:r>
      <w:r>
        <w:rPr>
          <w:rFonts w:ascii="Times New Roman" w:hAnsi="Times New Roman" w:eastAsia="宋体"/>
          <w:sz w:val="24"/>
        </w:rPr>
        <w:t>层的信道分配表获取该参数。</w:t>
      </w:r>
    </w:p>
    <w:p w14:paraId="646F3C91">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4</w:t>
      </w:r>
      <w:r>
        <w:rPr>
          <w:rFonts w:hint="eastAsia" w:ascii="Times New Roman" w:hAnsi="Times New Roman" w:eastAsia="宋体"/>
          <w:b/>
          <w:bCs/>
          <w:sz w:val="24"/>
        </w:rPr>
        <w:t>）</w:t>
      </w:r>
      <w:r>
        <w:rPr>
          <w:rFonts w:ascii="Times New Roman" w:hAnsi="Times New Roman" w:eastAsia="宋体"/>
          <w:b/>
          <w:bCs/>
          <w:sz w:val="24"/>
        </w:rPr>
        <w:t xml:space="preserve"> 端到端时延</w:t>
      </w:r>
      <w:r>
        <w:rPr>
          <w:rFonts w:hint="eastAsia" w:ascii="Times New Roman" w:hAnsi="Times New Roman" w:eastAsia="宋体"/>
          <w:b/>
          <w:bCs/>
          <w:sz w:val="24"/>
        </w:rPr>
        <w:t>（</w:t>
      </w:r>
      <w:r>
        <w:rPr>
          <w:rFonts w:ascii="Times New Roman" w:hAnsi="Times New Roman" w:eastAsia="宋体"/>
          <w:b/>
          <w:bCs/>
          <w:sz w:val="24"/>
        </w:rPr>
        <w:t>End-to-End Delay</w:t>
      </w:r>
      <w:r>
        <w:rPr>
          <w:rFonts w:hint="eastAsia" w:ascii="Times New Roman" w:hAnsi="Times New Roman" w:eastAsia="宋体"/>
          <w:b/>
          <w:bCs/>
          <w:sz w:val="24"/>
        </w:rPr>
        <w:t>，</w:t>
      </w:r>
      <m:oMath>
        <m:r>
          <m:rPr>
            <m:sty m:val="b"/>
          </m:rPr>
          <w:rPr>
            <w:rFonts w:ascii="Times New Roman" w:hAnsi="Times New Roman" w:eastAsia="宋体"/>
            <w:sz w:val="24"/>
          </w:rPr>
          <m:t>Delaytotal</m:t>
        </m:r>
      </m:oMath>
      <w:r>
        <w:rPr>
          <w:rFonts w:hint="eastAsia" w:ascii="Times New Roman" w:hAnsi="Times New Roman" w:eastAsia="宋体"/>
          <w:b/>
          <w:bCs/>
          <w:sz w:val="24"/>
        </w:rPr>
        <w:t>）</w:t>
      </w:r>
    </w:p>
    <w:p w14:paraId="1A7360F8">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端到端时延包含传播时延、排队时延、处理时延和传输时延四部分</w:t>
      </w:r>
      <w:r>
        <w:rPr>
          <w:rFonts w:hint="eastAsia" w:ascii="Times New Roman" w:hAnsi="Times New Roman" w:eastAsia="宋体"/>
          <w:sz w:val="24"/>
        </w:rPr>
        <w:t>：</w:t>
      </w:r>
    </w:p>
    <w:p w14:paraId="575BB8D9">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m:sty m:val="p"/>
            </m:rPr>
            <w:rPr>
              <w:rFonts w:ascii="Times New Roman" w:hAnsi="Times New Roman" w:eastAsia="宋体"/>
              <w:sz w:val="24"/>
            </w:rPr>
            <m:t>Delaytotal</m:t>
          </m:r>
          <m:r>
            <m:rPr/>
            <w:rPr>
              <w:rFonts w:ascii="Times New Roman" w:hAnsi="Times New Roman" w:eastAsia="宋体"/>
              <w:sz w:val="24"/>
            </w:rPr>
            <m:t>=</m:t>
          </m:r>
          <m:r>
            <m:rPr>
              <m:sty m:val="p"/>
            </m:rPr>
            <w:rPr>
              <w:rFonts w:ascii="Times New Roman" w:hAnsi="Times New Roman" w:eastAsia="宋体"/>
              <w:sz w:val="24"/>
            </w:rPr>
            <m:t>Delayprop</m:t>
          </m:r>
          <m:r>
            <m:rPr/>
            <w:rPr>
              <w:rFonts w:ascii="Times New Roman" w:hAnsi="Times New Roman" w:eastAsia="宋体"/>
              <w:sz w:val="24"/>
            </w:rPr>
            <m:t>+</m:t>
          </m:r>
          <m:r>
            <m:rPr>
              <m:sty m:val="p"/>
            </m:rPr>
            <w:rPr>
              <w:rFonts w:ascii="Times New Roman" w:hAnsi="Times New Roman" w:eastAsia="宋体"/>
              <w:sz w:val="24"/>
            </w:rPr>
            <m:t>Delayqueue</m:t>
          </m:r>
          <m:r>
            <m:rPr/>
            <w:rPr>
              <w:rFonts w:ascii="Times New Roman" w:hAnsi="Times New Roman" w:eastAsia="宋体"/>
              <w:sz w:val="24"/>
            </w:rPr>
            <m:t>+</m:t>
          </m:r>
          <m:r>
            <m:rPr>
              <m:sty m:val="p"/>
            </m:rPr>
            <w:rPr>
              <w:rFonts w:ascii="Times New Roman" w:hAnsi="Times New Roman" w:eastAsia="宋体"/>
              <w:sz w:val="24"/>
            </w:rPr>
            <m:t>Delayproc</m:t>
          </m:r>
          <m:r>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Delay</m:t>
              </m:r>
              <m:ctrlPr>
                <w:rPr>
                  <w:rFonts w:ascii="Cambria Math" w:hAnsi="Cambria Math" w:eastAsia="宋体"/>
                  <w:sz w:val="24"/>
                </w:rPr>
              </m:ctrlPr>
            </m:e>
            <m:sub>
              <m:r>
                <m:rPr>
                  <m:sty m:val="p"/>
                </m:rPr>
                <w:rPr>
                  <w:rFonts w:ascii="Times New Roman" w:hAnsi="Times New Roman" w:eastAsia="宋体"/>
                  <w:sz w:val="24"/>
                </w:rPr>
                <m:t>trans</m:t>
              </m:r>
              <m:ctrlPr>
                <w:rPr>
                  <w:rFonts w:ascii="Cambria Math" w:hAnsi="Cambria Math" w:eastAsia="宋体"/>
                  <w:sz w:val="24"/>
                </w:rPr>
              </m:ctrlPr>
            </m:sub>
          </m:sSub>
        </m:oMath>
      </m:oMathPara>
    </w:p>
    <w:p w14:paraId="74CF43D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w:r>
        <w:rPr>
          <w:rFonts w:ascii="Times New Roman" w:hAnsi="Times New Roman" w:eastAsia="宋体"/>
          <w:sz w:val="24"/>
        </w:rPr>
        <w:t>传播时延</w:t>
      </w:r>
      <m:oMath>
        <m:r>
          <m:rPr>
            <m:sty m:val="p"/>
          </m:rPr>
          <w:rPr>
            <w:rFonts w:ascii="Times New Roman" w:hAnsi="Times New Roman" w:eastAsia="宋体"/>
            <w:sz w:val="24"/>
          </w:rPr>
          <m:t>Delayprop</m:t>
        </m:r>
        <m:r>
          <m:rPr/>
          <w:rPr>
            <w:rFonts w:ascii="Times New Roman" w:hAnsi="Times New Roman" w:eastAsia="宋体"/>
            <w:sz w:val="24"/>
          </w:rPr>
          <m:t>=d/v</m:t>
        </m:r>
      </m:oMath>
      <w:r>
        <w:rPr>
          <w:rFonts w:hint="eastAsia" w:ascii="Times New Roman" w:hAnsi="Times New Roman" w:eastAsia="宋体"/>
          <w:sz w:val="24"/>
        </w:rPr>
        <w:t>（</w:t>
      </w:r>
      <w:r>
        <w:rPr>
          <w:rFonts w:ascii="Times New Roman" w:hAnsi="Times New Roman" w:eastAsia="宋体"/>
          <w:sz w:val="24"/>
        </w:rPr>
        <w:t>距离</w:t>
      </w:r>
      <m:oMath>
        <m:r>
          <m:rPr/>
          <w:rPr>
            <w:rFonts w:ascii="Times New Roman" w:hAnsi="Times New Roman" w:eastAsia="宋体"/>
            <w:sz w:val="24"/>
          </w:rPr>
          <m:t>d</m:t>
        </m:r>
      </m:oMath>
      <w:r>
        <w:rPr>
          <w:rFonts w:ascii="Times New Roman" w:hAnsi="Times New Roman" w:eastAsia="宋体"/>
          <w:sz w:val="24"/>
        </w:rPr>
        <w:t>除以传播速度</w:t>
      </w:r>
      <m:oMath>
        <m:r>
          <m:rPr/>
          <w:rPr>
            <w:rFonts w:ascii="Times New Roman" w:hAnsi="Times New Roman" w:eastAsia="宋体"/>
            <w:sz w:val="24"/>
          </w:rPr>
          <m:t>v</m:t>
        </m:r>
      </m:oMath>
      <w:r>
        <w:rPr>
          <w:rFonts w:hint="eastAsia" w:ascii="Times New Roman" w:hAnsi="Times New Roman" w:eastAsia="宋体"/>
          <w:sz w:val="24"/>
        </w:rPr>
        <w:t>），</w:t>
      </w:r>
      <w:r>
        <w:rPr>
          <w:rFonts w:ascii="Times New Roman" w:hAnsi="Times New Roman" w:eastAsia="宋体"/>
          <w:sz w:val="24"/>
        </w:rPr>
        <w:t>传输时延</w:t>
      </w:r>
      <m:oMath>
        <m:r>
          <m:rPr>
            <m:sty m:val="p"/>
          </m:rPr>
          <w:rPr>
            <w:rFonts w:ascii="Times New Roman" w:hAnsi="Times New Roman" w:eastAsia="宋体"/>
            <w:sz w:val="24"/>
          </w:rPr>
          <m:t>Delaytrans</m:t>
        </m:r>
        <m:r>
          <m:rPr/>
          <w:rPr>
            <w:rFonts w:ascii="Times New Roman" w:hAnsi="Times New Roman" w:eastAsia="宋体"/>
            <w:sz w:val="24"/>
          </w:rPr>
          <m:t>=L/R</m:t>
        </m:r>
      </m:oMath>
      <w:r>
        <w:rPr>
          <w:rFonts w:hint="eastAsia" w:ascii="Times New Roman" w:hAnsi="Times New Roman" w:eastAsia="宋体"/>
          <w:sz w:val="24"/>
        </w:rPr>
        <w:t>（</w:t>
      </w:r>
      <w:r>
        <w:rPr>
          <w:rFonts w:ascii="Times New Roman" w:hAnsi="Times New Roman" w:eastAsia="宋体"/>
          <w:sz w:val="24"/>
        </w:rPr>
        <w:t>数据包长度</w:t>
      </w:r>
      <m:oMath>
        <m:r>
          <m:rPr/>
          <w:rPr>
            <w:rFonts w:ascii="Times New Roman" w:hAnsi="Times New Roman" w:eastAsia="宋体"/>
            <w:sz w:val="24"/>
          </w:rPr>
          <m:t>L</m:t>
        </m:r>
      </m:oMath>
      <w:r>
        <w:rPr>
          <w:rFonts w:ascii="Times New Roman" w:hAnsi="Times New Roman" w:eastAsia="宋体"/>
          <w:sz w:val="24"/>
        </w:rPr>
        <w:t>除以链路速率</w:t>
      </w:r>
      <m:oMath>
        <m:r>
          <m:rPr/>
          <w:rPr>
            <w:rFonts w:ascii="Times New Roman" w:hAnsi="Times New Roman" w:eastAsia="宋体"/>
            <w:sz w:val="24"/>
          </w:rPr>
          <m:t>R</m:t>
        </m:r>
      </m:oMath>
      <w:r>
        <w:rPr>
          <w:rFonts w:hint="eastAsia" w:ascii="Times New Roman" w:hAnsi="Times New Roman" w:eastAsia="宋体"/>
          <w:sz w:val="24"/>
        </w:rPr>
        <w:t>）</w:t>
      </w:r>
      <w:r>
        <w:rPr>
          <w:rFonts w:ascii="Times New Roman" w:hAnsi="Times New Roman" w:eastAsia="宋体"/>
          <w:sz w:val="24"/>
        </w:rPr>
        <w:t>。系统通过发送探针包并测量往返时间</w:t>
      </w:r>
      <w:r>
        <w:rPr>
          <w:rFonts w:hint="eastAsia" w:ascii="Times New Roman" w:hAnsi="Times New Roman" w:eastAsia="宋体"/>
          <w:sz w:val="24"/>
        </w:rPr>
        <w:t>（</w:t>
      </w:r>
      <w:r>
        <w:rPr>
          <w:rFonts w:ascii="Times New Roman" w:hAnsi="Times New Roman" w:eastAsia="宋体"/>
          <w:sz w:val="24"/>
        </w:rPr>
        <w:t>RTT</w:t>
      </w:r>
      <w:r>
        <w:rPr>
          <w:rFonts w:hint="eastAsia" w:ascii="Times New Roman" w:hAnsi="Times New Roman" w:eastAsia="宋体"/>
          <w:sz w:val="24"/>
        </w:rPr>
        <w:t>）</w:t>
      </w:r>
      <w:r>
        <w:rPr>
          <w:rFonts w:ascii="Times New Roman" w:hAnsi="Times New Roman" w:eastAsia="宋体"/>
          <w:sz w:val="24"/>
        </w:rPr>
        <w:t>的一半估算单向时延。</w:t>
      </w:r>
    </w:p>
    <w:p w14:paraId="4E6B1F6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5</w:t>
      </w:r>
      <w:r>
        <w:rPr>
          <w:rFonts w:hint="eastAsia" w:ascii="Times New Roman" w:hAnsi="Times New Roman" w:eastAsia="宋体"/>
          <w:b/>
          <w:bCs/>
          <w:sz w:val="24"/>
        </w:rPr>
        <w:t>）</w:t>
      </w:r>
      <w:r>
        <w:rPr>
          <w:rFonts w:ascii="Times New Roman" w:hAnsi="Times New Roman" w:eastAsia="宋体"/>
          <w:b/>
          <w:bCs/>
          <w:sz w:val="24"/>
        </w:rPr>
        <w:t xml:space="preserve"> 丢包率</w:t>
      </w:r>
      <w:r>
        <w:rPr>
          <w:rFonts w:hint="eastAsia" w:ascii="Times New Roman" w:hAnsi="Times New Roman" w:eastAsia="宋体"/>
          <w:b/>
          <w:bCs/>
          <w:sz w:val="24"/>
        </w:rPr>
        <w:t>（</w:t>
      </w:r>
      <w:r>
        <w:rPr>
          <w:rFonts w:ascii="Times New Roman" w:hAnsi="Times New Roman" w:eastAsia="宋体"/>
          <w:b/>
          <w:bCs/>
          <w:sz w:val="24"/>
        </w:rPr>
        <w:t>Packet Loss Rate</w:t>
      </w:r>
      <w:r>
        <w:rPr>
          <w:rFonts w:hint="eastAsia" w:ascii="Times New Roman" w:hAnsi="Times New Roman" w:eastAsia="宋体"/>
          <w:b/>
          <w:bCs/>
          <w:sz w:val="24"/>
        </w:rPr>
        <w:t>，</w:t>
      </w:r>
      <w:r>
        <w:rPr>
          <w:rFonts w:ascii="Times New Roman" w:hAnsi="Times New Roman" w:eastAsia="宋体"/>
          <w:b/>
          <w:bCs/>
          <w:sz w:val="24"/>
        </w:rPr>
        <w:t xml:space="preserve"> PLR</w:t>
      </w:r>
      <w:r>
        <w:rPr>
          <w:rFonts w:hint="eastAsia" w:ascii="Times New Roman" w:hAnsi="Times New Roman" w:eastAsia="宋体"/>
          <w:b/>
          <w:bCs/>
          <w:sz w:val="24"/>
        </w:rPr>
        <w:t>）</w:t>
      </w:r>
    </w:p>
    <w:p w14:paraId="7EA042D3">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丢包率表示数据包在传输过程中因信道错误、缓存溢出、路由失效等原因丢失的比例</w:t>
      </w:r>
      <w:r>
        <w:rPr>
          <w:rFonts w:hint="eastAsia" w:ascii="Times New Roman" w:hAnsi="Times New Roman" w:eastAsia="宋体"/>
          <w:sz w:val="24"/>
        </w:rPr>
        <w:t>：</w:t>
      </w:r>
    </w:p>
    <w:p w14:paraId="65309063">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m:sty m:val="p"/>
            </m:rPr>
            <w:rPr>
              <w:rFonts w:ascii="Times New Roman" w:hAnsi="Times New Roman" w:eastAsia="宋体"/>
              <w:sz w:val="24"/>
            </w:rPr>
            <m:t>PLR</m:t>
          </m:r>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lost</m:t>
                  </m:r>
                  <m:ctrlPr>
                    <w:rPr>
                      <w:rFonts w:ascii="Cambria Math" w:hAnsi="Cambria Math" w:eastAsia="宋体"/>
                      <w:sz w:val="24"/>
                    </w:rPr>
                  </m:ctrlPr>
                </m:sub>
              </m:sSub>
              <m:ctrlPr>
                <w:rPr>
                  <w:rFonts w:ascii="Cambria Math" w:hAnsi="Cambria Math" w:eastAsia="宋体"/>
                  <w:sz w:val="24"/>
                </w:rPr>
              </m:ctrlPr>
            </m:num>
            <m:den>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sent</m:t>
                  </m:r>
                  <m:ctrlPr>
                    <w:rPr>
                      <w:rFonts w:ascii="Cambria Math" w:hAnsi="Cambria Math" w:eastAsia="宋体"/>
                      <w:sz w:val="24"/>
                    </w:rPr>
                  </m:ctrlPr>
                </m:sub>
              </m:sSub>
              <m:ctrlPr>
                <w:rPr>
                  <w:rFonts w:ascii="Cambria Math" w:hAnsi="Cambria Math" w:eastAsia="宋体"/>
                  <w:sz w:val="24"/>
                </w:rPr>
              </m:ctrlPr>
            </m:den>
          </m:f>
        </m:oMath>
      </m:oMathPara>
    </w:p>
    <w:p w14:paraId="132009FF">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lost</m:t>
            </m:r>
            <m:ctrlPr>
              <w:rPr>
                <w:rFonts w:ascii="Cambria Math" w:hAnsi="Cambria Math" w:eastAsia="宋体"/>
                <w:sz w:val="24"/>
              </w:rPr>
            </m:ctrlPr>
          </m:sub>
        </m:sSub>
      </m:oMath>
      <w:r>
        <w:rPr>
          <w:rFonts w:ascii="Times New Roman" w:hAnsi="Times New Roman" w:eastAsia="宋体"/>
          <w:sz w:val="24"/>
        </w:rPr>
        <w:t>为丢失包数</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m:sty m:val="p"/>
              </m:rPr>
              <w:rPr>
                <w:rFonts w:ascii="Times New Roman" w:hAnsi="Times New Roman" w:eastAsia="宋体"/>
                <w:sz w:val="24"/>
              </w:rPr>
              <m:t>sent</m:t>
            </m:r>
            <m:ctrlPr>
              <w:rPr>
                <w:rFonts w:ascii="Cambria Math" w:hAnsi="Cambria Math" w:eastAsia="宋体"/>
                <w:sz w:val="24"/>
              </w:rPr>
            </m:ctrlPr>
          </m:sub>
        </m:sSub>
      </m:oMath>
      <w:r>
        <w:rPr>
          <w:rFonts w:ascii="Times New Roman" w:hAnsi="Times New Roman" w:eastAsia="宋体"/>
          <w:sz w:val="24"/>
        </w:rPr>
        <w:t>为发送包数。PLR综合反映信道可靠性和网络拥塞状况</w:t>
      </w:r>
      <w:r>
        <w:rPr>
          <w:rFonts w:hint="eastAsia" w:ascii="Times New Roman" w:hAnsi="Times New Roman" w:eastAsia="宋体"/>
          <w:sz w:val="24"/>
        </w:rPr>
        <w:t>，</w:t>
      </w:r>
      <w:r>
        <w:rPr>
          <w:rFonts w:ascii="Times New Roman" w:hAnsi="Times New Roman" w:eastAsia="宋体"/>
          <w:sz w:val="24"/>
        </w:rPr>
        <w:t>通过应用层确认机制统计。</w:t>
      </w:r>
    </w:p>
    <w:p w14:paraId="4F2C41E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6</w:t>
      </w:r>
      <w:r>
        <w:rPr>
          <w:rFonts w:hint="eastAsia" w:ascii="Times New Roman" w:hAnsi="Times New Roman" w:eastAsia="宋体"/>
          <w:b/>
          <w:bCs/>
          <w:sz w:val="24"/>
        </w:rPr>
        <w:t>）</w:t>
      </w:r>
      <w:r>
        <w:rPr>
          <w:rFonts w:ascii="Times New Roman" w:hAnsi="Times New Roman" w:eastAsia="宋体"/>
          <w:b/>
          <w:bCs/>
          <w:sz w:val="24"/>
        </w:rPr>
        <w:t xml:space="preserve"> 信道利用率</w:t>
      </w:r>
      <w:r>
        <w:rPr>
          <w:rFonts w:hint="eastAsia" w:ascii="Times New Roman" w:hAnsi="Times New Roman" w:eastAsia="宋体"/>
          <w:b/>
          <w:bCs/>
          <w:sz w:val="24"/>
        </w:rPr>
        <w:t>（</w:t>
      </w:r>
      <w:r>
        <w:rPr>
          <w:rFonts w:ascii="Times New Roman" w:hAnsi="Times New Roman" w:eastAsia="宋体"/>
          <w:b/>
          <w:bCs/>
          <w:sz w:val="24"/>
        </w:rPr>
        <w:t>Channel Utilization</w:t>
      </w:r>
      <w:r>
        <w:rPr>
          <w:rFonts w:hint="eastAsia" w:ascii="Times New Roman" w:hAnsi="Times New Roman" w:eastAsia="宋体"/>
          <w:b/>
          <w:bCs/>
          <w:sz w:val="24"/>
        </w:rPr>
        <w:t>，</w:t>
      </w:r>
      <w:r>
        <w:rPr>
          <w:rFonts w:ascii="Times New Roman" w:hAnsi="Times New Roman" w:eastAsia="宋体"/>
          <w:b/>
          <w:bCs/>
          <w:sz w:val="24"/>
        </w:rPr>
        <w:t xml:space="preserve"> </w:t>
      </w:r>
      <m:oMath>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m:sty m:val="p"/>
              </m:rPr>
              <w:rPr>
                <w:rFonts w:ascii="Times New Roman" w:hAnsi="Times New Roman" w:eastAsia="宋体"/>
                <w:sz w:val="24"/>
              </w:rPr>
              <m:t>channel</m:t>
            </m:r>
            <m:ctrlPr>
              <w:rPr>
                <w:rFonts w:ascii="Cambria Math" w:hAnsi="Cambria Math" w:eastAsia="宋体"/>
                <w:sz w:val="24"/>
              </w:rPr>
            </m:ctrlPr>
          </m:sub>
        </m:sSub>
      </m:oMath>
      <w:r>
        <w:rPr>
          <w:rFonts w:hint="eastAsia" w:ascii="Times New Roman" w:hAnsi="Times New Roman" w:eastAsia="宋体"/>
          <w:b/>
          <w:bCs/>
          <w:sz w:val="24"/>
        </w:rPr>
        <w:t>）</w:t>
      </w:r>
    </w:p>
    <w:p w14:paraId="6FE9BCBE">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信道利用率定义为当前吞吐量与可用带宽的比值</w:t>
      </w:r>
      <w:r>
        <w:rPr>
          <w:rFonts w:hint="eastAsia" w:ascii="Times New Roman" w:hAnsi="Times New Roman" w:eastAsia="宋体"/>
          <w:sz w:val="24"/>
        </w:rPr>
        <w:t>：</w:t>
      </w:r>
    </w:p>
    <w:p w14:paraId="74FAC632">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m:sty m:val="p"/>
                </m:rPr>
                <w:rPr>
                  <w:rFonts w:ascii="Times New Roman" w:hAnsi="Times New Roman" w:eastAsia="宋体"/>
                  <w:sz w:val="24"/>
                </w:rPr>
                <m:t>channel</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r>
                <m:rPr>
                  <m:sty m:val="p"/>
                </m:rPr>
                <w:rPr>
                  <w:rFonts w:ascii="Times New Roman" w:hAnsi="Times New Roman" w:eastAsia="宋体"/>
                  <w:sz w:val="24"/>
                </w:rPr>
                <m:t>Throughputcurrent</m:t>
              </m:r>
              <m:ctrlPr>
                <w:rPr>
                  <w:rFonts w:ascii="Cambria Math" w:hAnsi="Cambria Math" w:eastAsia="宋体"/>
                  <w:sz w:val="24"/>
                </w:rPr>
              </m:ctrlPr>
            </m:num>
            <m:den>
              <m:r>
                <m:rPr/>
                <w:rPr>
                  <w:rFonts w:ascii="Times New Roman" w:hAnsi="Times New Roman" w:eastAsia="宋体"/>
                  <w:sz w:val="24"/>
                </w:rPr>
                <m:t>BW</m:t>
              </m:r>
              <m:r>
                <m:rPr>
                  <m:sty m:val="p"/>
                </m:rPr>
                <w:rPr>
                  <w:rFonts w:ascii="Times New Roman" w:hAnsi="Times New Roman" w:eastAsia="宋体"/>
                  <w:sz w:val="24"/>
                </w:rPr>
                <m:t>avail</m:t>
              </m:r>
              <m:ctrlPr>
                <w:rPr>
                  <w:rFonts w:ascii="Cambria Math" w:hAnsi="Cambria Math" w:eastAsia="宋体"/>
                  <w:sz w:val="24"/>
                </w:rPr>
              </m:ctrlPr>
            </m:den>
          </m:f>
        </m:oMath>
      </m:oMathPara>
    </w:p>
    <w:p w14:paraId="5392720F">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该指标反映信道的负载水平</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m:sty m:val="p"/>
              </m:rPr>
              <w:rPr>
                <w:rFonts w:ascii="Times New Roman" w:hAnsi="Times New Roman" w:eastAsia="宋体"/>
                <w:sz w:val="24"/>
              </w:rPr>
              <m:t>channel</m:t>
            </m:r>
            <m:ctrlPr>
              <w:rPr>
                <w:rFonts w:ascii="Cambria Math" w:hAnsi="Cambria Math" w:eastAsia="宋体"/>
                <w:sz w:val="24"/>
              </w:rPr>
            </m:ctrlPr>
          </m:sub>
        </m:sSub>
        <m:r>
          <m:rPr/>
          <w:rPr>
            <w:rFonts w:ascii="Times New Roman" w:hAnsi="Times New Roman" w:eastAsia="宋体"/>
            <w:sz w:val="24"/>
          </w:rPr>
          <m:t>&gt;0.8</m:t>
        </m:r>
      </m:oMath>
      <w:r>
        <w:rPr>
          <w:rFonts w:ascii="Times New Roman" w:hAnsi="Times New Roman" w:eastAsia="宋体"/>
          <w:sz w:val="24"/>
        </w:rPr>
        <w:t>时认为信道趋于饱和</w:t>
      </w:r>
      <w:r>
        <w:rPr>
          <w:rFonts w:hint="eastAsia" w:ascii="Times New Roman" w:hAnsi="Times New Roman" w:eastAsia="宋体"/>
          <w:sz w:val="24"/>
        </w:rPr>
        <w:t>，</w:t>
      </w:r>
      <w:r>
        <w:rPr>
          <w:rFonts w:ascii="Times New Roman" w:hAnsi="Times New Roman" w:eastAsia="宋体"/>
          <w:sz w:val="24"/>
        </w:rPr>
        <w:t>存在拥塞风险。</w:t>
      </w:r>
    </w:p>
    <w:p w14:paraId="342E9A11">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上述指标构成信道状态向量</w:t>
      </w:r>
      <m:oMath>
        <m:sSub>
          <m:sSubPr>
            <m:ctrlPr>
              <w:rPr>
                <w:rFonts w:ascii="Cambria Math" w:hAnsi="Cambria Math" w:eastAsia="宋体"/>
                <w:sz w:val="24"/>
              </w:rPr>
            </m:ctrlPr>
          </m:sSubPr>
          <m:e>
            <m:r>
              <m:rPr>
                <m:sty m:val="b"/>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SNR</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m:sty m:val="p"/>
          </m:rPr>
          <w:rPr>
            <w:rFonts w:ascii="Times New Roman" w:hAnsi="Times New Roman" w:eastAsia="宋体"/>
            <w:sz w:val="24"/>
          </w:rPr>
          <m:t>，BER</m:t>
        </m:r>
        <m:r>
          <m:rPr/>
          <w:rPr>
            <w:rFonts w:ascii="Times New Roman" w:hAnsi="Times New Roman" w:eastAsia="宋体"/>
            <w:sz w:val="24"/>
          </w:rPr>
          <m:t>k</m:t>
        </m:r>
        <m:r>
          <m:rPr>
            <m:sty m:val="p"/>
          </m:rPr>
          <w:rPr>
            <w:rFonts w:ascii="Times New Roman" w:hAnsi="Times New Roman" w:eastAsia="宋体"/>
            <w:sz w:val="24"/>
          </w:rPr>
          <m:t>，</m:t>
        </m:r>
        <m:r>
          <m:rPr/>
          <w:rPr>
            <w:rFonts w:ascii="Times New Roman" w:hAnsi="Times New Roman" w:eastAsia="宋体"/>
            <w:sz w:val="24"/>
          </w:rPr>
          <m:t>BW</m:t>
        </m:r>
        <m:r>
          <m:rPr>
            <m:sty m:val="p"/>
          </m:rPr>
          <w:rPr>
            <w:rFonts w:ascii="Times New Roman" w:hAnsi="Times New Roman" w:eastAsia="宋体"/>
            <w:sz w:val="24"/>
          </w:rPr>
          <m:t>avail，</m:t>
        </m:r>
        <m:r>
          <m:rPr/>
          <w:rPr>
            <w:rFonts w:ascii="Times New Roman" w:hAnsi="Times New Roman" w:eastAsia="宋体"/>
            <w:sz w:val="24"/>
          </w:rPr>
          <m:t>k</m:t>
        </m:r>
        <m:r>
          <m:rPr>
            <m:sty m:val="p"/>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Delay</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m:sty m:val="p"/>
          </m:rPr>
          <w:rPr>
            <w:rFonts w:ascii="Times New Roman" w:hAnsi="Times New Roman" w:eastAsia="宋体"/>
            <w:sz w:val="24"/>
          </w:rPr>
          <m:t>，PLR</m:t>
        </m:r>
        <m:r>
          <m:rPr/>
          <w:rPr>
            <w:rFonts w:ascii="Times New Roman" w:hAnsi="Times New Roman" w:eastAsia="宋体"/>
            <w:sz w:val="24"/>
          </w:rPr>
          <m:t>k</m:t>
        </m:r>
        <m:r>
          <m:rPr>
            <m:sty m:val="p"/>
          </m:rPr>
          <w:rPr>
            <w:rFonts w:ascii="Times New Roman" w:hAnsi="Times New Roman" w:eastAsia="宋体"/>
            <w:sz w:val="24"/>
          </w:rPr>
          <m:t>，</m:t>
        </m:r>
        <m:r>
          <m:rPr/>
          <w:rPr>
            <w:rFonts w:ascii="Times New Roman" w:hAnsi="Times New Roman" w:eastAsia="宋体"/>
            <w:sz w:val="24"/>
          </w:rPr>
          <m:t>U</m:t>
        </m:r>
        <m:r>
          <m:rPr>
            <m:sty m:val="p"/>
          </m:rPr>
          <w:rPr>
            <w:rFonts w:ascii="Times New Roman" w:hAnsi="Times New Roman" w:eastAsia="宋体"/>
            <w:sz w:val="24"/>
          </w:rPr>
          <m:t>channel，</m:t>
        </m:r>
        <m:r>
          <m:rPr/>
          <w:rPr>
            <w:rFonts w:ascii="Times New Roman" w:hAnsi="Times New Roman" w:eastAsia="宋体"/>
            <w:sz w:val="24"/>
          </w:rPr>
          <m:t>k</m:t>
        </m:r>
        <m:sSup>
          <m:sSupPr>
            <m:ctrlPr>
              <w:rPr>
                <w:rFonts w:ascii="Cambria Math" w:hAnsi="Cambria Math" w:eastAsia="宋体"/>
                <w:sz w:val="24"/>
              </w:rPr>
            </m:ctrlPr>
          </m:sSupPr>
          <m:e>
            <m:r>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T</m:t>
            </m:r>
            <m:ctrlPr>
              <w:rPr>
                <w:rFonts w:ascii="Cambria Math" w:hAnsi="Cambria Math" w:eastAsia="宋体"/>
                <w:sz w:val="24"/>
              </w:rPr>
            </m:ctrlPr>
          </m:sup>
        </m:sSup>
      </m:oMath>
      <w:r>
        <w:rPr>
          <w:rFonts w:hint="eastAsia" w:ascii="Times New Roman" w:hAnsi="Times New Roman" w:eastAsia="宋体"/>
          <w:sz w:val="24"/>
        </w:rPr>
        <w:t>，</w:t>
      </w:r>
      <w:r>
        <w:rPr>
          <w:rFonts w:ascii="Times New Roman" w:hAnsi="Times New Roman" w:eastAsia="宋体"/>
          <w:sz w:val="24"/>
        </w:rPr>
        <w:t>作为后续预测和评估算法的输入。</w:t>
      </w:r>
    </w:p>
    <w:p w14:paraId="7AD9583C">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基于卡尔曼滤波的信道状态预测</w:t>
      </w:r>
    </w:p>
    <w:p w14:paraId="7F1B02BC">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算法原理与模型建立</w:t>
      </w:r>
    </w:p>
    <w:p w14:paraId="4A44D9C3">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信道状态的动态变化具有一定的时间相关性和可预测性。通过对历史测量数据进行分析</w:t>
      </w:r>
      <w:r>
        <w:rPr>
          <w:rFonts w:hint="eastAsia" w:ascii="Times New Roman" w:hAnsi="Times New Roman" w:eastAsia="宋体"/>
          <w:sz w:val="24"/>
        </w:rPr>
        <w:t>，</w:t>
      </w:r>
      <w:r>
        <w:rPr>
          <w:rFonts w:ascii="Times New Roman" w:hAnsi="Times New Roman" w:eastAsia="宋体"/>
          <w:sz w:val="24"/>
        </w:rPr>
        <w:t>可以预测未来短时间内的信道质量趋势</w:t>
      </w:r>
      <w:r>
        <w:rPr>
          <w:rFonts w:hint="eastAsia" w:ascii="Times New Roman" w:hAnsi="Times New Roman" w:eastAsia="宋体"/>
          <w:sz w:val="24"/>
        </w:rPr>
        <w:t>，</w:t>
      </w:r>
      <w:r>
        <w:rPr>
          <w:rFonts w:ascii="Times New Roman" w:hAnsi="Times New Roman" w:eastAsia="宋体"/>
          <w:sz w:val="24"/>
        </w:rPr>
        <w:t>为信道选择提供前瞻性支持。本模块采用卡尔曼滤波</w:t>
      </w:r>
      <w:r>
        <w:rPr>
          <w:rFonts w:hint="eastAsia" w:ascii="Times New Roman" w:hAnsi="Times New Roman" w:eastAsia="宋体"/>
          <w:sz w:val="24"/>
        </w:rPr>
        <w:t>（</w:t>
      </w:r>
      <w:r>
        <w:rPr>
          <w:rFonts w:ascii="Times New Roman" w:hAnsi="Times New Roman" w:eastAsia="宋体"/>
          <w:sz w:val="24"/>
        </w:rPr>
        <w:t>Kalman Filter</w:t>
      </w:r>
      <w:r>
        <w:rPr>
          <w:rFonts w:hint="eastAsia" w:ascii="Times New Roman" w:hAnsi="Times New Roman" w:eastAsia="宋体"/>
          <w:sz w:val="24"/>
        </w:rPr>
        <w:t>，</w:t>
      </w:r>
      <w:r>
        <w:rPr>
          <w:rFonts w:ascii="Times New Roman" w:hAnsi="Times New Roman" w:eastAsia="宋体"/>
          <w:sz w:val="24"/>
        </w:rPr>
        <w:t>KF</w:t>
      </w:r>
      <w:r>
        <w:rPr>
          <w:rFonts w:hint="eastAsia" w:ascii="Times New Roman" w:hAnsi="Times New Roman" w:eastAsia="宋体"/>
          <w:sz w:val="24"/>
        </w:rPr>
        <w:t>）</w:t>
      </w:r>
      <w:r>
        <w:rPr>
          <w:rFonts w:ascii="Times New Roman" w:hAnsi="Times New Roman" w:eastAsia="宋体"/>
          <w:sz w:val="24"/>
        </w:rPr>
        <w:t>算法进行信道状态预测</w:t>
      </w:r>
      <w:r>
        <w:rPr>
          <w:rFonts w:hint="eastAsia" w:ascii="Times New Roman" w:hAnsi="Times New Roman" w:eastAsia="宋体"/>
          <w:sz w:val="24"/>
        </w:rPr>
        <w:t>，其原理如图7所示</w:t>
      </w:r>
      <w:r>
        <w:rPr>
          <w:rFonts w:ascii="Times New Roman" w:hAnsi="Times New Roman" w:eastAsia="宋体"/>
          <w:sz w:val="24"/>
        </w:rPr>
        <w:t>。</w:t>
      </w:r>
    </w:p>
    <w:p w14:paraId="4E62E43B">
      <w:pPr>
        <w:pStyle w:val="61"/>
        <w:keepNext w:val="0"/>
        <w:keepLines w:val="0"/>
        <w:pageBreakBefore w:val="0"/>
        <w:kinsoku/>
        <w:wordWrap/>
        <w:overflowPunct/>
        <w:topLinePunct w:val="0"/>
        <w:autoSpaceDE/>
        <w:autoSpaceDN/>
        <w:bidi w:val="0"/>
        <w:spacing w:line="360" w:lineRule="auto"/>
        <w:ind w:left="0" w:firstLine="0"/>
        <w:rPr>
          <w:rFonts w:ascii="Times New Roman" w:hAnsi="Times New Roman" w:eastAsia="宋体"/>
          <w:sz w:val="24"/>
        </w:rPr>
      </w:pPr>
      <w:r>
        <w:rPr>
          <w:rFonts w:ascii="Times New Roman" w:hAnsi="Times New Roman" w:eastAsia="宋体"/>
          <w:sz w:val="24"/>
        </w:rPr>
        <w:drawing>
          <wp:inline distT="0" distB="0" distL="114300" distR="114300">
            <wp:extent cx="5726430" cy="3519170"/>
            <wp:effectExtent l="0" t="0" r="3810" b="1270"/>
            <wp:docPr id="1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5"/>
                    <pic:cNvPicPr>
                      <a:picLocks noChangeAspect="1"/>
                    </pic:cNvPicPr>
                  </pic:nvPicPr>
                  <pic:blipFill>
                    <a:blip r:embed="rId13"/>
                    <a:stretch>
                      <a:fillRect/>
                    </a:stretch>
                  </pic:blipFill>
                  <pic:spPr>
                    <a:xfrm>
                      <a:off x="0" y="0"/>
                      <a:ext cx="5726430" cy="3519170"/>
                    </a:xfrm>
                    <a:prstGeom prst="rect">
                      <a:avLst/>
                    </a:prstGeom>
                    <a:noFill/>
                    <a:ln>
                      <a:noFill/>
                    </a:ln>
                  </pic:spPr>
                </pic:pic>
              </a:graphicData>
            </a:graphic>
          </wp:inline>
        </w:drawing>
      </w:r>
    </w:p>
    <w:p w14:paraId="42DA95D5">
      <w:pPr>
        <w:pStyle w:val="61"/>
        <w:keepNext w:val="0"/>
        <w:keepLines w:val="0"/>
        <w:pageBreakBefore w:val="0"/>
        <w:kinsoku/>
        <w:wordWrap/>
        <w:overflowPunct/>
        <w:topLinePunct w:val="0"/>
        <w:autoSpaceDE/>
        <w:autoSpaceDN/>
        <w:bidi w:val="0"/>
        <w:spacing w:line="360" w:lineRule="auto"/>
        <w:ind w:left="0" w:firstLine="0"/>
        <w:jc w:val="center"/>
        <w:rPr>
          <w:rFonts w:ascii="Times New Roman" w:hAnsi="Times New Roman" w:eastAsia="宋体"/>
          <w:sz w:val="24"/>
        </w:rPr>
      </w:pPr>
      <w:r>
        <w:rPr>
          <w:rFonts w:hint="eastAsia" w:ascii="Times New Roman" w:hAnsi="Times New Roman" w:eastAsia="宋体"/>
          <w:sz w:val="24"/>
        </w:rPr>
        <w:t>图7 卡尔曼滤波信道状态预测系统框图</w:t>
      </w:r>
    </w:p>
    <w:p w14:paraId="56B2E38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卡尔曼滤波是一种递归的最小均方误差估计方法</w:t>
      </w:r>
      <w:r>
        <w:rPr>
          <w:rFonts w:hint="eastAsia" w:ascii="Times New Roman" w:hAnsi="Times New Roman" w:eastAsia="宋体"/>
          <w:sz w:val="24"/>
        </w:rPr>
        <w:t>，</w:t>
      </w:r>
      <w:r>
        <w:rPr>
          <w:rFonts w:ascii="Times New Roman" w:hAnsi="Times New Roman" w:eastAsia="宋体"/>
          <w:sz w:val="24"/>
        </w:rPr>
        <w:t>适用于线性动态系统在存在过程噪声和测量噪声条件下的状态估计。其核心思想是利用系统的数学模型和观测数据</w:t>
      </w:r>
      <w:r>
        <w:rPr>
          <w:rFonts w:hint="eastAsia" w:ascii="Times New Roman" w:hAnsi="Times New Roman" w:eastAsia="宋体"/>
          <w:sz w:val="24"/>
        </w:rPr>
        <w:t>，</w:t>
      </w:r>
      <w:r>
        <w:rPr>
          <w:rFonts w:ascii="Times New Roman" w:hAnsi="Times New Roman" w:eastAsia="宋体"/>
          <w:sz w:val="24"/>
        </w:rPr>
        <w:t>通过</w:t>
      </w:r>
      <w:r>
        <w:rPr>
          <w:rFonts w:hint="eastAsia" w:ascii="Times New Roman" w:hAnsi="Times New Roman" w:eastAsia="宋体"/>
          <w:sz w:val="24"/>
        </w:rPr>
        <w:t>“</w:t>
      </w:r>
      <w:r>
        <w:rPr>
          <w:rFonts w:ascii="Times New Roman" w:hAnsi="Times New Roman" w:eastAsia="宋体"/>
          <w:sz w:val="24"/>
        </w:rPr>
        <w:t>预测-更新</w:t>
      </w:r>
      <w:r>
        <w:rPr>
          <w:rFonts w:hint="eastAsia" w:ascii="Times New Roman" w:hAnsi="Times New Roman" w:eastAsia="宋体"/>
          <w:sz w:val="24"/>
        </w:rPr>
        <w:t>”</w:t>
      </w:r>
      <w:r>
        <w:rPr>
          <w:rFonts w:ascii="Times New Roman" w:hAnsi="Times New Roman" w:eastAsia="宋体"/>
          <w:sz w:val="24"/>
        </w:rPr>
        <w:t>两阶段递推</w:t>
      </w:r>
      <w:r>
        <w:rPr>
          <w:rFonts w:hint="eastAsia" w:ascii="Times New Roman" w:hAnsi="Times New Roman" w:eastAsia="宋体"/>
          <w:sz w:val="24"/>
        </w:rPr>
        <w:t>，</w:t>
      </w:r>
      <w:r>
        <w:rPr>
          <w:rFonts w:ascii="Times New Roman" w:hAnsi="Times New Roman" w:eastAsia="宋体"/>
          <w:sz w:val="24"/>
        </w:rPr>
        <w:t>不断修正状态估计</w:t>
      </w:r>
      <w:r>
        <w:rPr>
          <w:rFonts w:hint="eastAsia" w:ascii="Times New Roman" w:hAnsi="Times New Roman" w:eastAsia="宋体"/>
          <w:sz w:val="24"/>
        </w:rPr>
        <w:t>，</w:t>
      </w:r>
      <w:r>
        <w:rPr>
          <w:rFonts w:ascii="Times New Roman" w:hAnsi="Times New Roman" w:eastAsia="宋体"/>
          <w:sz w:val="24"/>
        </w:rPr>
        <w:t>在噪声干扰下获得统计意义上的最优估计。将信道质量指标</w:t>
      </w:r>
      <w:r>
        <w:rPr>
          <w:rFonts w:hint="eastAsia" w:ascii="Times New Roman" w:hAnsi="Times New Roman" w:eastAsia="宋体"/>
          <w:sz w:val="24"/>
        </w:rPr>
        <w:t>（</w:t>
      </w:r>
      <w:r>
        <w:rPr>
          <w:rFonts w:ascii="Times New Roman" w:hAnsi="Times New Roman" w:eastAsia="宋体"/>
          <w:sz w:val="24"/>
        </w:rPr>
        <w:t>如SNR、BER</w:t>
      </w:r>
      <w:r>
        <w:rPr>
          <w:rFonts w:hint="eastAsia" w:ascii="Times New Roman" w:hAnsi="Times New Roman" w:eastAsia="宋体"/>
          <w:sz w:val="24"/>
        </w:rPr>
        <w:t>）</w:t>
      </w:r>
      <w:r>
        <w:rPr>
          <w:rFonts w:ascii="Times New Roman" w:hAnsi="Times New Roman" w:eastAsia="宋体"/>
          <w:sz w:val="24"/>
        </w:rPr>
        <w:t>作为系统状态</w:t>
      </w:r>
      <w:r>
        <w:rPr>
          <w:rFonts w:hint="eastAsia" w:ascii="Times New Roman" w:hAnsi="Times New Roman" w:eastAsia="宋体"/>
          <w:sz w:val="24"/>
        </w:rPr>
        <w:t>，</w:t>
      </w:r>
      <w:r>
        <w:rPr>
          <w:rFonts w:ascii="Times New Roman" w:hAnsi="Times New Roman" w:eastAsia="宋体"/>
          <w:sz w:val="24"/>
        </w:rPr>
        <w:t>建立离散时间状态空间模型。状态方程描述信道状态随时间的演化规律</w:t>
      </w:r>
      <w:r>
        <w:rPr>
          <w:rFonts w:hint="eastAsia" w:ascii="Times New Roman" w:hAnsi="Times New Roman" w:eastAsia="宋体"/>
          <w:sz w:val="24"/>
        </w:rPr>
        <w:t>：</w:t>
      </w:r>
    </w:p>
    <w:p w14:paraId="27CF48AC">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m:sty m:val="b"/>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r>
            <m:rPr>
              <m:sty m:val="b"/>
            </m:rPr>
            <w:rPr>
              <w:rFonts w:ascii="Times New Roman" w:hAnsi="Times New Roman" w:eastAsia="宋体"/>
              <w:sz w:val="24"/>
            </w:rPr>
            <m:t>A</m:t>
          </m:r>
          <m:sSub>
            <m:sSubPr>
              <m:ctrlPr>
                <w:rPr>
                  <w:rFonts w:ascii="Cambria Math" w:hAnsi="Cambria Math" w:eastAsia="宋体"/>
                  <w:sz w:val="24"/>
                </w:rPr>
              </m:ctrlPr>
            </m:sSubPr>
            <m:e>
              <m:r>
                <m:rPr>
                  <m:sty m:val="b"/>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−1+</m:t>
          </m:r>
          <m:sSub>
            <m:sSubPr>
              <m:ctrlPr>
                <w:rPr>
                  <w:rFonts w:ascii="Cambria Math" w:hAnsi="Cambria Math" w:eastAsia="宋体"/>
                  <w:sz w:val="24"/>
                </w:rPr>
              </m:ctrlPr>
            </m:sSubPr>
            <m:e>
              <m:r>
                <m:rPr>
                  <m:sty m:val="b"/>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k−1</m:t>
              </m:r>
              <m:ctrlPr>
                <w:rPr>
                  <w:rFonts w:ascii="Cambria Math" w:hAnsi="Cambria Math" w:eastAsia="宋体"/>
                  <w:sz w:val="24"/>
                </w:rPr>
              </m:ctrlPr>
            </m:sub>
          </m:sSub>
        </m:oMath>
      </m:oMathPara>
    </w:p>
    <w:p w14:paraId="5623C2C7">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m:sty m:val="b"/>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cr m:val="double-struck"/>
              </m:rPr>
              <w:rPr>
                <w:rFonts w:ascii="Times New Roman" w:hAnsi="Times New Roman" w:eastAsia="MS Mincho"/>
                <w:sz w:val="24"/>
              </w:rPr>
              <m:t>ℝ</m:t>
            </m:r>
            <m:ctrlPr>
              <w:rPr>
                <w:rFonts w:ascii="Cambria Math" w:hAnsi="Cambria Math" w:eastAsia="宋体"/>
                <w:sz w:val="24"/>
              </w:rPr>
            </m:ctrlPr>
          </m:e>
          <m:sup>
            <m:r>
              <m:rPr/>
              <w:rPr>
                <w:rFonts w:ascii="Times New Roman" w:hAnsi="Times New Roman" w:eastAsia="宋体"/>
                <w:sz w:val="24"/>
              </w:rPr>
              <m:t>n</m:t>
            </m:r>
            <m:ctrlPr>
              <w:rPr>
                <w:rFonts w:ascii="Cambria Math" w:hAnsi="Cambria Math" w:eastAsia="宋体"/>
                <w:sz w:val="24"/>
              </w:rPr>
            </m:ctrlPr>
          </m:sup>
        </m:sSup>
      </m:oMath>
      <w:r>
        <w:rPr>
          <w:rFonts w:ascii="Times New Roman" w:hAnsi="Times New Roman" w:eastAsia="宋体"/>
          <w:sz w:val="24"/>
        </w:rPr>
        <w:t>为</w:t>
      </w:r>
      <m:oMath>
        <m:r>
          <m:rPr/>
          <w:rPr>
            <w:rFonts w:ascii="Times New Roman" w:hAnsi="Times New Roman" w:eastAsia="宋体"/>
            <w:sz w:val="24"/>
          </w:rPr>
          <m:t>k</m:t>
        </m:r>
      </m:oMath>
      <w:r>
        <w:rPr>
          <w:rFonts w:ascii="Times New Roman" w:hAnsi="Times New Roman" w:eastAsia="宋体"/>
          <w:sz w:val="24"/>
        </w:rPr>
        <w:t>时刻的信道状态向量</w:t>
      </w:r>
      <w:r>
        <w:rPr>
          <w:rFonts w:hint="eastAsia" w:ascii="Times New Roman" w:hAnsi="Times New Roman" w:eastAsia="宋体"/>
          <w:sz w:val="24"/>
        </w:rPr>
        <w:t>，</w:t>
      </w:r>
      <w:r>
        <w:rPr>
          <w:rFonts w:ascii="Times New Roman" w:hAnsi="Times New Roman" w:eastAsia="宋体"/>
          <w:sz w:val="24"/>
        </w:rPr>
        <w:t>例如</w:t>
      </w:r>
      <m:oMath>
        <m:sSub>
          <m:sSubPr>
            <m:ctrlPr>
              <w:rPr>
                <w:rFonts w:ascii="Cambria Math" w:hAnsi="Cambria Math" w:eastAsia="宋体"/>
                <w:sz w:val="24"/>
              </w:rPr>
            </m:ctrlPr>
          </m:sSubPr>
          <m:e>
            <m:r>
              <m:rPr>
                <m:sty m:val="b"/>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SNR</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BER</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Delay</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sSup>
          <m:sSupPr>
            <m:ctrlPr>
              <w:rPr>
                <w:rFonts w:ascii="Cambria Math" w:hAnsi="Cambria Math" w:eastAsia="宋体"/>
                <w:sz w:val="24"/>
              </w:rPr>
            </m:ctrlPr>
          </m:sSupPr>
          <m:e>
            <m:r>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T</m:t>
            </m:r>
            <m:ctrlPr>
              <w:rPr>
                <w:rFonts w:ascii="Cambria Math" w:hAnsi="Cambria Math" w:eastAsia="宋体"/>
                <w:sz w:val="24"/>
              </w:rPr>
            </m:ctrlPr>
          </m:sup>
        </m:sSup>
        <m:r>
          <m:rPr/>
          <w:rPr>
            <w:rFonts w:ascii="Times New Roman" w:hAnsi="Times New Roman" w:eastAsia="宋体"/>
            <w:sz w:val="24"/>
          </w:rPr>
          <m:t>(n=3</m:t>
        </m:r>
      </m:oMath>
      <w:r>
        <w:rPr>
          <w:rFonts w:hint="eastAsia" w:ascii="Times New Roman" w:hAnsi="Times New Roman" w:eastAsia="宋体"/>
          <w:sz w:val="24"/>
        </w:rPr>
        <w:t>。，</w:t>
      </w:r>
      <m:oMath>
        <m:r>
          <m:rPr>
            <m:sty m:val="b"/>
          </m:rPr>
          <w:rPr>
            <w:rFonts w:ascii="Times New Roman" w:hAnsi="Times New Roman" w:eastAsia="宋体"/>
            <w:sz w:val="24"/>
          </w:rPr>
          <m:t>A</m:t>
        </m:r>
        <m:r>
          <m:rPr/>
          <w:rPr>
            <w:rFonts w:ascii="Times New Roman" w:hAnsi="Times New Roman" w:eastAsia="宋体"/>
            <w:sz w:val="24"/>
          </w:rPr>
          <m:t>∈</m:t>
        </m:r>
        <m:sSup>
          <m:sSupPr>
            <m:ctrlPr>
              <w:rPr>
                <w:rFonts w:ascii="Cambria Math" w:hAnsi="Cambria Math" w:eastAsia="宋体"/>
                <w:sz w:val="24"/>
              </w:rPr>
            </m:ctrlPr>
          </m:sSupPr>
          <m:e>
            <m:r>
              <m:rPr>
                <m:scr m:val="double-struck"/>
              </m:rPr>
              <w:rPr>
                <w:rFonts w:ascii="Times New Roman" w:hAnsi="Times New Roman" w:eastAsia="MS Mincho"/>
                <w:sz w:val="24"/>
              </w:rPr>
              <m:t>ℝ</m:t>
            </m:r>
            <m:ctrlPr>
              <w:rPr>
                <w:rFonts w:ascii="Cambria Math" w:hAnsi="Cambria Math" w:eastAsia="宋体"/>
                <w:sz w:val="24"/>
              </w:rPr>
            </m:ctrlPr>
          </m:e>
          <m:sup>
            <m:r>
              <m:rPr/>
              <w:rPr>
                <w:rFonts w:ascii="Times New Roman" w:hAnsi="Times New Roman" w:eastAsia="宋体"/>
                <w:sz w:val="24"/>
              </w:rPr>
              <m:t>n</m:t>
            </m:r>
            <m:r>
              <m:rPr>
                <m:sty m:val="p"/>
              </m:rPr>
              <w:rPr>
                <w:rFonts w:ascii="Times New Roman" w:hAnsi="Times New Roman" w:eastAsia="宋体"/>
                <w:sz w:val="24"/>
              </w:rPr>
              <m:t>×</m:t>
            </m:r>
            <m:r>
              <m:rPr/>
              <w:rPr>
                <w:rFonts w:ascii="Times New Roman" w:hAnsi="Times New Roman" w:eastAsia="宋体"/>
                <w:sz w:val="24"/>
              </w:rPr>
              <m:t>n</m:t>
            </m:r>
            <m:ctrlPr>
              <w:rPr>
                <w:rFonts w:ascii="Cambria Math" w:hAnsi="Cambria Math" w:eastAsia="宋体"/>
                <w:sz w:val="24"/>
              </w:rPr>
            </m:ctrlPr>
          </m:sup>
        </m:sSup>
      </m:oMath>
      <w:r>
        <w:rPr>
          <w:rFonts w:ascii="Times New Roman" w:hAnsi="Times New Roman" w:eastAsia="宋体"/>
          <w:sz w:val="24"/>
        </w:rPr>
        <w:t>为状态转移矩阵</w:t>
      </w:r>
      <w:r>
        <w:rPr>
          <w:rFonts w:hint="eastAsia" w:ascii="Times New Roman" w:hAnsi="Times New Roman" w:eastAsia="宋体"/>
          <w:sz w:val="24"/>
        </w:rPr>
        <w:t>，</w:t>
      </w:r>
      <w:r>
        <w:rPr>
          <w:rFonts w:ascii="Times New Roman" w:hAnsi="Times New Roman" w:eastAsia="宋体"/>
          <w:sz w:val="24"/>
        </w:rPr>
        <w:t>刻画信道的时间相关性</w:t>
      </w:r>
      <w:r>
        <w:rPr>
          <w:rFonts w:hint="eastAsia" w:ascii="Times New Roman" w:hAnsi="Times New Roman" w:eastAsia="宋体"/>
          <w:sz w:val="24"/>
        </w:rPr>
        <w:t>。</w:t>
      </w:r>
      <m:oMath>
        <m:sSub>
          <m:sSubPr>
            <m:ctrlPr>
              <w:rPr>
                <w:rFonts w:ascii="Cambria Math" w:hAnsi="Cambria Math" w:eastAsia="宋体"/>
                <w:sz w:val="24"/>
              </w:rPr>
            </m:ctrlPr>
          </m:sSubPr>
          <m:e>
            <m:r>
              <m:rPr>
                <m:sty m:val="b"/>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k−1</m:t>
            </m:r>
            <m:ctrlPr>
              <w:rPr>
                <w:rFonts w:ascii="Cambria Math" w:hAnsi="Cambria Math" w:eastAsia="宋体"/>
                <w:sz w:val="24"/>
              </w:rPr>
            </m:ctrlPr>
          </m:sub>
        </m:sSub>
        <m:r>
          <m:rPr/>
          <w:rPr>
            <w:rFonts w:ascii="Times New Roman" w:hAnsi="Times New Roman" w:eastAsia="宋体"/>
            <w:sz w:val="24"/>
          </w:rPr>
          <m:t>∼</m:t>
        </m:r>
        <m:r>
          <m:rPr>
            <m:scr m:val="script"/>
          </m:rPr>
          <w:rPr>
            <w:rFonts w:ascii="Times New Roman" w:hAnsi="Times New Roman" w:eastAsia="MS Mincho"/>
            <w:sz w:val="24"/>
          </w:rPr>
          <m:t>N</m:t>
        </m:r>
        <m:r>
          <m:rPr/>
          <w:rPr>
            <w:rFonts w:ascii="Times New Roman" w:hAnsi="Times New Roman" w:eastAsia="宋体"/>
            <w:sz w:val="24"/>
          </w:rPr>
          <m:t>(</m:t>
        </m:r>
        <m:r>
          <m:rPr>
            <m:sty m:val="b"/>
          </m:rPr>
          <w:rPr>
            <w:rFonts w:ascii="Times New Roman" w:hAnsi="Times New Roman" w:eastAsia="宋体"/>
            <w:sz w:val="24"/>
          </w:rPr>
          <m:t>0</m:t>
        </m:r>
        <m:r>
          <m:rPr>
            <m:sty m:val="p"/>
          </m:rPr>
          <w:rPr>
            <w:rFonts w:ascii="Times New Roman" w:hAnsi="Times New Roman" w:eastAsia="宋体"/>
            <w:sz w:val="24"/>
          </w:rPr>
          <m:t>，</m:t>
        </m:r>
        <m:r>
          <m:rPr>
            <m:sty m:val="b"/>
          </m:rPr>
          <w:rPr>
            <w:rFonts w:ascii="Times New Roman" w:hAnsi="Times New Roman" w:eastAsia="宋体"/>
            <w:sz w:val="24"/>
          </w:rPr>
          <m:t>Q</m:t>
        </m:r>
        <m:r>
          <m:rPr/>
          <w:rPr>
            <w:rFonts w:ascii="Times New Roman" w:hAnsi="Times New Roman" w:eastAsia="宋体"/>
            <w:sz w:val="24"/>
          </w:rPr>
          <m:t>)</m:t>
        </m:r>
      </m:oMath>
      <w:r>
        <w:rPr>
          <w:rFonts w:ascii="Times New Roman" w:hAnsi="Times New Roman" w:eastAsia="宋体"/>
          <w:sz w:val="24"/>
        </w:rPr>
        <w:t>为过程噪声</w:t>
      </w:r>
      <w:r>
        <w:rPr>
          <w:rFonts w:hint="eastAsia" w:ascii="Times New Roman" w:hAnsi="Times New Roman" w:eastAsia="宋体"/>
          <w:sz w:val="24"/>
        </w:rPr>
        <w:t>，</w:t>
      </w:r>
      <w:r>
        <w:rPr>
          <w:rFonts w:ascii="Times New Roman" w:hAnsi="Times New Roman" w:eastAsia="宋体"/>
          <w:sz w:val="24"/>
        </w:rPr>
        <w:t>服从零均值高斯分布</w:t>
      </w:r>
      <w:r>
        <w:rPr>
          <w:rFonts w:hint="eastAsia" w:ascii="Times New Roman" w:hAnsi="Times New Roman" w:eastAsia="宋体"/>
          <w:sz w:val="24"/>
        </w:rPr>
        <w:t>，</w:t>
      </w:r>
      <w:r>
        <w:rPr>
          <w:rFonts w:ascii="Times New Roman" w:hAnsi="Times New Roman" w:eastAsia="宋体"/>
          <w:sz w:val="24"/>
        </w:rPr>
        <w:t>协方差矩阵为</w:t>
      </w:r>
      <m:oMath>
        <m:r>
          <m:rPr>
            <m:sty m:val="b"/>
          </m:rPr>
          <w:rPr>
            <w:rFonts w:ascii="Times New Roman" w:hAnsi="Times New Roman" w:eastAsia="宋体"/>
            <w:sz w:val="24"/>
          </w:rPr>
          <m:t>Q</m:t>
        </m:r>
        <m:r>
          <m:rPr/>
          <w:rPr>
            <w:rFonts w:ascii="Times New Roman" w:hAnsi="Times New Roman" w:eastAsia="宋体"/>
            <w:sz w:val="24"/>
          </w:rPr>
          <m:t>∈</m:t>
        </m:r>
        <m:sSup>
          <m:sSupPr>
            <m:ctrlPr>
              <w:rPr>
                <w:rFonts w:ascii="Cambria Math" w:hAnsi="Cambria Math" w:eastAsia="宋体"/>
                <w:sz w:val="24"/>
              </w:rPr>
            </m:ctrlPr>
          </m:sSupPr>
          <m:e>
            <m:r>
              <m:rPr>
                <m:scr m:val="double-struck"/>
              </m:rPr>
              <w:rPr>
                <w:rFonts w:ascii="Times New Roman" w:hAnsi="Times New Roman" w:eastAsia="MS Mincho"/>
                <w:sz w:val="24"/>
              </w:rPr>
              <m:t>ℝ</m:t>
            </m:r>
            <m:ctrlPr>
              <w:rPr>
                <w:rFonts w:ascii="Cambria Math" w:hAnsi="Cambria Math" w:eastAsia="宋体"/>
                <w:sz w:val="24"/>
              </w:rPr>
            </m:ctrlPr>
          </m:e>
          <m:sup>
            <m:r>
              <m:rPr/>
              <w:rPr>
                <w:rFonts w:ascii="Times New Roman" w:hAnsi="Times New Roman" w:eastAsia="宋体"/>
                <w:sz w:val="24"/>
              </w:rPr>
              <m:t>n</m:t>
            </m:r>
            <m:r>
              <m:rPr>
                <m:sty m:val="p"/>
              </m:rPr>
              <w:rPr>
                <w:rFonts w:ascii="Times New Roman" w:hAnsi="Times New Roman" w:eastAsia="宋体"/>
                <w:sz w:val="24"/>
              </w:rPr>
              <m:t>×</m:t>
            </m:r>
            <m:r>
              <m:rPr/>
              <w:rPr>
                <w:rFonts w:ascii="Times New Roman" w:hAnsi="Times New Roman" w:eastAsia="宋体"/>
                <w:sz w:val="24"/>
              </w:rPr>
              <m:t>n</m:t>
            </m:r>
            <m:ctrlPr>
              <w:rPr>
                <w:rFonts w:ascii="Cambria Math" w:hAnsi="Cambria Math" w:eastAsia="宋体"/>
                <w:sz w:val="24"/>
              </w:rPr>
            </m:ctrlPr>
          </m:sup>
        </m:sSup>
      </m:oMath>
      <w:r>
        <w:rPr>
          <w:rFonts w:hint="eastAsia" w:ascii="Times New Roman" w:hAnsi="Times New Roman" w:eastAsia="宋体"/>
          <w:sz w:val="24"/>
        </w:rPr>
        <w:t>。</w:t>
      </w:r>
    </w:p>
    <w:p w14:paraId="34F4336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观测方程描述测量值与真实状态的关系</w:t>
      </w:r>
      <w:r>
        <w:rPr>
          <w:rFonts w:hint="eastAsia" w:ascii="Times New Roman" w:hAnsi="Times New Roman" w:eastAsia="宋体"/>
          <w:sz w:val="24"/>
        </w:rPr>
        <w:t>：</w:t>
      </w:r>
    </w:p>
    <w:p w14:paraId="17648123">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m:sty m:val="b"/>
                </m:rPr>
                <w:rPr>
                  <w:rFonts w:ascii="Times New Roman" w:hAnsi="Times New Roman" w:eastAsia="宋体"/>
                  <w:sz w:val="24"/>
                </w:rPr>
                <m:t>z</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r>
            <m:rPr>
              <m:sty m:val="b"/>
            </m:rPr>
            <w:rPr>
              <w:rFonts w:ascii="Times New Roman" w:hAnsi="Times New Roman" w:eastAsia="宋体"/>
              <w:sz w:val="24"/>
            </w:rPr>
            <m:t>C</m:t>
          </m:r>
          <m:sSub>
            <m:sSubPr>
              <m:ctrlPr>
                <w:rPr>
                  <w:rFonts w:ascii="Cambria Math" w:hAnsi="Cambria Math" w:eastAsia="宋体"/>
                  <w:sz w:val="24"/>
                </w:rPr>
              </m:ctrlPr>
            </m:sSubPr>
            <m:e>
              <m:r>
                <m:rPr>
                  <m:sty m:val="b"/>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v</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m:oMathPara>
    </w:p>
    <w:p w14:paraId="05BACE38">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m:sty m:val="b"/>
              </m:rPr>
              <w:rPr>
                <w:rFonts w:ascii="Times New Roman" w:hAnsi="Times New Roman" w:eastAsia="宋体"/>
                <w:sz w:val="24"/>
              </w:rPr>
              <m:t>z</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cr m:val="double-struck"/>
              </m:rPr>
              <w:rPr>
                <w:rFonts w:ascii="Times New Roman" w:hAnsi="Times New Roman" w:eastAsia="MS Mincho"/>
                <w:sz w:val="24"/>
              </w:rPr>
              <m:t>ℝ</m:t>
            </m:r>
            <m:ctrlPr>
              <w:rPr>
                <w:rFonts w:ascii="Cambria Math" w:hAnsi="Cambria Math" w:eastAsia="宋体"/>
                <w:sz w:val="24"/>
              </w:rPr>
            </m:ctrlPr>
          </m:e>
          <m:sup>
            <m:r>
              <m:rPr/>
              <w:rPr>
                <w:rFonts w:ascii="Times New Roman" w:hAnsi="Times New Roman" w:eastAsia="宋体"/>
                <w:sz w:val="24"/>
              </w:rPr>
              <m:t>m</m:t>
            </m:r>
            <m:ctrlPr>
              <w:rPr>
                <w:rFonts w:ascii="Cambria Math" w:hAnsi="Cambria Math" w:eastAsia="宋体"/>
                <w:sz w:val="24"/>
              </w:rPr>
            </m:ctrlPr>
          </m:sup>
        </m:sSup>
      </m:oMath>
      <w:r>
        <w:rPr>
          <w:rFonts w:ascii="Times New Roman" w:hAnsi="Times New Roman" w:eastAsia="宋体"/>
          <w:sz w:val="24"/>
        </w:rPr>
        <w:t>为</w:t>
      </w:r>
      <m:oMath>
        <m:r>
          <m:rPr/>
          <w:rPr>
            <w:rFonts w:ascii="Times New Roman" w:hAnsi="Times New Roman" w:eastAsia="宋体"/>
            <w:sz w:val="24"/>
          </w:rPr>
          <m:t>k</m:t>
        </m:r>
      </m:oMath>
      <w:r>
        <w:rPr>
          <w:rFonts w:ascii="Times New Roman" w:hAnsi="Times New Roman" w:eastAsia="宋体"/>
          <w:sz w:val="24"/>
        </w:rPr>
        <w:t>时刻的测量向量</w:t>
      </w:r>
      <w:r>
        <w:rPr>
          <w:rFonts w:hint="eastAsia" w:ascii="Times New Roman" w:hAnsi="Times New Roman" w:eastAsia="宋体"/>
          <w:sz w:val="24"/>
        </w:rPr>
        <w:t>，</w:t>
      </w:r>
      <m:oMath>
        <m:r>
          <m:rPr>
            <m:sty m:val="b"/>
          </m:rPr>
          <w:rPr>
            <w:rFonts w:ascii="Times New Roman" w:hAnsi="Times New Roman" w:eastAsia="宋体"/>
            <w:sz w:val="24"/>
          </w:rPr>
          <m:t>C</m:t>
        </m:r>
        <m:r>
          <m:rPr/>
          <w:rPr>
            <w:rFonts w:ascii="Times New Roman" w:hAnsi="Times New Roman" w:eastAsia="宋体"/>
            <w:sz w:val="24"/>
          </w:rPr>
          <m:t>∈</m:t>
        </m:r>
        <m:sSup>
          <m:sSupPr>
            <m:ctrlPr>
              <w:rPr>
                <w:rFonts w:ascii="Cambria Math" w:hAnsi="Cambria Math" w:eastAsia="宋体"/>
                <w:sz w:val="24"/>
              </w:rPr>
            </m:ctrlPr>
          </m:sSupPr>
          <m:e>
            <m:r>
              <m:rPr>
                <m:scr m:val="double-struck"/>
              </m:rPr>
              <w:rPr>
                <w:rFonts w:ascii="Times New Roman" w:hAnsi="Times New Roman" w:eastAsia="MS Mincho"/>
                <w:sz w:val="24"/>
              </w:rPr>
              <m:t>ℝ</m:t>
            </m:r>
            <m:ctrlPr>
              <w:rPr>
                <w:rFonts w:ascii="Cambria Math" w:hAnsi="Cambria Math" w:eastAsia="宋体"/>
                <w:sz w:val="24"/>
              </w:rPr>
            </m:ctrlPr>
          </m:e>
          <m:sup>
            <m:r>
              <m:rPr/>
              <w:rPr>
                <w:rFonts w:ascii="Times New Roman" w:hAnsi="Times New Roman" w:eastAsia="宋体"/>
                <w:sz w:val="24"/>
              </w:rPr>
              <m:t>m</m:t>
            </m:r>
            <m:r>
              <m:rPr>
                <m:sty m:val="p"/>
              </m:rPr>
              <w:rPr>
                <w:rFonts w:ascii="Times New Roman" w:hAnsi="Times New Roman" w:eastAsia="宋体"/>
                <w:sz w:val="24"/>
              </w:rPr>
              <m:t>×</m:t>
            </m:r>
            <m:r>
              <m:rPr/>
              <w:rPr>
                <w:rFonts w:ascii="Times New Roman" w:hAnsi="Times New Roman" w:eastAsia="宋体"/>
                <w:sz w:val="24"/>
              </w:rPr>
              <m:t>n</m:t>
            </m:r>
            <m:ctrlPr>
              <w:rPr>
                <w:rFonts w:ascii="Cambria Math" w:hAnsi="Cambria Math" w:eastAsia="宋体"/>
                <w:sz w:val="24"/>
              </w:rPr>
            </m:ctrlPr>
          </m:sup>
        </m:sSup>
      </m:oMath>
      <w:r>
        <w:rPr>
          <w:rFonts w:ascii="Times New Roman" w:hAnsi="Times New Roman" w:eastAsia="宋体"/>
          <w:sz w:val="24"/>
        </w:rPr>
        <w:t>为观测矩阵</w:t>
      </w:r>
      <w:r>
        <w:rPr>
          <w:rFonts w:hint="eastAsia" w:ascii="Times New Roman" w:hAnsi="Times New Roman" w:eastAsia="宋体"/>
          <w:sz w:val="24"/>
        </w:rPr>
        <w:t>，</w:t>
      </w:r>
      <w:r>
        <w:rPr>
          <w:rFonts w:ascii="Times New Roman" w:hAnsi="Times New Roman" w:eastAsia="宋体"/>
          <w:sz w:val="24"/>
        </w:rPr>
        <w:t>通常取单位阵</w:t>
      </w:r>
      <m:oMath>
        <m:r>
          <m:rPr>
            <m:sty m:val="b"/>
          </m:rPr>
          <w:rPr>
            <w:rFonts w:ascii="Times New Roman" w:hAnsi="Times New Roman" w:eastAsia="宋体"/>
            <w:sz w:val="24"/>
          </w:rPr>
          <m:t>I</m:t>
        </m:r>
      </m:oMath>
      <w:r>
        <w:rPr>
          <w:rFonts w:hint="eastAsia" w:ascii="Times New Roman" w:hAnsi="Times New Roman" w:eastAsia="宋体"/>
          <w:sz w:val="24"/>
        </w:rPr>
        <w:t>（</w:t>
      </w:r>
      <w:r>
        <w:rPr>
          <w:rFonts w:ascii="Times New Roman" w:hAnsi="Times New Roman" w:eastAsia="宋体"/>
          <w:sz w:val="24"/>
        </w:rPr>
        <w:t>直接测量状态</w:t>
      </w:r>
      <w:r>
        <w:rPr>
          <w:rFonts w:hint="eastAsia" w:ascii="Times New Roman" w:hAnsi="Times New Roman" w:eastAsia="宋体"/>
          <w:sz w:val="24"/>
        </w:rPr>
        <w:t>），</w:t>
      </w:r>
      <m:oMath>
        <m:sSub>
          <m:sSubPr>
            <m:ctrlPr>
              <w:rPr>
                <w:rFonts w:ascii="Cambria Math" w:hAnsi="Cambria Math" w:eastAsia="宋体"/>
                <w:sz w:val="24"/>
              </w:rPr>
            </m:ctrlPr>
          </m:sSubPr>
          <m:e>
            <m:r>
              <m:rPr>
                <m:sty m:val="b"/>
              </m:rPr>
              <w:rPr>
                <w:rFonts w:ascii="Times New Roman" w:hAnsi="Times New Roman" w:eastAsia="宋体"/>
                <w:sz w:val="24"/>
              </w:rPr>
              <m:t>v</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r>
          <m:rPr>
            <m:scr m:val="script"/>
          </m:rPr>
          <w:rPr>
            <w:rFonts w:ascii="Times New Roman" w:hAnsi="Times New Roman" w:eastAsia="MS Mincho"/>
            <w:sz w:val="24"/>
          </w:rPr>
          <m:t>N</m:t>
        </m:r>
        <m:r>
          <m:rPr/>
          <w:rPr>
            <w:rFonts w:ascii="Times New Roman" w:hAnsi="Times New Roman" w:eastAsia="宋体"/>
            <w:sz w:val="24"/>
          </w:rPr>
          <m:t>(</m:t>
        </m:r>
        <m:r>
          <m:rPr>
            <m:sty m:val="b"/>
          </m:rPr>
          <w:rPr>
            <w:rFonts w:ascii="Times New Roman" w:hAnsi="Times New Roman" w:eastAsia="宋体"/>
            <w:sz w:val="24"/>
          </w:rPr>
          <m:t>0</m:t>
        </m:r>
        <m:r>
          <m:rPr>
            <m:sty m:val="p"/>
          </m:rPr>
          <w:rPr>
            <w:rFonts w:ascii="Times New Roman" w:hAnsi="Times New Roman" w:eastAsia="宋体"/>
            <w:sz w:val="24"/>
          </w:rPr>
          <m:t>，</m:t>
        </m:r>
        <m:r>
          <m:rPr>
            <m:sty m:val="b"/>
          </m:rPr>
          <w:rPr>
            <w:rFonts w:ascii="Times New Roman" w:hAnsi="Times New Roman" w:eastAsia="宋体"/>
            <w:sz w:val="24"/>
          </w:rPr>
          <m:t>R</m:t>
        </m:r>
        <m:r>
          <m:rPr/>
          <w:rPr>
            <w:rFonts w:ascii="Times New Roman" w:hAnsi="Times New Roman" w:eastAsia="宋体"/>
            <w:sz w:val="24"/>
          </w:rPr>
          <m:t>)</m:t>
        </m:r>
      </m:oMath>
      <w:r>
        <w:rPr>
          <w:rFonts w:ascii="Times New Roman" w:hAnsi="Times New Roman" w:eastAsia="宋体"/>
          <w:sz w:val="24"/>
        </w:rPr>
        <w:t>为测量噪声</w:t>
      </w:r>
      <w:r>
        <w:rPr>
          <w:rFonts w:hint="eastAsia" w:ascii="Times New Roman" w:hAnsi="Times New Roman" w:eastAsia="宋体"/>
          <w:sz w:val="24"/>
        </w:rPr>
        <w:t>，</w:t>
      </w:r>
      <w:r>
        <w:rPr>
          <w:rFonts w:ascii="Times New Roman" w:hAnsi="Times New Roman" w:eastAsia="宋体"/>
          <w:sz w:val="24"/>
        </w:rPr>
        <w:t>协方差矩阵为</w:t>
      </w:r>
      <m:oMath>
        <m:r>
          <m:rPr>
            <m:sty m:val="b"/>
          </m:rPr>
          <w:rPr>
            <w:rFonts w:ascii="Times New Roman" w:hAnsi="Times New Roman" w:eastAsia="宋体"/>
            <w:sz w:val="24"/>
          </w:rPr>
          <m:t>R</m:t>
        </m:r>
        <m:r>
          <m:rPr/>
          <w:rPr>
            <w:rFonts w:ascii="Times New Roman" w:hAnsi="Times New Roman" w:eastAsia="宋体"/>
            <w:sz w:val="24"/>
          </w:rPr>
          <m:t>∈</m:t>
        </m:r>
        <m:sSup>
          <m:sSupPr>
            <m:ctrlPr>
              <w:rPr>
                <w:rFonts w:ascii="Cambria Math" w:hAnsi="Cambria Math" w:eastAsia="宋体"/>
                <w:sz w:val="24"/>
              </w:rPr>
            </m:ctrlPr>
          </m:sSupPr>
          <m:e>
            <m:r>
              <m:rPr>
                <m:scr m:val="double-struck"/>
              </m:rPr>
              <w:rPr>
                <w:rFonts w:ascii="Times New Roman" w:hAnsi="Times New Roman" w:eastAsia="MS Mincho"/>
                <w:sz w:val="24"/>
              </w:rPr>
              <m:t>ℝ</m:t>
            </m:r>
            <m:ctrlPr>
              <w:rPr>
                <w:rFonts w:ascii="Cambria Math" w:hAnsi="Cambria Math" w:eastAsia="宋体"/>
                <w:sz w:val="24"/>
              </w:rPr>
            </m:ctrlPr>
          </m:e>
          <m:sup>
            <m:r>
              <m:rPr/>
              <w:rPr>
                <w:rFonts w:ascii="Times New Roman" w:hAnsi="Times New Roman" w:eastAsia="宋体"/>
                <w:sz w:val="24"/>
              </w:rPr>
              <m:t>m</m:t>
            </m:r>
            <m:r>
              <m:rPr>
                <m:sty m:val="p"/>
              </m:rPr>
              <w:rPr>
                <w:rFonts w:ascii="Times New Roman" w:hAnsi="Times New Roman" w:eastAsia="宋体"/>
                <w:sz w:val="24"/>
              </w:rPr>
              <m:t>×</m:t>
            </m:r>
            <m:r>
              <m:rPr/>
              <w:rPr>
                <w:rFonts w:ascii="Times New Roman" w:hAnsi="Times New Roman" w:eastAsia="宋体"/>
                <w:sz w:val="24"/>
              </w:rPr>
              <m:t>m</m:t>
            </m:r>
            <m:ctrlPr>
              <w:rPr>
                <w:rFonts w:ascii="Cambria Math" w:hAnsi="Cambria Math" w:eastAsia="宋体"/>
                <w:sz w:val="24"/>
              </w:rPr>
            </m:ctrlPr>
          </m:sup>
        </m:sSup>
      </m:oMath>
      <w:r>
        <w:rPr>
          <w:rFonts w:hint="eastAsia" w:ascii="Times New Roman" w:hAnsi="Times New Roman" w:eastAsia="宋体"/>
          <w:sz w:val="24"/>
        </w:rPr>
        <w:t>。</w:t>
      </w:r>
    </w:p>
    <w:p w14:paraId="6A85FE27">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递推估计算法步骤</w:t>
      </w:r>
    </w:p>
    <w:p w14:paraId="317406C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卡尔曼滤波的递归过程分为预测阶段和更新阶段</w:t>
      </w:r>
      <w:r>
        <w:rPr>
          <w:rFonts w:hint="eastAsia" w:ascii="Times New Roman" w:hAnsi="Times New Roman" w:eastAsia="宋体"/>
          <w:sz w:val="24"/>
        </w:rPr>
        <w:t>，</w:t>
      </w:r>
      <w:r>
        <w:rPr>
          <w:rFonts w:ascii="Times New Roman" w:hAnsi="Times New Roman" w:eastAsia="宋体"/>
          <w:sz w:val="24"/>
        </w:rPr>
        <w:t>算法流程如下</w:t>
      </w:r>
      <w:r>
        <w:rPr>
          <w:rFonts w:hint="eastAsia" w:ascii="Times New Roman" w:hAnsi="Times New Roman" w:eastAsia="宋体"/>
          <w:sz w:val="24"/>
        </w:rPr>
        <w:t>：</w:t>
      </w:r>
    </w:p>
    <w:p w14:paraId="4B347CEC">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b/>
          <w:bCs/>
          <w:sz w:val="24"/>
        </w:rPr>
        <w:t>第一阶段：</w:t>
      </w:r>
      <w:r>
        <w:rPr>
          <w:rFonts w:ascii="Times New Roman" w:hAnsi="Times New Roman" w:eastAsia="宋体"/>
          <w:b/>
          <w:bCs/>
          <w:sz w:val="24"/>
        </w:rPr>
        <w:t>初始化</w:t>
      </w:r>
      <w:r>
        <w:rPr>
          <w:rFonts w:hint="eastAsia" w:ascii="Times New Roman" w:hAnsi="Times New Roman" w:eastAsia="宋体"/>
          <w:b/>
          <w:bCs/>
          <w:sz w:val="24"/>
        </w:rPr>
        <w:t>。</w:t>
      </w:r>
      <w:r>
        <w:rPr>
          <w:rFonts w:ascii="Times New Roman" w:hAnsi="Times New Roman" w:eastAsia="宋体"/>
          <w:sz w:val="24"/>
        </w:rPr>
        <w:t>给定初始状态估计</w:t>
      </w:r>
      <m:oMath>
        <m:sSub>
          <m:sSubPr>
            <m:ctrlPr>
              <w:rPr>
                <w:rFonts w:ascii="Cambria Math" w:hAnsi="Cambria Math" w:eastAsia="宋体"/>
                <w:i/>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0|0</m:t>
            </m:r>
            <m:ctrlPr>
              <w:rPr>
                <w:rFonts w:ascii="Cambria Math" w:hAnsi="Cambria Math" w:eastAsia="宋体"/>
                <w:i/>
                <w:sz w:val="24"/>
              </w:rPr>
            </m:ctrlPr>
          </m:sub>
        </m:sSub>
      </m:oMath>
      <w:r>
        <w:rPr>
          <w:rFonts w:ascii="Times New Roman" w:hAnsi="Times New Roman" w:eastAsia="宋体"/>
          <w:sz w:val="24"/>
        </w:rPr>
        <w:t>和初始估计误差协方差</w:t>
      </w:r>
      <m:oMath>
        <m:sSub>
          <m:sSubPr>
            <m:ctrlPr>
              <w:rPr>
                <w:rFonts w:ascii="Cambria Math" w:hAnsi="Cambria Math" w:eastAsia="宋体"/>
                <w:i/>
                <w:sz w:val="24"/>
              </w:rPr>
            </m:ctrlPr>
          </m:sSubPr>
          <m:e>
            <m:r>
              <m:rPr>
                <m:sty m:val="b"/>
              </m:rPr>
              <w:rPr>
                <w:rFonts w:ascii="Times New Roman" w:hAnsi="Times New Roman" w:eastAsia="宋体"/>
                <w:sz w:val="24"/>
              </w:rPr>
              <m:t>P</m:t>
            </m:r>
            <m:ctrlPr>
              <w:rPr>
                <w:rFonts w:ascii="Cambria Math" w:hAnsi="Cambria Math" w:eastAsia="宋体"/>
                <w:i/>
                <w:sz w:val="24"/>
              </w:rPr>
            </m:ctrlPr>
          </m:e>
          <m:sub>
            <m:r>
              <m:rPr/>
              <w:rPr>
                <w:rFonts w:ascii="Times New Roman" w:hAnsi="Times New Roman" w:eastAsia="宋体"/>
                <w:sz w:val="24"/>
              </w:rPr>
              <m:t>0|0</m:t>
            </m:r>
            <m:ctrlPr>
              <w:rPr>
                <w:rFonts w:ascii="Cambria Math" w:hAnsi="Cambria Math" w:eastAsia="宋体"/>
                <w:i/>
                <w:sz w:val="24"/>
              </w:rPr>
            </m:ctrlPr>
          </m:sub>
        </m:sSub>
      </m:oMath>
      <w:r>
        <w:rPr>
          <w:rFonts w:ascii="Times New Roman" w:hAnsi="Times New Roman" w:eastAsia="宋体"/>
          <w:sz w:val="24"/>
        </w:rPr>
        <w:t>。通常根据历史统计数据设置初值</w:t>
      </w:r>
      <w:r>
        <w:rPr>
          <w:rFonts w:hint="eastAsia" w:ascii="Times New Roman" w:hAnsi="Times New Roman" w:eastAsia="宋体"/>
          <w:sz w:val="24"/>
        </w:rPr>
        <w:t>，</w:t>
      </w:r>
      <w:r>
        <w:rPr>
          <w:rFonts w:ascii="Times New Roman" w:hAnsi="Times New Roman" w:eastAsia="宋体"/>
          <w:sz w:val="24"/>
        </w:rPr>
        <w:t>或在系统启动初期采用前几个测量值的平均值作为初始估计。</w:t>
      </w:r>
    </w:p>
    <w:p w14:paraId="37A93CE8">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b/>
          <w:bCs/>
          <w:sz w:val="24"/>
        </w:rPr>
        <w:t>第二阶段：预测阶段（从</w:t>
      </w:r>
      <m:oMath>
        <m:r>
          <m:rPr/>
          <w:rPr>
            <w:rFonts w:ascii="Times New Roman" w:hAnsi="Times New Roman" w:eastAsia="宋体"/>
            <w:sz w:val="24"/>
          </w:rPr>
          <m:t>k−1</m:t>
        </m:r>
      </m:oMath>
      <w:r>
        <w:rPr>
          <w:rFonts w:hint="eastAsia" w:ascii="Times New Roman" w:hAnsi="Times New Roman" w:eastAsia="宋体"/>
          <w:b/>
          <w:bCs/>
          <w:sz w:val="24"/>
        </w:rPr>
        <w:t>到</w:t>
      </w:r>
      <m:oMath>
        <m:r>
          <m:rPr/>
          <w:rPr>
            <w:rFonts w:ascii="Times New Roman" w:hAnsi="Times New Roman" w:eastAsia="宋体"/>
            <w:sz w:val="24"/>
          </w:rPr>
          <m:t>k</m:t>
        </m:r>
      </m:oMath>
      <w:r>
        <w:rPr>
          <w:rFonts w:hint="eastAsia" w:ascii="Times New Roman" w:hAnsi="Times New Roman" w:eastAsia="宋体"/>
          <w:b/>
          <w:bCs/>
          <w:sz w:val="24"/>
        </w:rPr>
        <w:t>时刻）。</w:t>
      </w:r>
      <w:r>
        <w:rPr>
          <w:rFonts w:ascii="Times New Roman" w:hAnsi="Times New Roman" w:eastAsia="宋体"/>
          <w:sz w:val="24"/>
        </w:rPr>
        <w:t>基于上一时刻的最优估计</w:t>
      </w:r>
      <m:oMath>
        <m:sSub>
          <m:sSubPr>
            <m:ctrlPr>
              <w:rPr>
                <w:rFonts w:ascii="Cambria Math" w:hAnsi="Cambria Math" w:eastAsia="宋体"/>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sz w:val="24"/>
              </w:rPr>
            </m:ctrlPr>
          </m:e>
          <m:sub>
            <m:r>
              <m:rPr/>
              <w:rPr>
                <w:rFonts w:ascii="Times New Roman" w:hAnsi="Times New Roman" w:eastAsia="宋体"/>
                <w:sz w:val="24"/>
              </w:rPr>
              <m:t>k−1|k−1</m:t>
            </m:r>
            <m:ctrlPr>
              <w:rPr>
                <w:rFonts w:ascii="Cambria Math" w:hAnsi="Cambria Math" w:eastAsia="宋体"/>
                <w:sz w:val="24"/>
              </w:rPr>
            </m:ctrlPr>
          </m:sub>
        </m:sSub>
      </m:oMath>
      <w:r>
        <w:rPr>
          <w:rFonts w:ascii="Times New Roman" w:hAnsi="Times New Roman" w:eastAsia="宋体"/>
          <w:sz w:val="24"/>
        </w:rPr>
        <w:t>和状态方程</w:t>
      </w:r>
      <w:r>
        <w:rPr>
          <w:rFonts w:hint="eastAsia" w:ascii="Times New Roman" w:hAnsi="Times New Roman" w:eastAsia="宋体"/>
          <w:sz w:val="24"/>
        </w:rPr>
        <w:t>，</w:t>
      </w:r>
      <w:r>
        <w:rPr>
          <w:rFonts w:ascii="Times New Roman" w:hAnsi="Times New Roman" w:eastAsia="宋体"/>
          <w:sz w:val="24"/>
        </w:rPr>
        <w:t>预测当前时刻的状态及其协方差</w:t>
      </w:r>
      <w:r>
        <w:rPr>
          <w:rFonts w:hint="eastAsia" w:ascii="Times New Roman" w:hAnsi="Times New Roman" w:eastAsia="宋体"/>
          <w:sz w:val="24"/>
        </w:rPr>
        <w:t>：</w:t>
      </w:r>
    </w:p>
    <w:p w14:paraId="72925B9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i/>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r>
            <m:rPr/>
            <w:rPr>
              <w:rFonts w:ascii="Times New Roman" w:hAnsi="Times New Roman" w:eastAsia="宋体"/>
              <w:sz w:val="24"/>
            </w:rPr>
            <m:t>=</m:t>
          </m:r>
          <m:r>
            <m:rPr>
              <m:sty m:val="b"/>
            </m:rPr>
            <w:rPr>
              <w:rFonts w:ascii="Times New Roman" w:hAnsi="Times New Roman" w:eastAsia="宋体"/>
              <w:sz w:val="24"/>
            </w:rPr>
            <m:t>A</m:t>
          </m:r>
          <m:sSub>
            <m:sSubPr>
              <m:ctrlPr>
                <w:rPr>
                  <w:rFonts w:ascii="Cambria Math" w:hAnsi="Cambria Math" w:eastAsia="宋体"/>
                  <w:i/>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m:t>
              </m:r>
              <m:r>
                <m:rPr/>
                <w:rPr>
                  <w:rFonts w:hint="eastAsia" w:ascii="Times New Roman" w:hAnsi="Times New Roman" w:eastAsia="宋体"/>
                  <w:sz w:val="24"/>
                </w:rPr>
                <m:t>1</m:t>
              </m:r>
              <m:r>
                <m:rPr/>
                <w:rPr>
                  <w:rFonts w:ascii="Times New Roman" w:hAnsi="Times New Roman" w:eastAsia="宋体"/>
                  <w:sz w:val="24"/>
                </w:rPr>
                <m:t>|k−1</m:t>
              </m:r>
              <m:ctrlPr>
                <w:rPr>
                  <w:rFonts w:ascii="Cambria Math" w:hAnsi="Cambria Math" w:eastAsia="宋体"/>
                  <w:i/>
                  <w:sz w:val="24"/>
                </w:rPr>
              </m:ctrlPr>
            </m:sub>
          </m:sSub>
        </m:oMath>
      </m:oMathPara>
    </w:p>
    <w:p w14:paraId="73D0520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sz w:val="24"/>
        </w:rPr>
      </w:pPr>
      <m:oMathPara>
        <m:oMath>
          <m:sSub>
            <m:sSubPr>
              <m:ctrlPr>
                <w:rPr>
                  <w:rFonts w:ascii="Cambria Math" w:hAnsi="Cambria Math" w:eastAsia="宋体"/>
                  <w:i/>
                  <w:sz w:val="24"/>
                </w:rPr>
              </m:ctrlPr>
            </m:sSubPr>
            <m:e>
              <m:r>
                <m:rPr>
                  <m:sty m:val="b"/>
                </m:rPr>
                <w:rPr>
                  <w:rFonts w:ascii="Times New Roman" w:hAnsi="Times New Roman" w:eastAsia="宋体"/>
                  <w:sz w:val="24"/>
                </w:rPr>
                <m:t>P</m:t>
              </m:r>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r>
            <m:rPr/>
            <w:rPr>
              <w:rFonts w:ascii="Times New Roman" w:hAnsi="Times New Roman" w:eastAsia="宋体"/>
              <w:sz w:val="24"/>
            </w:rPr>
            <m:t>=</m:t>
          </m:r>
          <m:r>
            <m:rPr>
              <m:sty m:val="b"/>
            </m:rPr>
            <w:rPr>
              <w:rFonts w:ascii="Times New Roman" w:hAnsi="Times New Roman" w:eastAsia="宋体"/>
              <w:sz w:val="24"/>
            </w:rPr>
            <m:t>A</m:t>
          </m:r>
          <m:sSub>
            <m:sSubPr>
              <m:ctrlPr>
                <w:rPr>
                  <w:rFonts w:ascii="Cambria Math" w:hAnsi="Cambria Math" w:eastAsia="宋体"/>
                  <w:i/>
                  <w:sz w:val="24"/>
                </w:rPr>
              </m:ctrlPr>
            </m:sSubPr>
            <m:e>
              <m:r>
                <m:rPr>
                  <m:sty m:val="b"/>
                </m:rPr>
                <w:rPr>
                  <w:rFonts w:ascii="Times New Roman" w:hAnsi="Times New Roman" w:eastAsia="宋体"/>
                  <w:sz w:val="24"/>
                </w:rPr>
                <m:t>P</m:t>
              </m:r>
              <m:ctrlPr>
                <w:rPr>
                  <w:rFonts w:ascii="Cambria Math" w:hAnsi="Cambria Math" w:eastAsia="宋体"/>
                  <w:i/>
                  <w:sz w:val="24"/>
                </w:rPr>
              </m:ctrlPr>
            </m:e>
            <m:sub>
              <m:r>
                <m:rPr/>
                <w:rPr>
                  <w:rFonts w:ascii="Times New Roman" w:hAnsi="Times New Roman" w:eastAsia="宋体"/>
                  <w:sz w:val="24"/>
                </w:rPr>
                <m:t>k−</m:t>
              </m:r>
              <m:r>
                <m:rPr/>
                <w:rPr>
                  <w:rFonts w:hint="eastAsia" w:ascii="Times New Roman" w:hAnsi="Times New Roman" w:eastAsia="宋体"/>
                  <w:sz w:val="24"/>
                </w:rPr>
                <m:t>1</m:t>
              </m:r>
              <m:r>
                <m:rPr/>
                <w:rPr>
                  <w:rFonts w:ascii="Times New Roman" w:hAnsi="Times New Roman" w:eastAsia="宋体"/>
                  <w:sz w:val="24"/>
                </w:rPr>
                <m:t>|k−1</m:t>
              </m:r>
              <m:ctrlPr>
                <w:rPr>
                  <w:rFonts w:ascii="Cambria Math" w:hAnsi="Cambria Math" w:eastAsia="宋体"/>
                  <w:i/>
                  <w:sz w:val="24"/>
                </w:rPr>
              </m:ctrlPr>
            </m:sub>
          </m:sSub>
          <m:sSup>
            <m:sSupPr>
              <m:ctrlPr>
                <w:rPr>
                  <w:rFonts w:ascii="Cambria Math" w:hAnsi="Cambria Math" w:eastAsia="宋体"/>
                  <w:sz w:val="24"/>
                </w:rPr>
              </m:ctrlPr>
            </m:sSupPr>
            <m:e>
              <m:r>
                <m:rPr>
                  <m:sty m:val="b"/>
                </m:rPr>
                <w:rPr>
                  <w:rFonts w:ascii="Times New Roman" w:hAnsi="Times New Roman" w:eastAsia="宋体"/>
                  <w:sz w:val="24"/>
                </w:rPr>
                <m:t>A</m:t>
              </m:r>
              <m:ctrlPr>
                <w:rPr>
                  <w:rFonts w:ascii="Cambria Math" w:hAnsi="Cambria Math" w:eastAsia="宋体"/>
                  <w:sz w:val="24"/>
                </w:rPr>
              </m:ctrlPr>
            </m:e>
            <m:sup>
              <m:r>
                <m:rPr/>
                <w:rPr>
                  <w:rFonts w:ascii="Times New Roman" w:hAnsi="Times New Roman" w:eastAsia="宋体"/>
                  <w:sz w:val="24"/>
                </w:rPr>
                <m:t>T</m:t>
              </m:r>
              <m:ctrlPr>
                <w:rPr>
                  <w:rFonts w:ascii="Cambria Math" w:hAnsi="Cambria Math" w:eastAsia="宋体"/>
                  <w:sz w:val="24"/>
                </w:rPr>
              </m:ctrlPr>
            </m:sup>
          </m:sSup>
          <m:r>
            <m:rPr/>
            <w:rPr>
              <w:rFonts w:ascii="Times New Roman" w:hAnsi="Times New Roman" w:eastAsia="宋体"/>
              <w:sz w:val="24"/>
            </w:rPr>
            <m:t>+</m:t>
          </m:r>
          <m:r>
            <m:rPr>
              <m:sty m:val="b"/>
            </m:rPr>
            <w:rPr>
              <w:rFonts w:ascii="Times New Roman" w:hAnsi="Times New Roman" w:eastAsia="宋体"/>
              <w:sz w:val="24"/>
            </w:rPr>
            <m:t>Q</m:t>
          </m:r>
        </m:oMath>
      </m:oMathPara>
    </w:p>
    <w:p w14:paraId="19E7836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i/>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oMath>
      <w:r>
        <w:rPr>
          <w:rFonts w:ascii="Times New Roman" w:hAnsi="Times New Roman" w:eastAsia="宋体"/>
          <w:sz w:val="24"/>
        </w:rPr>
        <w:t>为先验状态估计</w:t>
      </w:r>
      <w:r>
        <w:rPr>
          <w:rFonts w:hint="eastAsia" w:ascii="Times New Roman" w:hAnsi="Times New Roman" w:eastAsia="宋体"/>
          <w:sz w:val="24"/>
        </w:rPr>
        <w:t>（</w:t>
      </w:r>
      <w:r>
        <w:rPr>
          <w:rFonts w:ascii="Times New Roman" w:hAnsi="Times New Roman" w:eastAsia="宋体"/>
          <w:sz w:val="24"/>
        </w:rPr>
        <w:t>基于</w:t>
      </w:r>
      <m:oMath>
        <m:r>
          <m:rPr/>
          <w:rPr>
            <w:rFonts w:ascii="Times New Roman" w:hAnsi="Times New Roman" w:eastAsia="宋体"/>
            <w:sz w:val="24"/>
          </w:rPr>
          <m:t>k−1</m:t>
        </m:r>
      </m:oMath>
      <w:r>
        <w:rPr>
          <w:rFonts w:ascii="Times New Roman" w:hAnsi="Times New Roman" w:eastAsia="宋体"/>
          <w:sz w:val="24"/>
        </w:rPr>
        <w:t>时刻信息对</w:t>
      </w:r>
      <m:oMath>
        <m:r>
          <m:rPr/>
          <w:rPr>
            <w:rFonts w:ascii="Times New Roman" w:hAnsi="Times New Roman" w:eastAsia="宋体"/>
            <w:sz w:val="24"/>
          </w:rPr>
          <m:t>k</m:t>
        </m:r>
      </m:oMath>
      <w:r>
        <w:rPr>
          <w:rFonts w:ascii="Times New Roman" w:hAnsi="Times New Roman" w:eastAsia="宋体"/>
          <w:sz w:val="24"/>
        </w:rPr>
        <w:t>时刻的预测</w:t>
      </w:r>
      <w:r>
        <w:rPr>
          <w:rFonts w:hint="eastAsia" w:ascii="Times New Roman" w:hAnsi="Times New Roman" w:eastAsia="宋体"/>
          <w:sz w:val="24"/>
        </w:rPr>
        <w:t>），</w:t>
      </w:r>
      <m:oMath>
        <m:sSub>
          <m:sSubPr>
            <m:ctrlPr>
              <w:rPr>
                <w:rFonts w:ascii="Cambria Math" w:hAnsi="Cambria Math" w:eastAsia="宋体"/>
                <w:i/>
                <w:sz w:val="24"/>
              </w:rPr>
            </m:ctrlPr>
          </m:sSubPr>
          <m:e>
            <m:r>
              <m:rPr>
                <m:sty m:val="b"/>
              </m:rPr>
              <w:rPr>
                <w:rFonts w:ascii="Times New Roman" w:hAnsi="Times New Roman" w:eastAsia="宋体"/>
                <w:sz w:val="24"/>
              </w:rPr>
              <m:t>P</m:t>
            </m:r>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oMath>
      <w:r>
        <w:rPr>
          <w:rFonts w:ascii="Times New Roman" w:hAnsi="Times New Roman" w:eastAsia="宋体"/>
          <w:sz w:val="24"/>
        </w:rPr>
        <w:t>为先验估计误差协方差</w:t>
      </w:r>
      <w:r>
        <w:rPr>
          <w:rFonts w:hint="eastAsia" w:ascii="Times New Roman" w:hAnsi="Times New Roman" w:eastAsia="宋体"/>
          <w:sz w:val="24"/>
        </w:rPr>
        <w:t>，</w:t>
      </w:r>
      <m:oMath>
        <m:r>
          <m:rPr>
            <m:sty m:val="b"/>
          </m:rPr>
          <w:rPr>
            <w:rFonts w:ascii="Times New Roman" w:hAnsi="Times New Roman" w:eastAsia="宋体"/>
            <w:sz w:val="24"/>
          </w:rPr>
          <m:t>Q</m:t>
        </m:r>
      </m:oMath>
      <w:r>
        <w:rPr>
          <w:rFonts w:ascii="Times New Roman" w:hAnsi="Times New Roman" w:eastAsia="宋体"/>
          <w:sz w:val="24"/>
        </w:rPr>
        <w:t>为过程噪声协方差。</w:t>
      </w:r>
    </w:p>
    <w:p w14:paraId="61A9BEF1">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b/>
          <w:bCs/>
          <w:sz w:val="24"/>
        </w:rPr>
        <w:t>第三阶段：</w:t>
      </w:r>
      <w:r>
        <w:rPr>
          <w:rFonts w:ascii="Times New Roman" w:hAnsi="Times New Roman" w:eastAsia="宋体"/>
          <w:b/>
          <w:bCs/>
          <w:sz w:val="24"/>
        </w:rPr>
        <w:t>更新阶段</w:t>
      </w:r>
      <w:r>
        <w:rPr>
          <w:rFonts w:hint="eastAsia" w:ascii="Times New Roman" w:hAnsi="Times New Roman" w:eastAsia="宋体"/>
          <w:b/>
          <w:bCs/>
          <w:sz w:val="24"/>
        </w:rPr>
        <w:t>（</w:t>
      </w:r>
      <w:r>
        <w:rPr>
          <w:rFonts w:ascii="Times New Roman" w:hAnsi="Times New Roman" w:eastAsia="宋体"/>
          <w:b/>
          <w:bCs/>
          <w:sz w:val="24"/>
        </w:rPr>
        <w:t>获得</w:t>
      </w:r>
      <m:oMath>
        <m:r>
          <m:rPr/>
          <w:rPr>
            <w:rFonts w:ascii="Times New Roman" w:hAnsi="Times New Roman" w:eastAsia="宋体"/>
            <w:sz w:val="24"/>
          </w:rPr>
          <m:t>k</m:t>
        </m:r>
      </m:oMath>
      <w:r>
        <w:rPr>
          <w:rFonts w:ascii="Times New Roman" w:hAnsi="Times New Roman" w:eastAsia="宋体"/>
          <w:b/>
          <w:bCs/>
          <w:sz w:val="24"/>
        </w:rPr>
        <w:t>时刻观测</w:t>
      </w:r>
      <m:oMath>
        <m:sSub>
          <m:sSubPr>
            <m:ctrlPr>
              <w:rPr>
                <w:rFonts w:ascii="Cambria Math" w:hAnsi="Cambria Math" w:eastAsia="宋体"/>
                <w:sz w:val="24"/>
              </w:rPr>
            </m:ctrlPr>
          </m:sSubPr>
          <m:e>
            <m:r>
              <m:rPr>
                <m:sty m:val="b"/>
              </m:rPr>
              <w:rPr>
                <w:rFonts w:ascii="Times New Roman" w:hAnsi="Times New Roman" w:eastAsia="宋体"/>
                <w:sz w:val="24"/>
              </w:rPr>
              <m:t>z</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w:r>
        <w:rPr>
          <w:rFonts w:ascii="Times New Roman" w:hAnsi="Times New Roman" w:eastAsia="宋体"/>
          <w:b/>
          <w:bCs/>
          <w:sz w:val="24"/>
        </w:rPr>
        <w:t>后</w:t>
      </w:r>
      <w:r>
        <w:rPr>
          <w:rFonts w:hint="eastAsia" w:ascii="Times New Roman" w:hAnsi="Times New Roman" w:eastAsia="宋体"/>
          <w:b/>
          <w:bCs/>
          <w:sz w:val="24"/>
        </w:rPr>
        <w:t>）。</w:t>
      </w:r>
      <w:r>
        <w:rPr>
          <w:rFonts w:ascii="Times New Roman" w:hAnsi="Times New Roman" w:eastAsia="宋体"/>
          <w:sz w:val="24"/>
        </w:rPr>
        <w:t>利用当前测量值修正预测估计</w:t>
      </w:r>
      <w:r>
        <w:rPr>
          <w:rFonts w:hint="eastAsia" w:ascii="Times New Roman" w:hAnsi="Times New Roman" w:eastAsia="宋体"/>
          <w:sz w:val="24"/>
        </w:rPr>
        <w:t>，</w:t>
      </w:r>
      <w:r>
        <w:rPr>
          <w:rFonts w:ascii="Times New Roman" w:hAnsi="Times New Roman" w:eastAsia="宋体"/>
          <w:sz w:val="24"/>
        </w:rPr>
        <w:t>计算步骤如下</w:t>
      </w:r>
      <w:r>
        <w:rPr>
          <w:rFonts w:hint="eastAsia" w:ascii="Times New Roman" w:hAnsi="Times New Roman" w:eastAsia="宋体"/>
          <w:sz w:val="24"/>
        </w:rPr>
        <w:t>：</w:t>
      </w:r>
    </w:p>
    <w:p w14:paraId="480F154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1</w:t>
      </w:r>
      <w:r>
        <w:rPr>
          <w:rFonts w:hint="eastAsia" w:ascii="Times New Roman" w:hAnsi="Times New Roman" w:eastAsia="宋体"/>
          <w:b/>
          <w:bCs/>
          <w:sz w:val="24"/>
        </w:rPr>
        <w:t>）</w:t>
      </w:r>
      <w:r>
        <w:rPr>
          <w:rFonts w:ascii="Times New Roman" w:hAnsi="Times New Roman" w:eastAsia="宋体"/>
          <w:b/>
          <w:bCs/>
          <w:sz w:val="24"/>
        </w:rPr>
        <w:t xml:space="preserve"> 计算卡尔曼增益</w:t>
      </w:r>
      <w:r>
        <w:rPr>
          <w:rFonts w:hint="eastAsia" w:ascii="Times New Roman" w:hAnsi="Times New Roman" w:eastAsia="宋体"/>
          <w:b/>
          <w:bCs/>
          <w:sz w:val="24"/>
        </w:rPr>
        <w:t>：</w:t>
      </w:r>
    </w:p>
    <w:p w14:paraId="05B0ADC0">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b/>
                  <w:sz w:val="24"/>
                </w:rPr>
              </m:ctrlPr>
            </m:sSubPr>
            <m:e>
              <m:r>
                <m:rPr>
                  <m:sty m:val="b"/>
                </m:rPr>
                <w:rPr>
                  <w:rFonts w:ascii="Times New Roman" w:hAnsi="Times New Roman" w:eastAsia="宋体"/>
                  <w:sz w:val="24"/>
                </w:rPr>
                <m:t>K</m:t>
              </m:r>
              <m:ctrlPr>
                <w:rPr>
                  <w:rFonts w:ascii="Cambria Math" w:hAnsi="Cambria Math" w:eastAsia="宋体"/>
                  <w:b/>
                  <w:sz w:val="24"/>
                </w:rPr>
              </m:ctrlPr>
            </m:e>
            <m:sub>
              <m:r>
                <m:rPr/>
                <w:rPr>
                  <w:rFonts w:ascii="Times New Roman" w:hAnsi="Times New Roman" w:eastAsia="宋体"/>
                  <w:sz w:val="24"/>
                </w:rPr>
                <m:t>k</m:t>
              </m:r>
              <m:ctrlPr>
                <w:rPr>
                  <w:rFonts w:ascii="Cambria Math" w:hAnsi="Cambria Math" w:eastAsia="宋体"/>
                  <w:b/>
                  <w:sz w:val="24"/>
                </w:rPr>
              </m:ctrlPr>
            </m:sub>
          </m:sSub>
          <m:r>
            <m:rPr/>
            <w:rPr>
              <w:rFonts w:ascii="Times New Roman" w:hAnsi="Times New Roman" w:eastAsia="宋体"/>
              <w:sz w:val="24"/>
            </w:rPr>
            <m:t>=</m:t>
          </m:r>
          <m:sSub>
            <m:sSubPr>
              <m:ctrlPr>
                <w:rPr>
                  <w:rFonts w:ascii="Cambria Math" w:hAnsi="Cambria Math" w:eastAsia="宋体"/>
                  <w:i/>
                  <w:sz w:val="24"/>
                </w:rPr>
              </m:ctrlPr>
            </m:sSubPr>
            <m:e>
              <m:r>
                <m:rPr>
                  <m:sty m:val="b"/>
                </m:rPr>
                <w:rPr>
                  <w:rFonts w:ascii="Times New Roman" w:hAnsi="Times New Roman" w:eastAsia="宋体"/>
                  <w:sz w:val="24"/>
                </w:rPr>
                <m:t>P</m:t>
              </m:r>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sSup>
            <m:sSupPr>
              <m:ctrlPr>
                <w:rPr>
                  <w:rFonts w:ascii="Cambria Math" w:hAnsi="Cambria Math" w:eastAsia="宋体"/>
                  <w:sz w:val="24"/>
                </w:rPr>
              </m:ctrlPr>
            </m:sSupPr>
            <m:e>
              <m:r>
                <m:rPr>
                  <m:sty m:val="b"/>
                </m:rPr>
                <w:rPr>
                  <w:rFonts w:ascii="Times New Roman" w:hAnsi="Times New Roman" w:eastAsia="宋体"/>
                  <w:sz w:val="24"/>
                </w:rPr>
                <m:t>C</m:t>
              </m:r>
              <m:ctrlPr>
                <w:rPr>
                  <w:rFonts w:ascii="Cambria Math" w:hAnsi="Cambria Math" w:eastAsia="宋体"/>
                  <w:sz w:val="24"/>
                </w:rPr>
              </m:ctrlPr>
            </m:e>
            <m:sup>
              <m:r>
                <m:rPr/>
                <w:rPr>
                  <w:rFonts w:ascii="Times New Roman" w:hAnsi="Times New Roman" w:eastAsia="宋体"/>
                  <w:sz w:val="24"/>
                </w:rPr>
                <m:t>T</m:t>
              </m:r>
              <m:ctrlPr>
                <w:rPr>
                  <w:rFonts w:ascii="Cambria Math" w:hAnsi="Cambria Math" w:eastAsia="宋体"/>
                  <w:sz w:val="24"/>
                </w:rPr>
              </m:ctrlPr>
            </m:sup>
          </m:sSup>
          <m:sSup>
            <m:sSupPr>
              <m:ctrlPr>
                <w:rPr>
                  <w:rFonts w:ascii="Cambria Math" w:hAnsi="Cambria Math" w:eastAsia="宋体"/>
                  <w:sz w:val="24"/>
                </w:rPr>
              </m:ctrlPr>
            </m:sSupPr>
            <m:e>
              <m:d>
                <m:dPr>
                  <m:ctrlPr>
                    <w:rPr>
                      <w:rFonts w:ascii="Cambria Math" w:hAnsi="Cambria Math" w:eastAsia="宋体"/>
                      <w:sz w:val="24"/>
                    </w:rPr>
                  </m:ctrlPr>
                </m:dPr>
                <m:e>
                  <m:r>
                    <m:rPr>
                      <m:sty m:val="b"/>
                    </m:rPr>
                    <w:rPr>
                      <w:rFonts w:ascii="Times New Roman" w:hAnsi="Times New Roman" w:eastAsia="宋体"/>
                      <w:sz w:val="24"/>
                    </w:rPr>
                    <m:t>C</m:t>
                  </m:r>
                  <m:sSub>
                    <m:sSubPr>
                      <m:ctrlPr>
                        <w:rPr>
                          <w:rFonts w:ascii="Cambria Math" w:hAnsi="Cambria Math" w:eastAsia="宋体"/>
                          <w:sz w:val="24"/>
                        </w:rPr>
                      </m:ctrlPr>
                    </m:sSubPr>
                    <m:e>
                      <m:r>
                        <m:rPr>
                          <m:sty m:val="b"/>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k|k−1</m:t>
                      </m:r>
                      <m:ctrlPr>
                        <w:rPr>
                          <w:rFonts w:ascii="Cambria Math" w:hAnsi="Cambria Math" w:eastAsia="宋体"/>
                          <w:sz w:val="24"/>
                        </w:rPr>
                      </m:ctrlPr>
                    </m:sub>
                  </m:sSub>
                  <m:sSup>
                    <m:sSupPr>
                      <m:ctrlPr>
                        <w:rPr>
                          <w:rFonts w:ascii="Cambria Math" w:hAnsi="Cambria Math" w:eastAsia="宋体"/>
                          <w:sz w:val="24"/>
                        </w:rPr>
                      </m:ctrlPr>
                    </m:sSupPr>
                    <m:e>
                      <m:r>
                        <m:rPr>
                          <m:sty m:val="b"/>
                        </m:rPr>
                        <w:rPr>
                          <w:rFonts w:ascii="Times New Roman" w:hAnsi="Times New Roman" w:eastAsia="宋体"/>
                          <w:sz w:val="24"/>
                        </w:rPr>
                        <m:t>C</m:t>
                      </m:r>
                      <m:ctrlPr>
                        <w:rPr>
                          <w:rFonts w:ascii="Cambria Math" w:hAnsi="Cambria Math" w:eastAsia="宋体"/>
                          <w:sz w:val="24"/>
                        </w:rPr>
                      </m:ctrlPr>
                    </m:e>
                    <m:sup>
                      <m:r>
                        <m:rPr/>
                        <w:rPr>
                          <w:rFonts w:ascii="Times New Roman" w:hAnsi="Times New Roman" w:eastAsia="宋体"/>
                          <w:sz w:val="24"/>
                        </w:rPr>
                        <m:t>T</m:t>
                      </m:r>
                      <m:ctrlPr>
                        <w:rPr>
                          <w:rFonts w:ascii="Cambria Math" w:hAnsi="Cambria Math" w:eastAsia="宋体"/>
                          <w:sz w:val="24"/>
                        </w:rPr>
                      </m:ctrlPr>
                    </m:sup>
                  </m:sSup>
                  <m:r>
                    <m:rPr/>
                    <w:rPr>
                      <w:rFonts w:ascii="Times New Roman" w:hAnsi="Times New Roman" w:eastAsia="宋体"/>
                      <w:sz w:val="24"/>
                    </w:rPr>
                    <m:t>+</m:t>
                  </m:r>
                  <m:r>
                    <m:rPr>
                      <m:sty m:val="b"/>
                    </m:rPr>
                    <w:rPr>
                      <w:rFonts w:ascii="Times New Roman" w:hAnsi="Times New Roman" w:eastAsia="宋体"/>
                      <w:sz w:val="24"/>
                    </w:rPr>
                    <m:t>R</m:t>
                  </m:r>
                  <m:ctrlPr>
                    <w:rPr>
                      <w:rFonts w:ascii="Cambria Math" w:hAnsi="Cambria Math" w:eastAsia="宋体"/>
                      <w:sz w:val="24"/>
                    </w:rPr>
                  </m:ctrlPr>
                </m:e>
              </m:d>
              <m:ctrlPr>
                <w:rPr>
                  <w:rFonts w:ascii="Cambria Math" w:hAnsi="Cambria Math" w:eastAsia="宋体"/>
                  <w:sz w:val="24"/>
                </w:rPr>
              </m:ctrlPr>
            </m:e>
            <m:sup>
              <m:r>
                <m:rPr/>
                <w:rPr>
                  <w:rFonts w:ascii="Times New Roman" w:hAnsi="Times New Roman" w:eastAsia="宋体"/>
                  <w:sz w:val="24"/>
                </w:rPr>
                <m:t>−1</m:t>
              </m:r>
              <m:ctrlPr>
                <w:rPr>
                  <w:rFonts w:ascii="Cambria Math" w:hAnsi="Cambria Math" w:eastAsia="宋体"/>
                  <w:sz w:val="24"/>
                </w:rPr>
              </m:ctrlPr>
            </m:sup>
          </m:sSup>
        </m:oMath>
      </m:oMathPara>
    </w:p>
    <w:p w14:paraId="66064782">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sz w:val="24"/>
        </w:rPr>
        <w:tab/>
      </w:r>
      <w:r>
        <w:rPr>
          <w:rFonts w:ascii="Times New Roman" w:hAnsi="Times New Roman" w:eastAsia="宋体"/>
          <w:sz w:val="24"/>
        </w:rPr>
        <w:t>卡尔曼增益</w:t>
      </w:r>
      <m:oMath>
        <m:sSub>
          <m:sSubPr>
            <m:ctrlPr>
              <w:rPr>
                <w:rFonts w:ascii="Cambria Math" w:hAnsi="Cambria Math" w:eastAsia="宋体"/>
                <w:sz w:val="24"/>
              </w:rPr>
            </m:ctrlPr>
          </m:sSubPr>
          <m:e>
            <m:r>
              <m:rPr>
                <m:sty m:val="b"/>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w:r>
        <w:rPr>
          <w:rFonts w:ascii="Times New Roman" w:hAnsi="Times New Roman" w:eastAsia="宋体"/>
          <w:sz w:val="24"/>
        </w:rPr>
        <w:t>反映了测量值的可信度。当测量噪声</w:t>
      </w:r>
      <m:oMath>
        <m:r>
          <m:rPr>
            <m:sty m:val="b"/>
          </m:rPr>
          <w:rPr>
            <w:rFonts w:ascii="Times New Roman" w:hAnsi="Times New Roman" w:eastAsia="宋体"/>
            <w:sz w:val="24"/>
          </w:rPr>
          <m:t>R</m:t>
        </m:r>
      </m:oMath>
      <w:r>
        <w:rPr>
          <w:rFonts w:ascii="Times New Roman" w:hAnsi="Times New Roman" w:eastAsia="宋体"/>
          <w:sz w:val="24"/>
        </w:rPr>
        <w:t>较小时</w:t>
      </w:r>
      <w:r>
        <w:rPr>
          <w:rFonts w:hint="eastAsia" w:ascii="Times New Roman" w:hAnsi="Times New Roman" w:eastAsia="宋体"/>
          <w:sz w:val="24"/>
        </w:rPr>
        <w:t>，</w:t>
      </w:r>
      <m:oMath>
        <m:sSub>
          <m:sSubPr>
            <m:ctrlPr>
              <w:rPr>
                <w:rFonts w:ascii="Cambria Math" w:hAnsi="Cambria Math" w:eastAsia="宋体"/>
                <w:sz w:val="24"/>
              </w:rPr>
            </m:ctrlPr>
          </m:sSubPr>
          <m:e>
            <m:r>
              <m:rPr>
                <m:sty m:val="b"/>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w:r>
        <w:rPr>
          <w:rFonts w:ascii="Times New Roman" w:hAnsi="Times New Roman" w:eastAsia="宋体"/>
          <w:sz w:val="24"/>
        </w:rPr>
        <w:t>较大</w:t>
      </w:r>
      <w:r>
        <w:rPr>
          <w:rFonts w:hint="eastAsia" w:ascii="Times New Roman" w:hAnsi="Times New Roman" w:eastAsia="宋体"/>
          <w:sz w:val="24"/>
        </w:rPr>
        <w:t>，</w:t>
      </w:r>
      <w:r>
        <w:rPr>
          <w:rFonts w:ascii="Times New Roman" w:hAnsi="Times New Roman" w:eastAsia="宋体"/>
          <w:sz w:val="24"/>
        </w:rPr>
        <w:t>更新过程更依赖测量值</w:t>
      </w:r>
      <w:r>
        <w:rPr>
          <w:rFonts w:hint="eastAsia" w:ascii="Times New Roman" w:hAnsi="Times New Roman" w:eastAsia="宋体"/>
          <w:sz w:val="24"/>
        </w:rPr>
        <w:t>；</w:t>
      </w:r>
      <w:r>
        <w:rPr>
          <w:rFonts w:ascii="Times New Roman" w:hAnsi="Times New Roman" w:eastAsia="宋体"/>
          <w:sz w:val="24"/>
        </w:rPr>
        <w:t>当过程噪声</w:t>
      </w:r>
      <m:oMath>
        <m:r>
          <m:rPr>
            <m:sty m:val="b"/>
          </m:rPr>
          <w:rPr>
            <w:rFonts w:ascii="Times New Roman" w:hAnsi="Times New Roman" w:eastAsia="宋体"/>
            <w:sz w:val="24"/>
          </w:rPr>
          <m:t>Q</m:t>
        </m:r>
      </m:oMath>
      <w:r>
        <w:rPr>
          <w:rFonts w:ascii="Times New Roman" w:hAnsi="Times New Roman" w:eastAsia="宋体"/>
          <w:sz w:val="24"/>
        </w:rPr>
        <w:t>较小时</w:t>
      </w:r>
      <w:r>
        <w:rPr>
          <w:rFonts w:hint="eastAsia" w:ascii="Times New Roman" w:hAnsi="Times New Roman" w:eastAsia="宋体"/>
          <w:sz w:val="24"/>
        </w:rPr>
        <w:t>，</w:t>
      </w:r>
      <m:oMath>
        <m:sSub>
          <m:sSubPr>
            <m:ctrlPr>
              <w:rPr>
                <w:rFonts w:ascii="Cambria Math" w:hAnsi="Cambria Math" w:eastAsia="宋体"/>
                <w:sz w:val="24"/>
              </w:rPr>
            </m:ctrlPr>
          </m:sSubPr>
          <m:e>
            <m:r>
              <m:rPr>
                <m:sty m:val="b"/>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w:r>
        <w:rPr>
          <w:rFonts w:ascii="Times New Roman" w:hAnsi="Times New Roman" w:eastAsia="宋体"/>
          <w:sz w:val="24"/>
        </w:rPr>
        <w:t>较小</w:t>
      </w:r>
      <w:r>
        <w:rPr>
          <w:rFonts w:hint="eastAsia" w:ascii="Times New Roman" w:hAnsi="Times New Roman" w:eastAsia="宋体"/>
          <w:sz w:val="24"/>
        </w:rPr>
        <w:t>，</w:t>
      </w:r>
      <w:r>
        <w:rPr>
          <w:rFonts w:ascii="Times New Roman" w:hAnsi="Times New Roman" w:eastAsia="宋体"/>
          <w:sz w:val="24"/>
        </w:rPr>
        <w:t>更信任预测值。</w:t>
      </w:r>
    </w:p>
    <w:p w14:paraId="19F23F3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2</w:t>
      </w:r>
      <w:r>
        <w:rPr>
          <w:rFonts w:hint="eastAsia" w:ascii="Times New Roman" w:hAnsi="Times New Roman" w:eastAsia="宋体"/>
          <w:b/>
          <w:bCs/>
          <w:sz w:val="24"/>
        </w:rPr>
        <w:t>）</w:t>
      </w:r>
      <w:r>
        <w:rPr>
          <w:rFonts w:ascii="Times New Roman" w:hAnsi="Times New Roman" w:eastAsia="宋体"/>
          <w:b/>
          <w:bCs/>
          <w:sz w:val="24"/>
        </w:rPr>
        <w:t xml:space="preserve"> 状态更新</w:t>
      </w:r>
      <w:r>
        <w:rPr>
          <w:rFonts w:hint="eastAsia" w:ascii="Times New Roman" w:hAnsi="Times New Roman" w:eastAsia="宋体"/>
          <w:b/>
          <w:bCs/>
          <w:sz w:val="24"/>
        </w:rPr>
        <w:t>：</w:t>
      </w:r>
    </w:p>
    <w:p w14:paraId="7D70C80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i/>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k|k</m:t>
              </m:r>
              <m:ctrlPr>
                <w:rPr>
                  <w:rFonts w:ascii="Cambria Math" w:hAnsi="Cambria Math" w:eastAsia="宋体"/>
                  <w:i/>
                  <w:sz w:val="24"/>
                </w:rPr>
              </m:ctrlPr>
            </m:sub>
          </m:sSub>
          <m:r>
            <m:rPr/>
            <w:rPr>
              <w:rFonts w:ascii="Times New Roman" w:hAnsi="Times New Roman" w:eastAsia="宋体"/>
              <w:sz w:val="24"/>
            </w:rPr>
            <m:t>=</m:t>
          </m:r>
          <m:sSub>
            <m:sSubPr>
              <m:ctrlPr>
                <w:rPr>
                  <w:rFonts w:ascii="Cambria Math" w:hAnsi="Cambria Math" w:eastAsia="宋体"/>
                  <w:i/>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r>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d>
            <m:dPr>
              <m:ctrlPr>
                <w:rPr>
                  <w:rFonts w:ascii="Cambria Math" w:hAnsi="Cambria Math" w:eastAsia="宋体"/>
                  <w:sz w:val="24"/>
                </w:rPr>
              </m:ctrlPr>
            </m:dPr>
            <m:e>
              <m:sSub>
                <m:sSubPr>
                  <m:ctrlPr>
                    <w:rPr>
                      <w:rFonts w:ascii="Cambria Math" w:hAnsi="Cambria Math" w:eastAsia="宋体"/>
                      <w:sz w:val="24"/>
                    </w:rPr>
                  </m:ctrlPr>
                </m:sSubPr>
                <m:e>
                  <m:r>
                    <m:rPr>
                      <m:sty m:val="b"/>
                    </m:rPr>
                    <w:rPr>
                      <w:rFonts w:ascii="Times New Roman" w:hAnsi="Times New Roman" w:eastAsia="宋体"/>
                      <w:sz w:val="24"/>
                    </w:rPr>
                    <m:t>z</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i/>
                      <w:sz w:val="24"/>
                    </w:rPr>
                  </m:ctrlPr>
                </m:sSubPr>
                <m:e>
                  <m:r>
                    <m:rPr>
                      <m:sty m:val="b"/>
                    </m:rPr>
                    <w:rPr>
                      <w:rFonts w:ascii="Times New Roman" w:hAnsi="Times New Roman" w:eastAsia="宋体"/>
                      <w:sz w:val="24"/>
                    </w:rPr>
                    <m:t>C</m:t>
                  </m:r>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ctrlPr>
                <w:rPr>
                  <w:rFonts w:ascii="Cambria Math" w:hAnsi="Cambria Math" w:eastAsia="宋体"/>
                  <w:sz w:val="24"/>
                </w:rPr>
              </m:ctrlPr>
            </m:e>
          </m:d>
        </m:oMath>
      </m:oMathPara>
    </w:p>
    <w:p w14:paraId="6AB759BC">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m:sty m:val="b"/>
              </m:rPr>
              <w:rPr>
                <w:rFonts w:ascii="Times New Roman" w:hAnsi="Times New Roman" w:eastAsia="宋体"/>
                <w:sz w:val="24"/>
              </w:rPr>
              <m:t>z</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i/>
                <w:sz w:val="24"/>
              </w:rPr>
            </m:ctrlPr>
          </m:sSubPr>
          <m:e>
            <m:r>
              <m:rPr>
                <m:sty m:val="b"/>
              </m:rPr>
              <w:rPr>
                <w:rFonts w:ascii="Times New Roman" w:hAnsi="Times New Roman" w:eastAsia="宋体"/>
                <w:sz w:val="24"/>
              </w:rPr>
              <m:t>C</m:t>
            </m:r>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oMath>
      <w:r>
        <w:rPr>
          <w:rFonts w:ascii="Times New Roman" w:hAnsi="Times New Roman" w:eastAsia="宋体"/>
          <w:sz w:val="24"/>
        </w:rPr>
        <w:t>称为残差</w:t>
      </w:r>
      <w:r>
        <w:rPr>
          <w:rFonts w:hint="eastAsia" w:ascii="Times New Roman" w:hAnsi="Times New Roman" w:eastAsia="宋体"/>
          <w:sz w:val="24"/>
        </w:rPr>
        <w:t>，</w:t>
      </w:r>
      <w:r>
        <w:rPr>
          <w:rFonts w:ascii="Times New Roman" w:hAnsi="Times New Roman" w:eastAsia="宋体"/>
          <w:sz w:val="24"/>
        </w:rPr>
        <w:t>表示测量值与预测值的偏差。</w:t>
      </w:r>
      <m:oMath>
        <m:sSub>
          <m:sSubPr>
            <m:ctrlPr>
              <w:rPr>
                <w:rFonts w:ascii="Cambria Math" w:hAnsi="Cambria Math" w:eastAsia="宋体"/>
                <w:i/>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i/>
                <w:sz w:val="24"/>
              </w:rPr>
            </m:ctrlPr>
          </m:e>
          <m:sub>
            <m:r>
              <m:rPr/>
              <w:rPr>
                <w:rFonts w:ascii="Times New Roman" w:hAnsi="Times New Roman" w:eastAsia="宋体"/>
                <w:sz w:val="24"/>
              </w:rPr>
              <m:t>k|k</m:t>
            </m:r>
            <m:ctrlPr>
              <w:rPr>
                <w:rFonts w:ascii="Cambria Math" w:hAnsi="Cambria Math" w:eastAsia="宋体"/>
                <w:i/>
                <w:sz w:val="24"/>
              </w:rPr>
            </m:ctrlPr>
          </m:sub>
        </m:sSub>
      </m:oMath>
      <w:r>
        <w:rPr>
          <w:rFonts w:ascii="Times New Roman" w:hAnsi="Times New Roman" w:eastAsia="宋体"/>
          <w:sz w:val="24"/>
        </w:rPr>
        <w:t>为后验状态估计</w:t>
      </w:r>
      <w:r>
        <w:rPr>
          <w:rFonts w:hint="eastAsia" w:ascii="Times New Roman" w:hAnsi="Times New Roman" w:eastAsia="宋体"/>
          <w:sz w:val="24"/>
        </w:rPr>
        <w:t>（</w:t>
      </w:r>
      <w:r>
        <w:rPr>
          <w:rFonts w:ascii="Times New Roman" w:hAnsi="Times New Roman" w:eastAsia="宋体"/>
          <w:sz w:val="24"/>
        </w:rPr>
        <w:t>融合测量值后的最优估计</w:t>
      </w:r>
      <w:r>
        <w:rPr>
          <w:rFonts w:hint="eastAsia" w:ascii="Times New Roman" w:hAnsi="Times New Roman" w:eastAsia="宋体"/>
          <w:sz w:val="24"/>
        </w:rPr>
        <w:t>）</w:t>
      </w:r>
      <w:r>
        <w:rPr>
          <w:rFonts w:ascii="Times New Roman" w:hAnsi="Times New Roman" w:eastAsia="宋体"/>
          <w:sz w:val="24"/>
        </w:rPr>
        <w:t>。</w:t>
      </w:r>
    </w:p>
    <w:p w14:paraId="16FA785C">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3</w:t>
      </w:r>
      <w:r>
        <w:rPr>
          <w:rFonts w:hint="eastAsia" w:ascii="Times New Roman" w:hAnsi="Times New Roman" w:eastAsia="宋体"/>
          <w:b/>
          <w:bCs/>
          <w:sz w:val="24"/>
        </w:rPr>
        <w:t>）</w:t>
      </w:r>
      <w:r>
        <w:rPr>
          <w:rFonts w:ascii="Times New Roman" w:hAnsi="Times New Roman" w:eastAsia="宋体"/>
          <w:b/>
          <w:bCs/>
          <w:sz w:val="24"/>
        </w:rPr>
        <w:t xml:space="preserve"> 误差协方差更新</w:t>
      </w:r>
      <w:r>
        <w:rPr>
          <w:rFonts w:hint="eastAsia" w:ascii="Times New Roman" w:hAnsi="Times New Roman" w:eastAsia="宋体"/>
          <w:b/>
          <w:bCs/>
          <w:sz w:val="24"/>
        </w:rPr>
        <w:t>：</w:t>
      </w:r>
    </w:p>
    <w:p w14:paraId="21E82CF4">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m:sty m:val="b"/>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k|k</m:t>
              </m:r>
              <m:ctrlPr>
                <w:rPr>
                  <w:rFonts w:ascii="Cambria Math" w:hAnsi="Cambria Math" w:eastAsia="宋体"/>
                  <w:sz w:val="24"/>
                </w:rPr>
              </m:ctrlPr>
            </m:sub>
          </m:sSub>
          <m:r>
            <m:rPr/>
            <w:rPr>
              <w:rFonts w:ascii="Times New Roman" w:hAnsi="Times New Roman" w:eastAsia="宋体"/>
              <w:sz w:val="24"/>
            </w:rPr>
            <m:t>=</m:t>
          </m:r>
          <m:d>
            <m:dPr>
              <m:ctrlPr>
                <w:rPr>
                  <w:rFonts w:ascii="Cambria Math" w:hAnsi="Cambria Math" w:eastAsia="宋体"/>
                  <w:sz w:val="24"/>
                </w:rPr>
              </m:ctrlPr>
            </m:dPr>
            <m:e>
              <m:r>
                <m:rPr>
                  <m:sty m:val="b"/>
                </m:rPr>
                <w:rPr>
                  <w:rFonts w:ascii="Times New Roman" w:hAnsi="Times New Roman" w:eastAsia="宋体"/>
                  <w:sz w:val="24"/>
                </w:rPr>
                <m:t>I</m:t>
              </m:r>
              <m:r>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m:sty m:val="b"/>
                </m:rPr>
                <w:rPr>
                  <w:rFonts w:ascii="Times New Roman" w:hAnsi="Times New Roman" w:eastAsia="宋体"/>
                  <w:sz w:val="24"/>
                </w:rPr>
                <m:t>C</m:t>
              </m:r>
              <m:ctrlPr>
                <w:rPr>
                  <w:rFonts w:ascii="Cambria Math" w:hAnsi="Cambria Math" w:eastAsia="宋体"/>
                  <w:sz w:val="24"/>
                </w:rPr>
              </m:ctrlPr>
            </m:e>
          </m:d>
          <m:sSub>
            <m:sSubPr>
              <m:ctrlPr>
                <w:rPr>
                  <w:rFonts w:ascii="Cambria Math" w:hAnsi="Cambria Math" w:eastAsia="宋体"/>
                  <w:i/>
                  <w:sz w:val="24"/>
                </w:rPr>
              </m:ctrlPr>
            </m:sSubPr>
            <m:e>
              <m:r>
                <m:rPr>
                  <m:sty m:val="b"/>
                </m:rPr>
                <w:rPr>
                  <w:rFonts w:ascii="Times New Roman" w:hAnsi="Times New Roman" w:eastAsia="宋体"/>
                  <w:sz w:val="24"/>
                </w:rPr>
                <m:t>P</m:t>
              </m:r>
              <m:ctrlPr>
                <w:rPr>
                  <w:rFonts w:ascii="Cambria Math" w:hAnsi="Cambria Math" w:eastAsia="宋体"/>
                  <w:i/>
                  <w:sz w:val="24"/>
                </w:rPr>
              </m:ctrlPr>
            </m:e>
            <m:sub>
              <m:r>
                <m:rPr/>
                <w:rPr>
                  <w:rFonts w:ascii="Times New Roman" w:hAnsi="Times New Roman" w:eastAsia="宋体"/>
                  <w:sz w:val="24"/>
                </w:rPr>
                <m:t>k|k−1</m:t>
              </m:r>
              <m:ctrlPr>
                <w:rPr>
                  <w:rFonts w:ascii="Cambria Math" w:hAnsi="Cambria Math" w:eastAsia="宋体"/>
                  <w:i/>
                  <w:sz w:val="24"/>
                </w:rPr>
              </m:ctrlPr>
            </m:sub>
          </m:sSub>
        </m:oMath>
      </m:oMathPara>
    </w:p>
    <w:p w14:paraId="631143B6">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
        <m:sSub>
          <m:sSubPr>
            <m:ctrlPr>
              <w:rPr>
                <w:rFonts w:ascii="Cambria Math" w:hAnsi="Cambria Math" w:eastAsia="宋体"/>
                <w:sz w:val="24"/>
              </w:rPr>
            </m:ctrlPr>
          </m:sSubPr>
          <m:e>
            <m:r>
              <m:rPr>
                <m:sty m:val="b"/>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k|k</m:t>
            </m:r>
            <m:ctrlPr>
              <w:rPr>
                <w:rFonts w:ascii="Cambria Math" w:hAnsi="Cambria Math" w:eastAsia="宋体"/>
                <w:sz w:val="24"/>
              </w:rPr>
            </m:ctrlPr>
          </m:sub>
        </m:sSub>
      </m:oMath>
      <w:r>
        <w:rPr>
          <w:rFonts w:ascii="Times New Roman" w:hAnsi="Times New Roman" w:eastAsia="宋体"/>
          <w:sz w:val="24"/>
        </w:rPr>
        <w:t>为后验估计误差协方差</w:t>
      </w:r>
      <w:r>
        <w:rPr>
          <w:rFonts w:hint="eastAsia" w:ascii="Times New Roman" w:hAnsi="Times New Roman" w:eastAsia="宋体"/>
          <w:sz w:val="24"/>
        </w:rPr>
        <w:t>，</w:t>
      </w:r>
      <w:r>
        <w:rPr>
          <w:rFonts w:ascii="Times New Roman" w:hAnsi="Times New Roman" w:eastAsia="宋体"/>
          <w:sz w:val="24"/>
        </w:rPr>
        <w:t>用于下一时刻的预测。</w:t>
      </w:r>
    </w:p>
    <w:p w14:paraId="285F8A5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b/>
          <w:bCs/>
          <w:sz w:val="24"/>
        </w:rPr>
        <w:t>第四阶段：多步预测。</w:t>
      </w:r>
      <w:r>
        <w:rPr>
          <w:rFonts w:ascii="Times New Roman" w:hAnsi="Times New Roman" w:eastAsia="宋体"/>
          <w:sz w:val="24"/>
        </w:rPr>
        <w:t>对于需要预测未来</w:t>
      </w:r>
      <m:oMath>
        <m:r>
          <m:rPr/>
          <w:rPr>
            <w:rFonts w:ascii="Times New Roman" w:hAnsi="Times New Roman" w:eastAsia="宋体"/>
            <w:sz w:val="24"/>
          </w:rPr>
          <m:t>τ</m:t>
        </m:r>
      </m:oMath>
      <w:r>
        <w:rPr>
          <w:rFonts w:ascii="Times New Roman" w:hAnsi="Times New Roman" w:eastAsia="宋体"/>
          <w:sz w:val="24"/>
        </w:rPr>
        <w:t>步的场景</w:t>
      </w:r>
      <w:r>
        <w:rPr>
          <w:rFonts w:hint="eastAsia" w:ascii="Times New Roman" w:hAnsi="Times New Roman" w:eastAsia="宋体"/>
          <w:sz w:val="24"/>
        </w:rPr>
        <w:t>，</w:t>
      </w:r>
      <w:r>
        <w:rPr>
          <w:rFonts w:ascii="Times New Roman" w:hAnsi="Times New Roman" w:eastAsia="宋体"/>
          <w:sz w:val="24"/>
        </w:rPr>
        <w:t>递推应用预测方程</w:t>
      </w:r>
      <w:r>
        <w:rPr>
          <w:rFonts w:hint="eastAsia" w:ascii="Times New Roman" w:hAnsi="Times New Roman" w:eastAsia="宋体"/>
          <w:sz w:val="24"/>
        </w:rPr>
        <w:t>：</w:t>
      </w:r>
    </w:p>
    <w:p w14:paraId="744BE52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sz w:val="24"/>
                </w:rPr>
              </m:ctrlPr>
            </m:e>
            <m:sub>
              <m:r>
                <m:rPr/>
                <w:rPr>
                  <w:rFonts w:ascii="Times New Roman" w:hAnsi="Times New Roman" w:eastAsia="宋体"/>
                  <w:sz w:val="24"/>
                </w:rPr>
                <m:t>k+τ|k</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ty m:val="b"/>
                </m:rPr>
                <w:rPr>
                  <w:rFonts w:ascii="Times New Roman" w:hAnsi="Times New Roman" w:eastAsia="宋体"/>
                  <w:sz w:val="24"/>
                </w:rPr>
                <m:t>A</m:t>
              </m:r>
              <m:ctrlPr>
                <w:rPr>
                  <w:rFonts w:ascii="Cambria Math" w:hAnsi="Cambria Math" w:eastAsia="宋体"/>
                  <w:sz w:val="24"/>
                </w:rPr>
              </m:ctrlPr>
            </m:e>
            <m:sup>
              <m:r>
                <m:rPr/>
                <w:rPr>
                  <w:rFonts w:ascii="Times New Roman" w:hAnsi="Times New Roman" w:eastAsia="宋体"/>
                  <w:sz w:val="24"/>
                </w:rPr>
                <m:t>τ</m:t>
              </m:r>
              <m:ctrlPr>
                <w:rPr>
                  <w:rFonts w:ascii="Cambria Math" w:hAnsi="Cambria Math" w:eastAsia="宋体"/>
                  <w:sz w:val="24"/>
                </w:rPr>
              </m:ctrlPr>
            </m:sup>
          </m:sSup>
          <m:sSub>
            <m:sSubPr>
              <m:ctrlPr>
                <w:rPr>
                  <w:rFonts w:ascii="Cambria Math" w:hAnsi="Cambria Math" w:eastAsia="宋体"/>
                  <w:sz w:val="24"/>
                </w:rPr>
              </m:ctrlPr>
            </m:sSubPr>
            <m:e>
              <m:acc>
                <m:accPr>
                  <m:ctrlPr>
                    <w:rPr>
                      <w:rFonts w:ascii="Cambria Math" w:hAnsi="Cambria Math" w:eastAsia="宋体"/>
                      <w:sz w:val="24"/>
                    </w:rPr>
                  </m:ctrlPr>
                </m:accPr>
                <m:e>
                  <m:r>
                    <m:rPr>
                      <m:sty m:val="b"/>
                    </m:rPr>
                    <w:rPr>
                      <w:rFonts w:ascii="Times New Roman" w:hAnsi="Times New Roman" w:eastAsia="宋体"/>
                      <w:sz w:val="24"/>
                    </w:rPr>
                    <m:t>h</m:t>
                  </m:r>
                  <m:ctrlPr>
                    <w:rPr>
                      <w:rFonts w:ascii="Cambria Math" w:hAnsi="Cambria Math" w:eastAsia="宋体"/>
                      <w:sz w:val="24"/>
                    </w:rPr>
                  </m:ctrlPr>
                </m:e>
              </m:acc>
              <m:ctrlPr>
                <w:rPr>
                  <w:rFonts w:ascii="Cambria Math" w:hAnsi="Cambria Math" w:eastAsia="宋体"/>
                  <w:sz w:val="24"/>
                </w:rPr>
              </m:ctrlPr>
            </m:e>
            <m:sub>
              <m:r>
                <m:rPr/>
                <w:rPr>
                  <w:rFonts w:ascii="Times New Roman" w:hAnsi="Times New Roman" w:eastAsia="宋体"/>
                  <w:sz w:val="24"/>
                </w:rPr>
                <m:t>k|k</m:t>
              </m:r>
              <m:ctrlPr>
                <w:rPr>
                  <w:rFonts w:ascii="Cambria Math" w:hAnsi="Cambria Math" w:eastAsia="宋体"/>
                  <w:sz w:val="24"/>
                </w:rPr>
              </m:ctrlPr>
            </m:sub>
          </m:sSub>
        </m:oMath>
      </m:oMathPara>
    </w:p>
    <w:p w14:paraId="1EA3F5EC">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预测误差协方差为</w:t>
      </w:r>
      <w:r>
        <w:rPr>
          <w:rFonts w:hint="eastAsia" w:ascii="Times New Roman" w:hAnsi="Times New Roman" w:eastAsia="宋体"/>
          <w:sz w:val="24"/>
        </w:rPr>
        <w:t>：</w:t>
      </w:r>
    </w:p>
    <w:p w14:paraId="131E1AE8">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m:sty m:val="b"/>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k+τ|k</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ty m:val="b"/>
                </m:rPr>
                <w:rPr>
                  <w:rFonts w:ascii="Times New Roman" w:hAnsi="Times New Roman" w:eastAsia="宋体"/>
                  <w:sz w:val="24"/>
                </w:rPr>
                <m:t>A</m:t>
              </m:r>
              <m:ctrlPr>
                <w:rPr>
                  <w:rFonts w:ascii="Cambria Math" w:hAnsi="Cambria Math" w:eastAsia="宋体"/>
                  <w:sz w:val="24"/>
                </w:rPr>
              </m:ctrlPr>
            </m:e>
            <m:sup>
              <m:r>
                <m:rPr/>
                <w:rPr>
                  <w:rFonts w:ascii="Times New Roman" w:hAnsi="Times New Roman" w:eastAsia="宋体"/>
                  <w:sz w:val="24"/>
                </w:rPr>
                <m:t>τ</m:t>
              </m:r>
              <m:ctrlPr>
                <w:rPr>
                  <w:rFonts w:ascii="Cambria Math" w:hAnsi="Cambria Math" w:eastAsia="宋体"/>
                  <w:sz w:val="24"/>
                </w:rPr>
              </m:ctrlPr>
            </m:sup>
          </m:sSup>
          <m:sSub>
            <m:sSubPr>
              <m:ctrlPr>
                <w:rPr>
                  <w:rFonts w:ascii="Cambria Math" w:hAnsi="Cambria Math" w:eastAsia="宋体"/>
                  <w:sz w:val="24"/>
                </w:rPr>
              </m:ctrlPr>
            </m:sSubPr>
            <m:e>
              <m:r>
                <m:rPr>
                  <m:sty m:val="b"/>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k|k</m:t>
              </m:r>
              <m:ctrlPr>
                <w:rPr>
                  <w:rFonts w:ascii="Cambria Math" w:hAnsi="Cambria Math" w:eastAsia="宋体"/>
                  <w:sz w:val="24"/>
                </w:rPr>
              </m:ctrlPr>
            </m:sub>
          </m:sSub>
          <m:sSup>
            <m:sSupPr>
              <m:ctrlPr>
                <w:rPr>
                  <w:rFonts w:ascii="Cambria Math" w:hAnsi="Cambria Math" w:eastAsia="宋体"/>
                  <w:sz w:val="24"/>
                </w:rPr>
              </m:ctrlPr>
            </m:sSupPr>
            <m:e>
              <m:d>
                <m:dPr>
                  <m:ctrlPr>
                    <w:rPr>
                      <w:rFonts w:ascii="Cambria Math" w:hAnsi="Cambria Math" w:eastAsia="宋体"/>
                      <w:sz w:val="24"/>
                    </w:rPr>
                  </m:ctrlPr>
                </m:dPr>
                <m:e>
                  <m:sSup>
                    <m:sSupPr>
                      <m:ctrlPr>
                        <w:rPr>
                          <w:rFonts w:ascii="Cambria Math" w:hAnsi="Cambria Math" w:eastAsia="宋体"/>
                          <w:sz w:val="24"/>
                        </w:rPr>
                      </m:ctrlPr>
                    </m:sSupPr>
                    <m:e>
                      <m:r>
                        <m:rPr>
                          <m:sty m:val="b"/>
                        </m:rPr>
                        <w:rPr>
                          <w:rFonts w:ascii="Times New Roman" w:hAnsi="Times New Roman" w:eastAsia="宋体"/>
                          <w:sz w:val="24"/>
                        </w:rPr>
                        <m:t>A</m:t>
                      </m:r>
                      <m:ctrlPr>
                        <w:rPr>
                          <w:rFonts w:ascii="Cambria Math" w:hAnsi="Cambria Math" w:eastAsia="宋体"/>
                          <w:sz w:val="24"/>
                        </w:rPr>
                      </m:ctrlPr>
                    </m:e>
                    <m:sup>
                      <m:r>
                        <m:rPr/>
                        <w:rPr>
                          <w:rFonts w:ascii="Times New Roman" w:hAnsi="Times New Roman" w:eastAsia="宋体"/>
                          <w:sz w:val="24"/>
                        </w:rPr>
                        <m:t>τ</m:t>
                      </m:r>
                      <m:ctrlPr>
                        <w:rPr>
                          <w:rFonts w:ascii="Cambria Math" w:hAnsi="Cambria Math" w:eastAsia="宋体"/>
                          <w:sz w:val="24"/>
                        </w:rPr>
                      </m:ctrlPr>
                    </m:sup>
                  </m:sSup>
                  <m:ctrlPr>
                    <w:rPr>
                      <w:rFonts w:ascii="Cambria Math" w:hAnsi="Cambria Math" w:eastAsia="宋体"/>
                      <w:sz w:val="24"/>
                    </w:rPr>
                  </m:ctrlPr>
                </m:e>
              </m:d>
              <m:ctrlPr>
                <w:rPr>
                  <w:rFonts w:ascii="Cambria Math" w:hAnsi="Cambria Math" w:eastAsia="宋体"/>
                  <w:sz w:val="24"/>
                </w:rPr>
              </m:ctrlPr>
            </m:e>
            <m:sup>
              <m:r>
                <m:rPr/>
                <w:rPr>
                  <w:rFonts w:ascii="Times New Roman" w:hAnsi="Times New Roman" w:eastAsia="宋体"/>
                  <w:sz w:val="24"/>
                </w:rPr>
                <m:t>T</m:t>
              </m:r>
              <m:ctrlPr>
                <w:rPr>
                  <w:rFonts w:ascii="Cambria Math" w:hAnsi="Cambria Math" w:eastAsia="宋体"/>
                  <w:sz w:val="24"/>
                </w:rPr>
              </m:ctrlPr>
            </m:sup>
          </m:sSup>
          <m:r>
            <m:rPr/>
            <w:rPr>
              <w:rFonts w:ascii="Times New Roman" w:hAnsi="Times New Roman" w:eastAsia="宋体"/>
              <w:sz w:val="24"/>
            </w:rPr>
            <m:t>+</m:t>
          </m:r>
          <m:nary>
            <m:naryPr>
              <m:chr m:val="∑"/>
              <m:limLoc m:val="undOvr"/>
              <m:ctrlPr>
                <w:rPr>
                  <w:rFonts w:ascii="Cambria Math" w:hAnsi="Cambria Math" w:eastAsia="宋体"/>
                  <w:i/>
                  <w:sz w:val="24"/>
                </w:rPr>
              </m:ctrlPr>
            </m:naryPr>
            <m:sub>
              <m:r>
                <m:rPr/>
                <w:rPr>
                  <w:rFonts w:ascii="Times New Roman" w:hAnsi="Times New Roman" w:eastAsia="宋体"/>
                  <w:sz w:val="24"/>
                </w:rPr>
                <m:t>i=0</m:t>
              </m:r>
              <m:ctrlPr>
                <w:rPr>
                  <w:rFonts w:ascii="Cambria Math" w:hAnsi="Cambria Math" w:eastAsia="宋体"/>
                  <w:i/>
                  <w:sz w:val="24"/>
                </w:rPr>
              </m:ctrlPr>
            </m:sub>
            <m:sup>
              <m:r>
                <m:rPr/>
                <w:rPr>
                  <w:rFonts w:ascii="Times New Roman" w:hAnsi="Times New Roman" w:eastAsia="宋体"/>
                  <w:sz w:val="24"/>
                </w:rPr>
                <m:t>τ−1</m:t>
              </m:r>
              <m:ctrlPr>
                <w:rPr>
                  <w:rFonts w:ascii="Cambria Math" w:hAnsi="Cambria Math" w:eastAsia="宋体"/>
                  <w:i/>
                  <w:sz w:val="24"/>
                </w:rPr>
              </m:ctrlPr>
            </m:sup>
            <m:e>
              <m:sSup>
                <m:sSupPr>
                  <m:ctrlPr>
                    <w:rPr>
                      <w:rFonts w:ascii="Cambria Math" w:hAnsi="Cambria Math" w:eastAsia="宋体"/>
                      <w:sz w:val="24"/>
                    </w:rPr>
                  </m:ctrlPr>
                </m:sSupPr>
                <m:e>
                  <m:r>
                    <m:rPr>
                      <m:sty m:val="b"/>
                    </m:rPr>
                    <w:rPr>
                      <w:rFonts w:ascii="Times New Roman" w:hAnsi="Times New Roman" w:eastAsia="宋体"/>
                      <w:sz w:val="24"/>
                    </w:rPr>
                    <m:t>A</m:t>
                  </m:r>
                  <m:ctrlPr>
                    <w:rPr>
                      <w:rFonts w:ascii="Cambria Math" w:hAnsi="Cambria Math" w:eastAsia="宋体"/>
                      <w:sz w:val="24"/>
                    </w:rPr>
                  </m:ctrlPr>
                </m:e>
                <m:sup>
                  <m:r>
                    <m:rPr/>
                    <w:rPr>
                      <w:rFonts w:ascii="Times New Roman" w:hAnsi="Times New Roman" w:eastAsia="宋体"/>
                      <w:sz w:val="24"/>
                    </w:rPr>
                    <m:t>i</m:t>
                  </m:r>
                  <m:ctrlPr>
                    <w:rPr>
                      <w:rFonts w:ascii="Cambria Math" w:hAnsi="Cambria Math" w:eastAsia="宋体"/>
                      <w:sz w:val="24"/>
                    </w:rPr>
                  </m:ctrlPr>
                </m:sup>
              </m:sSup>
              <m:ctrlPr>
                <w:rPr>
                  <w:rFonts w:ascii="Cambria Math" w:hAnsi="Cambria Math" w:eastAsia="宋体"/>
                  <w:i/>
                  <w:sz w:val="24"/>
                </w:rPr>
              </m:ctrlPr>
            </m:e>
          </m:nary>
          <m:r>
            <m:rPr>
              <m:sty m:val="b"/>
            </m:rPr>
            <w:rPr>
              <w:rFonts w:ascii="Times New Roman" w:hAnsi="Times New Roman" w:eastAsia="宋体"/>
              <w:sz w:val="24"/>
            </w:rPr>
            <m:t>Q</m:t>
          </m:r>
          <m:sSup>
            <m:sSupPr>
              <m:ctrlPr>
                <w:rPr>
                  <w:rFonts w:ascii="Cambria Math" w:hAnsi="Cambria Math" w:eastAsia="宋体"/>
                  <w:sz w:val="24"/>
                </w:rPr>
              </m:ctrlPr>
            </m:sSupPr>
            <m:e>
              <m:d>
                <m:dPr>
                  <m:ctrlPr>
                    <w:rPr>
                      <w:rFonts w:ascii="Cambria Math" w:hAnsi="Cambria Math" w:eastAsia="宋体"/>
                      <w:sz w:val="24"/>
                    </w:rPr>
                  </m:ctrlPr>
                </m:dPr>
                <m:e>
                  <m:sSup>
                    <m:sSupPr>
                      <m:ctrlPr>
                        <w:rPr>
                          <w:rFonts w:ascii="Cambria Math" w:hAnsi="Cambria Math" w:eastAsia="宋体"/>
                          <w:sz w:val="24"/>
                        </w:rPr>
                      </m:ctrlPr>
                    </m:sSupPr>
                    <m:e>
                      <m:r>
                        <m:rPr>
                          <m:sty m:val="b"/>
                        </m:rPr>
                        <w:rPr>
                          <w:rFonts w:ascii="Times New Roman" w:hAnsi="Times New Roman" w:eastAsia="宋体"/>
                          <w:sz w:val="24"/>
                        </w:rPr>
                        <m:t>A</m:t>
                      </m:r>
                      <m:ctrlPr>
                        <w:rPr>
                          <w:rFonts w:ascii="Cambria Math" w:hAnsi="Cambria Math" w:eastAsia="宋体"/>
                          <w:sz w:val="24"/>
                        </w:rPr>
                      </m:ctrlPr>
                    </m:e>
                    <m:sup>
                      <m:r>
                        <m:rPr/>
                        <w:rPr>
                          <w:rFonts w:ascii="Times New Roman" w:hAnsi="Times New Roman" w:eastAsia="宋体"/>
                          <w:sz w:val="24"/>
                        </w:rPr>
                        <m:t>i</m:t>
                      </m:r>
                      <m:ctrlPr>
                        <w:rPr>
                          <w:rFonts w:ascii="Cambria Math" w:hAnsi="Cambria Math" w:eastAsia="宋体"/>
                          <w:sz w:val="24"/>
                        </w:rPr>
                      </m:ctrlPr>
                    </m:sup>
                  </m:sSup>
                  <m:ctrlPr>
                    <w:rPr>
                      <w:rFonts w:ascii="Cambria Math" w:hAnsi="Cambria Math" w:eastAsia="宋体"/>
                      <w:sz w:val="24"/>
                    </w:rPr>
                  </m:ctrlPr>
                </m:e>
              </m:d>
              <m:ctrlPr>
                <w:rPr>
                  <w:rFonts w:ascii="Cambria Math" w:hAnsi="Cambria Math" w:eastAsia="宋体"/>
                  <w:sz w:val="24"/>
                </w:rPr>
              </m:ctrlPr>
            </m:e>
            <m:sup>
              <m:r>
                <m:rPr/>
                <w:rPr>
                  <w:rFonts w:ascii="Times New Roman" w:hAnsi="Times New Roman" w:eastAsia="宋体"/>
                  <w:sz w:val="24"/>
                </w:rPr>
                <m:t>T</m:t>
              </m:r>
              <m:ctrlPr>
                <w:rPr>
                  <w:rFonts w:ascii="Cambria Math" w:hAnsi="Cambria Math" w:eastAsia="宋体"/>
                  <w:sz w:val="24"/>
                </w:rPr>
              </m:ctrlPr>
            </m:sup>
          </m:sSup>
        </m:oMath>
      </m:oMathPara>
    </w:p>
    <w:p w14:paraId="04FAE44B">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参数配置与工程实现</w:t>
      </w:r>
    </w:p>
    <w:p w14:paraId="2814B297">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1</w:t>
      </w:r>
      <w:r>
        <w:rPr>
          <w:rFonts w:hint="eastAsia" w:ascii="Times New Roman" w:hAnsi="Times New Roman" w:eastAsia="宋体"/>
          <w:b/>
          <w:bCs/>
          <w:sz w:val="24"/>
        </w:rPr>
        <w:t>）</w:t>
      </w:r>
      <w:r>
        <w:rPr>
          <w:rFonts w:ascii="Times New Roman" w:hAnsi="Times New Roman" w:eastAsia="宋体"/>
          <w:b/>
          <w:bCs/>
          <w:sz w:val="24"/>
        </w:rPr>
        <w:t xml:space="preserve"> 状态转移矩阵</w:t>
      </w:r>
      <m:oMath>
        <m:r>
          <m:rPr>
            <m:sty m:val="b"/>
          </m:rPr>
          <w:rPr>
            <w:rFonts w:ascii="Times New Roman" w:hAnsi="Times New Roman" w:eastAsia="宋体"/>
            <w:sz w:val="24"/>
          </w:rPr>
          <m:t>A</m:t>
        </m:r>
      </m:oMath>
      <w:r>
        <w:rPr>
          <w:rFonts w:hint="eastAsia" w:ascii="Times New Roman" w:hAnsi="Times New Roman" w:eastAsia="宋体"/>
          <w:b/>
          <w:bCs/>
          <w:sz w:val="24"/>
        </w:rPr>
        <w:t>：</w:t>
      </w:r>
    </w:p>
    <w:p w14:paraId="3D141E2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对于缓变信道</w:t>
      </w:r>
      <w:r>
        <w:rPr>
          <w:rFonts w:hint="eastAsia" w:ascii="Times New Roman" w:hAnsi="Times New Roman" w:eastAsia="宋体"/>
          <w:sz w:val="24"/>
        </w:rPr>
        <w:t>（</w:t>
      </w:r>
      <w:r>
        <w:rPr>
          <w:rFonts w:ascii="Times New Roman" w:hAnsi="Times New Roman" w:eastAsia="宋体"/>
          <w:sz w:val="24"/>
        </w:rPr>
        <w:t>如卫星信道</w:t>
      </w:r>
      <w:r>
        <w:rPr>
          <w:rFonts w:hint="eastAsia" w:ascii="Times New Roman" w:hAnsi="Times New Roman" w:eastAsia="宋体"/>
          <w:sz w:val="24"/>
        </w:rPr>
        <w:t>），</w:t>
      </w:r>
      <w:r>
        <w:rPr>
          <w:rFonts w:ascii="Times New Roman" w:hAnsi="Times New Roman" w:eastAsia="宋体"/>
          <w:sz w:val="24"/>
        </w:rPr>
        <w:t>状态变化缓慢</w:t>
      </w:r>
      <w:r>
        <w:rPr>
          <w:rFonts w:hint="eastAsia" w:ascii="Times New Roman" w:hAnsi="Times New Roman" w:eastAsia="宋体"/>
          <w:sz w:val="24"/>
        </w:rPr>
        <w:t>，</w:t>
      </w:r>
      <w:r>
        <w:rPr>
          <w:rFonts w:ascii="Times New Roman" w:hAnsi="Times New Roman" w:eastAsia="宋体"/>
          <w:sz w:val="24"/>
        </w:rPr>
        <w:t>取</w:t>
      </w:r>
      <m:oMath>
        <m:r>
          <m:rPr>
            <m:sty m:val="b"/>
          </m:rPr>
          <w:rPr>
            <w:rFonts w:ascii="Times New Roman" w:hAnsi="Times New Roman" w:eastAsia="宋体"/>
            <w:sz w:val="24"/>
          </w:rPr>
          <m:t>A</m:t>
        </m:r>
        <m:r>
          <m:rPr/>
          <w:rPr>
            <w:rFonts w:ascii="Times New Roman" w:hAnsi="Times New Roman" w:eastAsia="宋体"/>
            <w:sz w:val="24"/>
          </w:rPr>
          <m:t>=α</m:t>
        </m:r>
        <m:r>
          <m:rPr>
            <m:sty m:val="b"/>
          </m:rPr>
          <w:rPr>
            <w:rFonts w:ascii="Times New Roman" w:hAnsi="Times New Roman" w:eastAsia="宋体"/>
            <w:sz w:val="24"/>
          </w:rPr>
          <m:t>I</m:t>
        </m:r>
        <m:r>
          <m:rPr>
            <m:sty m:val="p"/>
          </m:rPr>
          <w:rPr>
            <w:rFonts w:ascii="Times New Roman" w:hAnsi="Times New Roman" w:eastAsia="宋体"/>
            <w:sz w:val="24"/>
          </w:rPr>
          <m:t>，</m:t>
        </m:r>
        <m:r>
          <m:rPr/>
          <w:rPr>
            <w:rFonts w:ascii="Times New Roman" w:hAnsi="Times New Roman" w:eastAsia="宋体"/>
            <w:sz w:val="24"/>
          </w:rPr>
          <m:t>α∈[0.9</m:t>
        </m:r>
        <m:r>
          <m:rPr>
            <m:sty m:val="p"/>
          </m:rPr>
          <w:rPr>
            <w:rFonts w:ascii="Times New Roman" w:hAnsi="Times New Roman" w:eastAsia="宋体"/>
            <w:sz w:val="24"/>
          </w:rPr>
          <m:t>，</m:t>
        </m:r>
        <m:r>
          <m:rPr/>
          <w:rPr>
            <w:rFonts w:ascii="Times New Roman" w:hAnsi="Times New Roman" w:eastAsia="宋体"/>
            <w:sz w:val="24"/>
          </w:rPr>
          <m:t>0.99]</m:t>
        </m:r>
      </m:oMath>
      <w:r>
        <w:rPr>
          <w:rFonts w:ascii="Times New Roman" w:hAnsi="Times New Roman" w:eastAsia="宋体"/>
          <w:sz w:val="24"/>
        </w:rPr>
        <w:t>。对于快衰落信道</w:t>
      </w:r>
      <w:r>
        <w:rPr>
          <w:rFonts w:hint="eastAsia" w:ascii="Times New Roman" w:hAnsi="Times New Roman" w:eastAsia="宋体"/>
          <w:sz w:val="24"/>
        </w:rPr>
        <w:t>（</w:t>
      </w:r>
      <w:r>
        <w:rPr>
          <w:rFonts w:ascii="Times New Roman" w:hAnsi="Times New Roman" w:eastAsia="宋体"/>
          <w:sz w:val="24"/>
        </w:rPr>
        <w:t>如移动场景下的宽带信道</w:t>
      </w:r>
      <w:r>
        <w:rPr>
          <w:rFonts w:hint="eastAsia" w:ascii="Times New Roman" w:hAnsi="Times New Roman" w:eastAsia="宋体"/>
          <w:sz w:val="24"/>
        </w:rPr>
        <w:t>），</w:t>
      </w:r>
      <w:r>
        <w:rPr>
          <w:rFonts w:ascii="Times New Roman" w:hAnsi="Times New Roman" w:eastAsia="宋体"/>
          <w:sz w:val="24"/>
        </w:rPr>
        <w:t>需根据多普勒频移和相干时间设计</w:t>
      </w:r>
      <m:oMath>
        <m:r>
          <m:rPr>
            <m:sty m:val="b"/>
          </m:rPr>
          <w:rPr>
            <w:rFonts w:ascii="Times New Roman" w:hAnsi="Times New Roman" w:eastAsia="宋体"/>
            <w:sz w:val="24"/>
          </w:rPr>
          <m:t>A</m:t>
        </m:r>
      </m:oMath>
      <w:r>
        <w:rPr>
          <w:rFonts w:hint="eastAsia" w:ascii="Times New Roman" w:hAnsi="Times New Roman" w:eastAsia="宋体"/>
          <w:sz w:val="24"/>
        </w:rPr>
        <w:t>，</w:t>
      </w:r>
      <w:r>
        <w:rPr>
          <w:rFonts w:ascii="Times New Roman" w:hAnsi="Times New Roman" w:eastAsia="宋体"/>
          <w:sz w:val="24"/>
        </w:rPr>
        <w:t>可采用一阶自回归</w:t>
      </w:r>
      <w:r>
        <w:rPr>
          <w:rFonts w:hint="eastAsia" w:ascii="Times New Roman" w:hAnsi="Times New Roman" w:eastAsia="宋体"/>
          <w:sz w:val="24"/>
        </w:rPr>
        <w:t>（</w:t>
      </w:r>
      <w:r>
        <w:rPr>
          <w:rFonts w:ascii="Times New Roman" w:hAnsi="Times New Roman" w:eastAsia="宋体"/>
          <w:sz w:val="24"/>
        </w:rPr>
        <w:t>AR</w:t>
      </w:r>
      <w:r>
        <w:rPr>
          <w:rFonts w:hint="eastAsia" w:ascii="Times New Roman" w:hAnsi="Times New Roman" w:eastAsia="宋体"/>
          <w:sz w:val="24"/>
        </w:rPr>
        <w:t>）</w:t>
      </w:r>
      <w:r>
        <w:rPr>
          <w:rFonts w:ascii="Times New Roman" w:hAnsi="Times New Roman" w:eastAsia="宋体"/>
          <w:sz w:val="24"/>
        </w:rPr>
        <w:t>模型拟合</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r>
          <m:rPr/>
          <w:rPr>
            <w:rFonts w:ascii="Times New Roman" w:hAnsi="Times New Roman" w:eastAsia="宋体"/>
            <w:sz w:val="24"/>
          </w:rPr>
          <m:t>=α</m:t>
        </m:r>
        <m:sSub>
          <m:sSubPr>
            <m:ctrlPr>
              <w:rPr>
                <w:rFonts w:ascii="Cambria Math" w:hAnsi="Cambria Math" w:eastAsia="宋体"/>
                <w:sz w:val="24"/>
              </w:rPr>
            </m:ctrlPr>
          </m:sSubPr>
          <m:e>
            <m:r>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k−1</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k−1</m:t>
            </m:r>
            <m:ctrlPr>
              <w:rPr>
                <w:rFonts w:ascii="Cambria Math" w:hAnsi="Cambria Math" w:eastAsia="宋体"/>
                <w:sz w:val="24"/>
              </w:rPr>
            </m:ctrlPr>
          </m:sub>
        </m:sSub>
        <m:r>
          <m:rPr>
            <m:sty m:val="p"/>
          </m:rPr>
          <w:rPr>
            <w:rFonts w:ascii="Times New Roman" w:hAnsi="Times New Roman" w:eastAsia="宋体"/>
            <w:sz w:val="24"/>
          </w:rPr>
          <m:t>，其中</m:t>
        </m:r>
        <m:r>
          <m:rPr/>
          <w:rPr>
            <w:rFonts w:ascii="Times New Roman" w:hAnsi="Times New Roman" w:eastAsia="宋体"/>
            <w:sz w:val="24"/>
          </w:rPr>
          <m:t>α=</m:t>
        </m:r>
        <m:sSup>
          <m:sSupPr>
            <m:ctrlPr>
              <w:rPr>
                <w:rFonts w:ascii="Cambria Math" w:hAnsi="Cambria Math" w:eastAsia="宋体"/>
                <w:sz w:val="24"/>
              </w:rPr>
            </m:ctrlPr>
          </m:sSupPr>
          <m:e>
            <m:r>
              <m:rPr/>
              <w:rPr>
                <w:rFonts w:ascii="Times New Roman" w:hAnsi="Times New Roman" w:eastAsia="宋体"/>
                <w:sz w:val="24"/>
              </w:rPr>
              <m:t>e</m:t>
            </m:r>
            <m:ctrlPr>
              <w:rPr>
                <w:rFonts w:ascii="Cambria Math" w:hAnsi="Cambria Math" w:eastAsia="宋体"/>
                <w:sz w:val="24"/>
              </w:rPr>
            </m:ctrlPr>
          </m:e>
          <m:sup>
            <m:r>
              <m:rPr/>
              <w:rPr>
                <w:rFonts w:ascii="Times New Roman" w:hAnsi="Times New Roman" w:eastAsia="宋体"/>
                <w:sz w:val="24"/>
              </w:rPr>
              <m:t>−Δt/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ctrlPr>
              <w:rPr>
                <w:rFonts w:ascii="Cambria Math" w:hAnsi="Cambria Math" w:eastAsia="宋体"/>
                <w:sz w:val="24"/>
              </w:rPr>
            </m:ctrlPr>
          </m:sup>
        </m:sSup>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oMath>
      <w:r>
        <w:rPr>
          <w:rFonts w:ascii="Times New Roman" w:hAnsi="Times New Roman" w:eastAsia="宋体"/>
          <w:sz w:val="24"/>
        </w:rPr>
        <w:t>为信道相干时间。</w:t>
      </w:r>
    </w:p>
    <w:p w14:paraId="47D67D96">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2</w:t>
      </w:r>
      <w:r>
        <w:rPr>
          <w:rFonts w:hint="eastAsia" w:ascii="Times New Roman" w:hAnsi="Times New Roman" w:eastAsia="宋体"/>
          <w:b/>
          <w:bCs/>
          <w:sz w:val="24"/>
        </w:rPr>
        <w:t>）</w:t>
      </w:r>
      <w:r>
        <w:rPr>
          <w:rFonts w:ascii="Times New Roman" w:hAnsi="Times New Roman" w:eastAsia="宋体"/>
          <w:b/>
          <w:bCs/>
          <w:sz w:val="24"/>
        </w:rPr>
        <w:t xml:space="preserve"> 过程噪声协方差</w:t>
      </w:r>
      <m:oMath>
        <m:r>
          <m:rPr>
            <m:sty m:val="b"/>
          </m:rPr>
          <w:rPr>
            <w:rFonts w:ascii="Times New Roman" w:hAnsi="Times New Roman" w:eastAsia="宋体"/>
            <w:sz w:val="24"/>
          </w:rPr>
          <m:t>Q</m:t>
        </m:r>
      </m:oMath>
      <w:r>
        <w:rPr>
          <w:rFonts w:hint="eastAsia" w:ascii="Times New Roman" w:hAnsi="Times New Roman" w:eastAsia="宋体"/>
          <w:b/>
          <w:bCs/>
          <w:sz w:val="24"/>
        </w:rPr>
        <w:t>：</w:t>
      </w:r>
    </w:p>
    <w:p w14:paraId="0A9CCA26">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反映模型的不确定性和未建模动态。取值过小会导致滤波器过度信任模型</w:t>
      </w:r>
      <w:r>
        <w:rPr>
          <w:rFonts w:hint="eastAsia" w:ascii="Times New Roman" w:hAnsi="Times New Roman" w:eastAsia="宋体"/>
          <w:sz w:val="24"/>
        </w:rPr>
        <w:t>，</w:t>
      </w:r>
      <w:r>
        <w:rPr>
          <w:rFonts w:ascii="Times New Roman" w:hAnsi="Times New Roman" w:eastAsia="宋体"/>
          <w:sz w:val="24"/>
        </w:rPr>
        <w:t>对突变响应迟钝</w:t>
      </w:r>
      <w:r>
        <w:rPr>
          <w:rFonts w:hint="eastAsia" w:ascii="Times New Roman" w:hAnsi="Times New Roman" w:eastAsia="宋体"/>
          <w:sz w:val="24"/>
        </w:rPr>
        <w:t>；</w:t>
      </w:r>
      <w:r>
        <w:rPr>
          <w:rFonts w:ascii="Times New Roman" w:hAnsi="Times New Roman" w:eastAsia="宋体"/>
          <w:sz w:val="24"/>
        </w:rPr>
        <w:t>取值过大会导致滤波效果减弱。工程上通常取</w:t>
      </w:r>
      <m:oMath>
        <m:r>
          <m:rPr>
            <m:sty m:val="b"/>
          </m:rPr>
          <w:rPr>
            <w:rFonts w:ascii="Times New Roman" w:hAnsi="Times New Roman" w:eastAsia="宋体"/>
            <w:sz w:val="24"/>
          </w:rPr>
          <m:t>Q</m:t>
        </m:r>
        <m:r>
          <m:rPr/>
          <w:rPr>
            <w:rFonts w:ascii="Times New Roman" w:hAnsi="Times New Roman" w:eastAsia="宋体"/>
            <w:sz w:val="24"/>
          </w:rPr>
          <m:t>=q</m:t>
        </m:r>
        <m:r>
          <m:rPr>
            <m:sty m:val="b"/>
          </m:rPr>
          <w:rPr>
            <w:rFonts w:ascii="Times New Roman" w:hAnsi="Times New Roman" w:eastAsia="宋体"/>
            <w:sz w:val="24"/>
          </w:rPr>
          <m:t>I</m:t>
        </m:r>
        <m:r>
          <m:rPr>
            <m:sty m:val="p"/>
          </m:rPr>
          <w:rPr>
            <w:rFonts w:ascii="Times New Roman" w:hAnsi="Times New Roman" w:eastAsia="宋体"/>
            <w:sz w:val="24"/>
          </w:rPr>
          <m:t>，</m:t>
        </m:r>
        <m:r>
          <m:rPr/>
          <w:rPr>
            <w:rFonts w:ascii="Times New Roman" w:hAnsi="Times New Roman" w:eastAsia="宋体"/>
            <w:sz w:val="24"/>
          </w:rPr>
          <m:t>q∈[0.01</m:t>
        </m:r>
        <m:r>
          <m:rPr>
            <m:sty m:val="p"/>
          </m:rPr>
          <w:rPr>
            <w:rFonts w:ascii="Times New Roman" w:hAnsi="Times New Roman" w:eastAsia="宋体"/>
            <w:sz w:val="24"/>
          </w:rPr>
          <m:t>，</m:t>
        </m:r>
        <m:r>
          <m:rPr/>
          <w:rPr>
            <w:rFonts w:ascii="Times New Roman" w:hAnsi="Times New Roman" w:eastAsia="宋体"/>
            <w:sz w:val="24"/>
          </w:rPr>
          <m:t>0.1]</m:t>
        </m:r>
      </m:oMath>
      <w:r>
        <w:rPr>
          <w:rFonts w:hint="eastAsia" w:ascii="Times New Roman" w:hAnsi="Times New Roman" w:eastAsia="宋体"/>
          <w:sz w:val="24"/>
        </w:rPr>
        <w:t>，</w:t>
      </w:r>
      <w:r>
        <w:rPr>
          <w:rFonts w:ascii="Times New Roman" w:hAnsi="Times New Roman" w:eastAsia="宋体"/>
          <w:sz w:val="24"/>
        </w:rPr>
        <w:t>并通过实测数据调优。</w:t>
      </w:r>
    </w:p>
    <w:p w14:paraId="3C03C170">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3</w:t>
      </w:r>
      <w:r>
        <w:rPr>
          <w:rFonts w:hint="eastAsia" w:ascii="Times New Roman" w:hAnsi="Times New Roman" w:eastAsia="宋体"/>
          <w:b/>
          <w:bCs/>
          <w:sz w:val="24"/>
        </w:rPr>
        <w:t>）</w:t>
      </w:r>
      <w:r>
        <w:rPr>
          <w:rFonts w:ascii="Times New Roman" w:hAnsi="Times New Roman" w:eastAsia="宋体"/>
          <w:b/>
          <w:bCs/>
          <w:sz w:val="24"/>
        </w:rPr>
        <w:t xml:space="preserve"> 测量噪声协方差</w:t>
      </w:r>
      <m:oMath>
        <m:r>
          <m:rPr>
            <m:sty m:val="b"/>
          </m:rPr>
          <w:rPr>
            <w:rFonts w:ascii="Times New Roman" w:hAnsi="Times New Roman" w:eastAsia="宋体"/>
            <w:sz w:val="24"/>
          </w:rPr>
          <m:t>R</m:t>
        </m:r>
      </m:oMath>
      <w:r>
        <w:rPr>
          <w:rFonts w:hint="eastAsia" w:ascii="Times New Roman" w:hAnsi="Times New Roman" w:eastAsia="宋体"/>
          <w:b/>
          <w:bCs/>
          <w:sz w:val="24"/>
        </w:rPr>
        <w:t>：</w:t>
      </w:r>
    </w:p>
    <w:p w14:paraId="7720B0EA">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根据测量设备精度确定。例如</w:t>
      </w:r>
      <w:r>
        <w:rPr>
          <w:rFonts w:hint="eastAsia" w:ascii="Times New Roman" w:hAnsi="Times New Roman" w:eastAsia="宋体"/>
          <w:sz w:val="24"/>
        </w:rPr>
        <w:t>，</w:t>
      </w:r>
      <w:r>
        <w:rPr>
          <w:rFonts w:ascii="Times New Roman" w:hAnsi="Times New Roman" w:eastAsia="宋体"/>
          <w:sz w:val="24"/>
        </w:rPr>
        <w:t>SNR测量精度为</w:t>
      </w:r>
      <m:oMath>
        <m:r>
          <m:rPr>
            <m:sty m:val="p"/>
          </m:rPr>
          <w:rPr>
            <w:rFonts w:ascii="Times New Roman" w:hAnsi="Times New Roman" w:eastAsia="宋体"/>
            <w:sz w:val="24"/>
          </w:rPr>
          <m:t>±</m:t>
        </m:r>
        <m:r>
          <m:rPr/>
          <w:rPr>
            <w:rFonts w:ascii="Times New Roman" w:hAnsi="Times New Roman" w:eastAsia="宋体"/>
            <w:sz w:val="24"/>
          </w:rPr>
          <m:t>2</m:t>
        </m:r>
      </m:oMath>
      <w:r>
        <w:rPr>
          <w:rFonts w:ascii="Times New Roman" w:hAnsi="Times New Roman" w:eastAsia="宋体"/>
          <w:sz w:val="24"/>
        </w:rPr>
        <w:t>dB</w:t>
      </w:r>
      <w:r>
        <w:rPr>
          <w:rFonts w:hint="eastAsia" w:ascii="Times New Roman" w:hAnsi="Times New Roman" w:eastAsia="宋体"/>
          <w:sz w:val="24"/>
        </w:rPr>
        <w:t>，</w:t>
      </w:r>
      <w:r>
        <w:rPr>
          <w:rFonts w:ascii="Times New Roman" w:hAnsi="Times New Roman" w:eastAsia="宋体"/>
          <w:sz w:val="24"/>
        </w:rPr>
        <w:t>则对应方差</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m:sty m:val="p"/>
              </m:rPr>
              <w:rPr>
                <w:rFonts w:ascii="Times New Roman" w:hAnsi="Times New Roman" w:eastAsia="宋体"/>
                <w:sz w:val="24"/>
              </w:rPr>
              <m:t>SNR</m:t>
            </m:r>
            <m:ctrlPr>
              <w:rPr>
                <w:rFonts w:ascii="Cambria Math" w:hAnsi="Cambria Math" w:eastAsia="宋体"/>
                <w:sz w:val="24"/>
              </w:rPr>
            </m:ctrlPr>
          </m:sub>
        </m:sSub>
        <m:r>
          <m:rPr/>
          <w:rPr>
            <w:rFonts w:ascii="Times New Roman" w:hAnsi="Times New Roman" w:eastAsia="宋体"/>
            <w:sz w:val="24"/>
          </w:rPr>
          <m:t>=(2/3</m:t>
        </m:r>
        <m:sSup>
          <m:sSupPr>
            <m:ctrlPr>
              <w:rPr>
                <w:rFonts w:ascii="Cambria Math" w:hAnsi="Cambria Math" w:eastAsia="宋体"/>
                <w:sz w:val="24"/>
              </w:rPr>
            </m:ctrlPr>
          </m:sSupPr>
          <m:e>
            <m:r>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2</m:t>
            </m:r>
            <m:ctrlPr>
              <w:rPr>
                <w:rFonts w:ascii="Cambria Math" w:hAnsi="Cambria Math" w:eastAsia="宋体"/>
                <w:sz w:val="24"/>
              </w:rPr>
            </m:ctrlPr>
          </m:sup>
        </m:sSup>
        <m:r>
          <m:rPr/>
          <w:rPr>
            <w:rFonts w:ascii="Times New Roman" w:hAnsi="Times New Roman" w:eastAsia="宋体"/>
            <w:sz w:val="24"/>
          </w:rPr>
          <m:t>≈0.44</m:t>
        </m:r>
      </m:oMath>
      <w:r>
        <w:rPr>
          <w:rFonts w:ascii="Times New Roman" w:hAnsi="Times New Roman" w:eastAsia="宋体"/>
          <w:sz w:val="24"/>
        </w:rPr>
        <w:t>。对于多指标</w:t>
      </w:r>
      <w:r>
        <w:rPr>
          <w:rFonts w:hint="eastAsia" w:ascii="Times New Roman" w:hAnsi="Times New Roman" w:eastAsia="宋体"/>
          <w:sz w:val="24"/>
        </w:rPr>
        <w:t>，</w:t>
      </w:r>
      <w:r>
        <w:rPr>
          <w:rFonts w:ascii="Times New Roman" w:hAnsi="Times New Roman" w:eastAsia="宋体"/>
          <w:sz w:val="24"/>
        </w:rPr>
        <w:t>取对角矩阵</w:t>
      </w:r>
      <m:oMath>
        <m:r>
          <m:rPr>
            <m:sty m:val="b"/>
          </m:rPr>
          <w:rPr>
            <w:rFonts w:ascii="Times New Roman" w:hAnsi="Times New Roman" w:eastAsia="宋体"/>
            <w:sz w:val="24"/>
          </w:rPr>
          <m:t>R</m:t>
        </m:r>
        <m:r>
          <m:rPr/>
          <w:rPr>
            <w:rFonts w:ascii="Times New Roman" w:hAnsi="Times New Roman" w:eastAsia="宋体"/>
            <w:sz w:val="24"/>
          </w:rPr>
          <m:t>=</m:t>
        </m:r>
        <m:r>
          <m:rPr>
            <m:sty m:val="p"/>
          </m:rPr>
          <w:rPr>
            <w:rFonts w:ascii="Times New Roman" w:hAnsi="Times New Roman" w:eastAsia="宋体"/>
            <w:sz w:val="24"/>
          </w:rPr>
          <m:t>diag</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r>
          <m:rPr/>
          <w:rPr>
            <w:rFonts w:ascii="Times New Roman" w:hAnsi="Times New Roman" w:eastAsia="宋体"/>
            <w:sz w:val="24"/>
          </w:rPr>
          <m:t>)</m:t>
        </m:r>
      </m:oMath>
      <w:r>
        <w:rPr>
          <w:rFonts w:ascii="Times New Roman" w:hAnsi="Times New Roman" w:eastAsia="宋体"/>
          <w:sz w:val="24"/>
        </w:rPr>
        <w:t>。</w:t>
      </w:r>
    </w:p>
    <w:p w14:paraId="3C2FE8EF">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b/>
          <w:bCs/>
          <w:sz w:val="24"/>
        </w:rPr>
      </w:pPr>
      <w:r>
        <w:rPr>
          <w:rFonts w:hint="eastAsia" w:ascii="Times New Roman" w:hAnsi="Times New Roman" w:eastAsia="宋体"/>
          <w:b/>
          <w:bCs/>
          <w:sz w:val="24"/>
        </w:rPr>
        <w:t>（</w:t>
      </w:r>
      <w:r>
        <w:rPr>
          <w:rFonts w:ascii="Times New Roman" w:hAnsi="Times New Roman" w:eastAsia="宋体"/>
          <w:b/>
          <w:bCs/>
          <w:sz w:val="24"/>
        </w:rPr>
        <w:t>4</w:t>
      </w:r>
      <w:r>
        <w:rPr>
          <w:rFonts w:hint="eastAsia" w:ascii="Times New Roman" w:hAnsi="Times New Roman" w:eastAsia="宋体"/>
          <w:b/>
          <w:bCs/>
          <w:sz w:val="24"/>
        </w:rPr>
        <w:t>）</w:t>
      </w:r>
      <w:r>
        <w:rPr>
          <w:rFonts w:ascii="Times New Roman" w:hAnsi="Times New Roman" w:eastAsia="宋体"/>
          <w:b/>
          <w:bCs/>
          <w:sz w:val="24"/>
        </w:rPr>
        <w:t xml:space="preserve"> 计算复杂度</w:t>
      </w:r>
      <w:r>
        <w:rPr>
          <w:rFonts w:hint="eastAsia" w:ascii="Times New Roman" w:hAnsi="Times New Roman" w:eastAsia="宋体"/>
          <w:b/>
          <w:bCs/>
          <w:sz w:val="24"/>
        </w:rPr>
        <w:t>：</w:t>
      </w:r>
    </w:p>
    <w:p w14:paraId="1507F045">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主要来自矩阵求逆运算</w:t>
      </w:r>
      <w:r>
        <w:rPr>
          <w:rFonts w:hint="eastAsia" w:ascii="Times New Roman" w:hAnsi="Times New Roman" w:eastAsia="宋体"/>
          <w:sz w:val="24"/>
        </w:rPr>
        <w:t>，</w:t>
      </w:r>
      <w:r>
        <w:rPr>
          <w:rFonts w:ascii="Times New Roman" w:hAnsi="Times New Roman" w:eastAsia="宋体"/>
          <w:sz w:val="24"/>
        </w:rPr>
        <w:t>复杂度为</w:t>
      </w:r>
      <m:oMath>
        <m:r>
          <m:rPr/>
          <w:rPr>
            <w:rFonts w:ascii="Times New Roman" w:hAnsi="Times New Roman" w:eastAsia="宋体"/>
            <w:sz w:val="24"/>
          </w:rPr>
          <m:t>O(</m:t>
        </m:r>
        <m:sSup>
          <m:sSupPr>
            <m:ctrlPr>
              <w:rPr>
                <w:rFonts w:ascii="Cambria Math" w:hAnsi="Cambria Math" w:eastAsia="宋体"/>
                <w:sz w:val="24"/>
              </w:rPr>
            </m:ctrlPr>
          </m:sSupPr>
          <m:e>
            <m:r>
              <m:rPr/>
              <w:rPr>
                <w:rFonts w:ascii="Times New Roman" w:hAnsi="Times New Roman" w:eastAsia="宋体"/>
                <w:sz w:val="24"/>
              </w:rPr>
              <m:t>m</m:t>
            </m:r>
            <m:ctrlPr>
              <w:rPr>
                <w:rFonts w:ascii="Cambria Math" w:hAnsi="Cambria Math" w:eastAsia="宋体"/>
                <w:sz w:val="24"/>
              </w:rPr>
            </m:ctrlPr>
          </m:e>
          <m:sup>
            <m:r>
              <m:rPr/>
              <w:rPr>
                <w:rFonts w:ascii="Times New Roman" w:hAnsi="Times New Roman" w:eastAsia="宋体"/>
                <w:sz w:val="24"/>
              </w:rPr>
              <m:t>3</m:t>
            </m:r>
            <m:ctrlPr>
              <w:rPr>
                <w:rFonts w:ascii="Cambria Math" w:hAnsi="Cambria Math" w:eastAsia="宋体"/>
                <w:sz w:val="24"/>
              </w:rPr>
            </m:ctrlPr>
          </m:sup>
        </m:sSup>
        <m:r>
          <m:rPr/>
          <w:rPr>
            <w:rFonts w:ascii="Times New Roman" w:hAnsi="Times New Roman" w:eastAsia="宋体"/>
            <w:sz w:val="24"/>
          </w:rPr>
          <m:t>)</m:t>
        </m:r>
      </m:oMath>
      <w:r>
        <w:rPr>
          <w:rFonts w:hint="eastAsia" w:ascii="Times New Roman" w:hAnsi="Times New Roman" w:eastAsia="宋体"/>
          <w:sz w:val="24"/>
        </w:rPr>
        <w:t>（</w:t>
      </w:r>
      <m:oMath>
        <m:r>
          <m:rPr/>
          <w:rPr>
            <w:rFonts w:ascii="Times New Roman" w:hAnsi="Times New Roman" w:eastAsia="宋体"/>
            <w:sz w:val="24"/>
          </w:rPr>
          <m:t>m</m:t>
        </m:r>
      </m:oMath>
      <w:r>
        <w:rPr>
          <w:rFonts w:ascii="Times New Roman" w:hAnsi="Times New Roman" w:eastAsia="宋体"/>
          <w:sz w:val="24"/>
        </w:rPr>
        <w:t>为测量维数</w:t>
      </w:r>
      <w:r>
        <w:rPr>
          <w:rFonts w:hint="eastAsia" w:ascii="Times New Roman" w:hAnsi="Times New Roman" w:eastAsia="宋体"/>
          <w:sz w:val="24"/>
        </w:rPr>
        <w:t>）</w:t>
      </w:r>
      <w:r>
        <w:rPr>
          <w:rFonts w:ascii="Times New Roman" w:hAnsi="Times New Roman" w:eastAsia="宋体"/>
          <w:sz w:val="24"/>
        </w:rPr>
        <w:t>。对于</w:t>
      </w:r>
      <m:oMath>
        <m:r>
          <m:rPr/>
          <w:rPr>
            <w:rFonts w:ascii="Times New Roman" w:hAnsi="Times New Roman" w:eastAsia="宋体"/>
            <w:sz w:val="24"/>
          </w:rPr>
          <m:t>n=4∼6</m:t>
        </m:r>
      </m:oMath>
      <w:r>
        <w:rPr>
          <w:rFonts w:ascii="Times New Roman" w:hAnsi="Times New Roman" w:eastAsia="宋体"/>
          <w:sz w:val="24"/>
        </w:rPr>
        <w:t>维状态向量</w:t>
      </w:r>
      <w:r>
        <w:rPr>
          <w:rFonts w:hint="eastAsia" w:ascii="Times New Roman" w:hAnsi="Times New Roman" w:eastAsia="宋体"/>
          <w:sz w:val="24"/>
        </w:rPr>
        <w:t>，</w:t>
      </w:r>
      <m:oMath>
        <m:r>
          <m:rPr/>
          <w:rPr>
            <w:rFonts w:ascii="Times New Roman" w:hAnsi="Times New Roman" w:eastAsia="宋体"/>
            <w:sz w:val="24"/>
          </w:rPr>
          <m:t>m=n</m:t>
        </m:r>
      </m:oMath>
      <w:r>
        <w:rPr>
          <w:rFonts w:ascii="Times New Roman" w:hAnsi="Times New Roman" w:eastAsia="宋体"/>
          <w:sz w:val="24"/>
        </w:rPr>
        <w:t>时</w:t>
      </w:r>
      <w:r>
        <w:rPr>
          <w:rFonts w:hint="eastAsia" w:ascii="Times New Roman" w:hAnsi="Times New Roman" w:eastAsia="宋体"/>
          <w:sz w:val="24"/>
        </w:rPr>
        <w:t>，</w:t>
      </w:r>
      <w:r>
        <w:rPr>
          <w:rFonts w:ascii="Times New Roman" w:hAnsi="Times New Roman" w:eastAsia="宋体"/>
          <w:sz w:val="24"/>
        </w:rPr>
        <w:t>计算量约为数百次浮点运算</w:t>
      </w:r>
      <w:r>
        <w:rPr>
          <w:rFonts w:hint="eastAsia" w:ascii="Times New Roman" w:hAnsi="Times New Roman" w:eastAsia="宋体"/>
          <w:sz w:val="24"/>
        </w:rPr>
        <w:t>，</w:t>
      </w:r>
      <w:r>
        <w:rPr>
          <w:rFonts w:ascii="Times New Roman" w:hAnsi="Times New Roman" w:eastAsia="宋体"/>
          <w:sz w:val="24"/>
        </w:rPr>
        <w:t>现代嵌入式处理器可实时完成。</w:t>
      </w:r>
    </w:p>
    <w:p w14:paraId="6C993991">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信道综合质量指标计算</w:t>
      </w:r>
    </w:p>
    <w:p w14:paraId="4D4259D9">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指标归一化处理</w:t>
      </w:r>
    </w:p>
    <w:p w14:paraId="057DC283">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原始信道指标量纲不同</w:t>
      </w:r>
      <w:r>
        <w:rPr>
          <w:rFonts w:hint="eastAsia" w:ascii="Times New Roman" w:hAnsi="Times New Roman" w:eastAsia="宋体"/>
          <w:sz w:val="24"/>
        </w:rPr>
        <w:t>，</w:t>
      </w:r>
      <w:r>
        <w:rPr>
          <w:rFonts w:ascii="Times New Roman" w:hAnsi="Times New Roman" w:eastAsia="宋体"/>
          <w:sz w:val="24"/>
        </w:rPr>
        <w:t>数值范围差异显著</w:t>
      </w:r>
      <w:r>
        <w:rPr>
          <w:rFonts w:hint="eastAsia" w:ascii="Times New Roman" w:hAnsi="Times New Roman" w:eastAsia="宋体"/>
          <w:sz w:val="24"/>
        </w:rPr>
        <w:t>，</w:t>
      </w:r>
      <w:r>
        <w:rPr>
          <w:rFonts w:ascii="Times New Roman" w:hAnsi="Times New Roman" w:eastAsia="宋体"/>
          <w:sz w:val="24"/>
        </w:rPr>
        <w:t>需进行归一化处理使其统一映射到</w:t>
      </w:r>
      <m:oMath>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ascii="Times New Roman" w:hAnsi="Times New Roman" w:eastAsia="宋体"/>
          <w:sz w:val="24"/>
        </w:rPr>
        <w:t>区间。根据指标性质采用不同归一化方法</w:t>
      </w:r>
      <w:r>
        <w:rPr>
          <w:rFonts w:hint="eastAsia" w:ascii="Times New Roman" w:hAnsi="Times New Roman" w:eastAsia="宋体"/>
          <w:sz w:val="24"/>
        </w:rPr>
        <w:t>：</w:t>
      </w:r>
    </w:p>
    <w:p w14:paraId="449BC58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b/>
          <w:bCs/>
          <w:sz w:val="24"/>
        </w:rPr>
        <w:t>（</w:t>
      </w:r>
      <w:r>
        <w:rPr>
          <w:rFonts w:ascii="Times New Roman" w:hAnsi="Times New Roman" w:eastAsia="宋体"/>
          <w:b/>
          <w:bCs/>
          <w:sz w:val="24"/>
        </w:rPr>
        <w:t>1</w:t>
      </w:r>
      <w:r>
        <w:rPr>
          <w:rFonts w:hint="eastAsia" w:ascii="Times New Roman" w:hAnsi="Times New Roman" w:eastAsia="宋体"/>
          <w:b/>
          <w:bCs/>
          <w:sz w:val="24"/>
        </w:rPr>
        <w:t>）</w:t>
      </w:r>
      <w:r>
        <w:rPr>
          <w:rFonts w:ascii="Times New Roman" w:hAnsi="Times New Roman" w:eastAsia="宋体"/>
          <w:b/>
          <w:bCs/>
          <w:sz w:val="24"/>
        </w:rPr>
        <w:t>正向指标</w:t>
      </w:r>
      <w:r>
        <w:rPr>
          <w:rFonts w:hint="eastAsia" w:ascii="Times New Roman" w:hAnsi="Times New Roman" w:eastAsia="宋体"/>
          <w:b/>
          <w:bCs/>
          <w:sz w:val="24"/>
        </w:rPr>
        <w:t>（</w:t>
      </w:r>
      <w:r>
        <w:rPr>
          <w:rFonts w:ascii="Times New Roman" w:hAnsi="Times New Roman" w:eastAsia="宋体"/>
          <w:b/>
          <w:bCs/>
          <w:sz w:val="24"/>
        </w:rPr>
        <w:t>数值越大越优</w:t>
      </w:r>
      <w:r>
        <w:rPr>
          <w:rFonts w:hint="eastAsia" w:ascii="Times New Roman" w:hAnsi="Times New Roman" w:eastAsia="宋体"/>
          <w:b/>
          <w:bCs/>
          <w:sz w:val="24"/>
        </w:rPr>
        <w:t>）：</w:t>
      </w:r>
      <w:r>
        <w:rPr>
          <w:rFonts w:ascii="Times New Roman" w:hAnsi="Times New Roman" w:eastAsia="宋体"/>
          <w:sz w:val="24"/>
        </w:rPr>
        <w:t>如SNR、可用带宽、吞吐量</w:t>
      </w:r>
      <w:r>
        <w:rPr>
          <w:rFonts w:hint="eastAsia" w:ascii="Times New Roman" w:hAnsi="Times New Roman" w:eastAsia="宋体"/>
          <w:sz w:val="24"/>
        </w:rPr>
        <w:t>，</w:t>
      </w:r>
      <w:r>
        <w:rPr>
          <w:rFonts w:ascii="Times New Roman" w:hAnsi="Times New Roman" w:eastAsia="宋体"/>
          <w:sz w:val="24"/>
        </w:rPr>
        <w:t>采用线性归一化</w:t>
      </w:r>
      <w:r>
        <w:rPr>
          <w:rFonts w:hint="eastAsia" w:ascii="Times New Roman" w:hAnsi="Times New Roman" w:eastAsia="宋体"/>
          <w:sz w:val="24"/>
        </w:rPr>
        <w:t>：</w:t>
      </w:r>
    </w:p>
    <w:p w14:paraId="26F68146">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min</m:t>
                  </m:r>
                  <m:ctrlPr>
                    <w:rPr>
                      <w:rFonts w:ascii="Cambria Math" w:hAnsi="Cambria Math" w:eastAsia="宋体"/>
                      <w:sz w:val="24"/>
                    </w:rPr>
                  </m:ctrlPr>
                </m:sub>
              </m:sSub>
              <m:ctrlPr>
                <w:rPr>
                  <w:rFonts w:ascii="Cambria Math" w:hAnsi="Cambria Math" w:eastAsia="宋体"/>
                  <w:sz w:val="24"/>
                </w:rPr>
              </m:ctrlPr>
            </m:num>
            <m:den>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max</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min</m:t>
                  </m:r>
                  <m:ctrlPr>
                    <w:rPr>
                      <w:rFonts w:ascii="Cambria Math" w:hAnsi="Cambria Math" w:eastAsia="宋体"/>
                      <w:sz w:val="24"/>
                    </w:rPr>
                  </m:ctrlPr>
                </m:sub>
              </m:sSub>
              <m:ctrlPr>
                <w:rPr>
                  <w:rFonts w:ascii="Cambria Math" w:hAnsi="Cambria Math" w:eastAsia="宋体"/>
                  <w:sz w:val="24"/>
                </w:rPr>
              </m:ctrlPr>
            </m:den>
          </m:f>
        </m:oMath>
      </m:oMathPara>
    </w:p>
    <w:p w14:paraId="59CA261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ascii="Times New Roman" w:hAnsi="Times New Roman" w:eastAsia="宋体"/>
          <w:sz w:val="24"/>
        </w:rPr>
        <w:t>为指标当前值</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min</m:t>
            </m:r>
            <m:ctrlPr>
              <w:rPr>
                <w:rFonts w:ascii="Cambria Math" w:hAnsi="Cambria Math" w:eastAsia="宋体"/>
                <w:sz w:val="24"/>
              </w:rPr>
            </m:ctrlPr>
          </m:sub>
        </m:sSub>
      </m:oMath>
      <w:r>
        <w:rPr>
          <w:rFonts w:ascii="Times New Roman" w:hAnsi="Times New Roman" w:eastAsia="宋体"/>
          <w:sz w:val="24"/>
        </w:rPr>
        <w:t>和</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max</m:t>
            </m:r>
            <m:ctrlPr>
              <w:rPr>
                <w:rFonts w:ascii="Cambria Math" w:hAnsi="Cambria Math" w:eastAsia="宋体"/>
                <w:sz w:val="24"/>
              </w:rPr>
            </m:ctrlPr>
          </m:sub>
        </m:sSub>
      </m:oMath>
      <w:r>
        <w:rPr>
          <w:rFonts w:ascii="Times New Roman" w:hAnsi="Times New Roman" w:eastAsia="宋体"/>
          <w:sz w:val="24"/>
        </w:rPr>
        <w:t>为预设的最小值和最大值。例如</w:t>
      </w:r>
      <w:r>
        <w:rPr>
          <w:rFonts w:hint="eastAsia" w:ascii="Times New Roman" w:hAnsi="Times New Roman" w:eastAsia="宋体"/>
          <w:sz w:val="24"/>
        </w:rPr>
        <w:t>，</w:t>
      </w:r>
      <w:r>
        <w:rPr>
          <w:rFonts w:ascii="Times New Roman" w:hAnsi="Times New Roman" w:eastAsia="宋体"/>
          <w:sz w:val="24"/>
        </w:rPr>
        <w:t>SNR归一化</w:t>
      </w:r>
      <w:r>
        <w:rPr>
          <w:rFonts w:hint="eastAsia" w:ascii="Times New Roman" w:hAnsi="Times New Roman" w:eastAsia="宋体"/>
          <w:sz w:val="24"/>
        </w:rPr>
        <w:t>：</w:t>
      </w:r>
      <m:oMath>
        <m:sSub>
          <m:sSubPr>
            <m:ctrlPr>
              <w:rPr>
                <w:rFonts w:ascii="Cambria Math" w:hAnsi="Cambria Math" w:eastAsia="宋体"/>
                <w:sz w:val="24"/>
              </w:rPr>
            </m:ctrlPr>
          </m:sSubPr>
          <m:e>
            <m:r>
              <m:rPr>
                <m:sty m:val="p"/>
              </m:rPr>
              <w:rPr>
                <w:rFonts w:ascii="Times New Roman" w:hAnsi="Times New Roman" w:eastAsia="宋体"/>
                <w:sz w:val="24"/>
              </w:rPr>
              <m:t>SNR</m:t>
            </m:r>
            <m:ctrlPr>
              <w:rPr>
                <w:rFonts w:ascii="Cambria Math" w:hAnsi="Cambria Math" w:eastAsia="宋体"/>
                <w:sz w:val="24"/>
              </w:rPr>
            </m:ctrlPr>
          </m:e>
          <m:sub>
            <m:r>
              <m:rPr>
                <m:sty m:val="p"/>
              </m:rPr>
              <w:rPr>
                <w:rFonts w:ascii="Times New Roman" w:hAnsi="Times New Roman" w:eastAsia="宋体"/>
                <w:sz w:val="24"/>
              </w:rPr>
              <m:t>norm</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SNR</m:t>
        </m:r>
        <m:r>
          <m:rPr/>
          <w:rPr>
            <w:rFonts w:ascii="Times New Roman" w:hAnsi="Times New Roman" w:eastAsia="宋体"/>
            <w:sz w:val="24"/>
          </w:rPr>
          <m:t>−10)/(50−10)</m:t>
        </m:r>
      </m:oMath>
      <w:r>
        <w:rPr>
          <w:rFonts w:hint="eastAsia" w:ascii="Times New Roman" w:hAnsi="Times New Roman" w:eastAsia="宋体"/>
          <w:sz w:val="24"/>
        </w:rPr>
        <w:t>，</w:t>
      </w:r>
      <w:r>
        <w:rPr>
          <w:rFonts w:ascii="Times New Roman" w:hAnsi="Times New Roman" w:eastAsia="宋体"/>
          <w:sz w:val="24"/>
        </w:rPr>
        <w:t>将</w:t>
      </w:r>
      <m:oMath>
        <m:r>
          <m:rPr/>
          <w:rPr>
            <w:rFonts w:ascii="Times New Roman" w:hAnsi="Times New Roman" w:eastAsia="宋体"/>
            <w:sz w:val="24"/>
          </w:rPr>
          <m:t>[10</m:t>
        </m:r>
        <m:r>
          <m:rPr>
            <m:sty m:val="p"/>
          </m:rPr>
          <w:rPr>
            <w:rFonts w:ascii="Times New Roman" w:hAnsi="Times New Roman" w:eastAsia="宋体"/>
            <w:sz w:val="24"/>
          </w:rPr>
          <m:t>，</m:t>
        </m:r>
        <m:r>
          <m:rPr/>
          <w:rPr>
            <w:rFonts w:ascii="Times New Roman" w:hAnsi="Times New Roman" w:eastAsia="宋体"/>
            <w:sz w:val="24"/>
          </w:rPr>
          <m:t>60]</m:t>
        </m:r>
      </m:oMath>
      <w:r>
        <w:rPr>
          <w:rFonts w:ascii="Times New Roman" w:hAnsi="Times New Roman" w:eastAsia="宋体"/>
          <w:sz w:val="24"/>
        </w:rPr>
        <w:t>dB映射到</w:t>
      </w:r>
      <m:oMath>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ascii="Times New Roman" w:hAnsi="Times New Roman" w:eastAsia="宋体"/>
          <w:sz w:val="24"/>
        </w:rPr>
        <w:t>。</w:t>
      </w:r>
    </w:p>
    <w:p w14:paraId="3B24C52E">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hint="eastAsia" w:ascii="Times New Roman" w:hAnsi="Times New Roman" w:eastAsia="宋体"/>
          <w:b/>
          <w:bCs/>
          <w:sz w:val="24"/>
        </w:rPr>
        <w:t>（</w:t>
      </w:r>
      <w:r>
        <w:rPr>
          <w:rFonts w:ascii="Times New Roman" w:hAnsi="Times New Roman" w:eastAsia="宋体"/>
          <w:b/>
          <w:bCs/>
          <w:sz w:val="24"/>
        </w:rPr>
        <w:t>2</w:t>
      </w:r>
      <w:r>
        <w:rPr>
          <w:rFonts w:hint="eastAsia" w:ascii="Times New Roman" w:hAnsi="Times New Roman" w:eastAsia="宋体"/>
          <w:b/>
          <w:bCs/>
          <w:sz w:val="24"/>
        </w:rPr>
        <w:t>）</w:t>
      </w:r>
      <w:r>
        <w:rPr>
          <w:rFonts w:ascii="Times New Roman" w:hAnsi="Times New Roman" w:eastAsia="宋体"/>
          <w:b/>
          <w:bCs/>
          <w:sz w:val="24"/>
        </w:rPr>
        <w:t>负向指标</w:t>
      </w:r>
      <w:r>
        <w:rPr>
          <w:rFonts w:hint="eastAsia" w:ascii="Times New Roman" w:hAnsi="Times New Roman" w:eastAsia="宋体"/>
          <w:b/>
          <w:bCs/>
          <w:sz w:val="24"/>
        </w:rPr>
        <w:t>（</w:t>
      </w:r>
      <w:r>
        <w:rPr>
          <w:rFonts w:ascii="Times New Roman" w:hAnsi="Times New Roman" w:eastAsia="宋体"/>
          <w:b/>
          <w:bCs/>
          <w:sz w:val="24"/>
        </w:rPr>
        <w:t>数值越小越优</w:t>
      </w:r>
      <w:r>
        <w:rPr>
          <w:rFonts w:hint="eastAsia" w:ascii="Times New Roman" w:hAnsi="Times New Roman" w:eastAsia="宋体"/>
          <w:b/>
          <w:bCs/>
          <w:sz w:val="24"/>
        </w:rPr>
        <w:t>）：</w:t>
      </w:r>
      <w:r>
        <w:rPr>
          <w:rFonts w:ascii="Times New Roman" w:hAnsi="Times New Roman" w:eastAsia="宋体"/>
          <w:sz w:val="24"/>
        </w:rPr>
        <w:t>如BER、时延、丢包率</w:t>
      </w:r>
      <w:r>
        <w:rPr>
          <w:rFonts w:hint="eastAsia" w:ascii="Times New Roman" w:hAnsi="Times New Roman" w:eastAsia="宋体"/>
          <w:sz w:val="24"/>
        </w:rPr>
        <w:t>，</w:t>
      </w:r>
      <w:r>
        <w:rPr>
          <w:rFonts w:ascii="Times New Roman" w:hAnsi="Times New Roman" w:eastAsia="宋体"/>
          <w:sz w:val="24"/>
        </w:rPr>
        <w:t>采用反向归一化</w:t>
      </w:r>
      <w:r>
        <w:rPr>
          <w:rFonts w:hint="eastAsia" w:ascii="Times New Roman" w:hAnsi="Times New Roman" w:eastAsia="宋体"/>
          <w:sz w:val="24"/>
        </w:rPr>
        <w:t>：</w:t>
      </w:r>
    </w:p>
    <w:p w14:paraId="0CAD5AB8">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max</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num>
            <m:den>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max</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min</m:t>
                  </m:r>
                  <m:ctrlPr>
                    <w:rPr>
                      <w:rFonts w:ascii="Cambria Math" w:hAnsi="Cambria Math" w:eastAsia="宋体"/>
                      <w:sz w:val="24"/>
                    </w:rPr>
                  </m:ctrlPr>
                </m:sub>
              </m:sSub>
              <m:ctrlPr>
                <w:rPr>
                  <w:rFonts w:ascii="Cambria Math" w:hAnsi="Cambria Math" w:eastAsia="宋体"/>
                  <w:sz w:val="24"/>
                </w:rPr>
              </m:ctrlPr>
            </m:den>
          </m:f>
        </m:oMath>
      </m:oMathPara>
    </w:p>
    <w:p w14:paraId="717DF29F">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或对数映射</w:t>
      </w:r>
      <w:r>
        <w:rPr>
          <w:rFonts w:hint="eastAsia" w:ascii="Times New Roman" w:hAnsi="Times New Roman" w:eastAsia="宋体"/>
          <w:sz w:val="24"/>
        </w:rPr>
        <w:t>：</w:t>
      </w:r>
    </w:p>
    <w:p w14:paraId="07D1BD4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m:t>
          </m:r>
          <m:f>
            <m:fPr>
              <m:ctrlPr>
                <w:rPr>
                  <w:rFonts w:ascii="Cambria Math" w:hAnsi="Cambria Math" w:eastAsia="宋体"/>
                  <w:i/>
                  <w:sz w:val="24"/>
                </w:rPr>
              </m:ctrlPr>
            </m:fPr>
            <m:num>
              <m:func>
                <m:funcPr>
                  <m:ctrlPr>
                    <w:rPr>
                      <w:rFonts w:ascii="Cambria Math" w:hAnsi="Cambria Math" w:eastAsia="宋体"/>
                      <w:sz w:val="24"/>
                    </w:rPr>
                  </m:ctrlPr>
                </m:funcPr>
                <m:fName>
                  <m:r>
                    <m:rPr>
                      <m:sty m:val="p"/>
                    </m:rPr>
                    <w:rPr>
                      <w:rFonts w:ascii="Times New Roman" w:hAnsi="Times New Roman" w:eastAsia="宋体"/>
                      <w:sz w:val="24"/>
                    </w:rPr>
                    <m:t>log</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ctrlPr>
                <w:rPr>
                  <w:rFonts w:ascii="Cambria Math" w:hAnsi="Cambria Math" w:eastAsia="宋体"/>
                  <w:sz w:val="24"/>
                </w:rPr>
              </m:ctrlPr>
            </m:num>
            <m:den>
              <m:func>
                <m:funcPr>
                  <m:ctrlPr>
                    <w:rPr>
                      <w:rFonts w:ascii="Cambria Math" w:hAnsi="Cambria Math" w:eastAsia="宋体"/>
                      <w:sz w:val="24"/>
                    </w:rPr>
                  </m:ctrlPr>
                </m:funcPr>
                <m:fName>
                  <m:r>
                    <m:rPr>
                      <m:sty m:val="p"/>
                    </m:rPr>
                    <w:rPr>
                      <w:rFonts w:ascii="Times New Roman" w:hAnsi="Times New Roman" w:eastAsia="宋体"/>
                      <w:sz w:val="24"/>
                    </w:rPr>
                    <m:t>log</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m:sty m:val="p"/>
                    </m:rPr>
                    <w:rPr>
                      <w:rFonts w:hint="eastAsia" w:ascii="Times New Roman" w:hAnsi="Times New Roman" w:eastAsia="宋体"/>
                      <w:sz w:val="24"/>
                    </w:rPr>
                    <m:t>max</m:t>
                  </m:r>
                  <m:ctrlPr>
                    <w:rPr>
                      <w:rFonts w:ascii="Cambria Math" w:hAnsi="Cambria Math" w:eastAsia="宋体"/>
                      <w:sz w:val="24"/>
                    </w:rPr>
                  </m:ctrlPr>
                </m:sub>
              </m:sSub>
              <m:r>
                <m:rPr/>
                <w:rPr>
                  <w:rFonts w:ascii="Times New Roman" w:hAnsi="Times New Roman" w:eastAsia="宋体"/>
                  <w:sz w:val="24"/>
                </w:rPr>
                <m:t>)</m:t>
              </m:r>
              <m:ctrlPr>
                <w:rPr>
                  <w:rFonts w:ascii="Cambria Math" w:hAnsi="Cambria Math" w:eastAsia="宋体"/>
                  <w:sz w:val="24"/>
                </w:rPr>
              </m:ctrlPr>
            </m:den>
          </m:f>
        </m:oMath>
      </m:oMathPara>
    </w:p>
    <w:p w14:paraId="14579FB8">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例如</w:t>
      </w:r>
      <w:r>
        <w:rPr>
          <w:rFonts w:hint="eastAsia" w:ascii="Times New Roman" w:hAnsi="Times New Roman" w:eastAsia="宋体"/>
          <w:sz w:val="24"/>
        </w:rPr>
        <w:t>，</w:t>
      </w:r>
      <w:r>
        <w:rPr>
          <w:rFonts w:ascii="Times New Roman" w:hAnsi="Times New Roman" w:eastAsia="宋体"/>
          <w:sz w:val="24"/>
        </w:rPr>
        <w:t>BER归一化</w:t>
      </w:r>
      <w:r>
        <w:rPr>
          <w:rFonts w:hint="eastAsia" w:ascii="Times New Roman" w:hAnsi="Times New Roman" w:eastAsia="宋体"/>
          <w:sz w:val="24"/>
        </w:rPr>
        <w:t>：</w:t>
      </w:r>
      <m:oMath>
        <m:sSub>
          <m:sSubPr>
            <m:ctrlPr>
              <w:rPr>
                <w:rFonts w:ascii="Cambria Math" w:hAnsi="Cambria Math" w:eastAsia="宋体"/>
                <w:sz w:val="24"/>
              </w:rPr>
            </m:ctrlPr>
          </m:sSubPr>
          <m:e>
            <m:r>
              <m:rPr>
                <m:sty m:val="p"/>
              </m:rPr>
              <w:rPr>
                <w:rFonts w:ascii="Times New Roman" w:hAnsi="Times New Roman" w:eastAsia="宋体"/>
                <w:sz w:val="24"/>
              </w:rPr>
              <m:t>BER</m:t>
            </m:r>
            <m:ctrlPr>
              <w:rPr>
                <w:rFonts w:ascii="Cambria Math" w:hAnsi="Cambria Math" w:eastAsia="宋体"/>
                <w:sz w:val="24"/>
              </w:rPr>
            </m:ctrlPr>
          </m:e>
          <m:sub>
            <m:r>
              <m:rPr>
                <m:sty m:val="p"/>
              </m:rPr>
              <w:rPr>
                <w:rFonts w:ascii="Times New Roman" w:hAnsi="Times New Roman" w:eastAsia="宋体"/>
                <w:sz w:val="24"/>
              </w:rPr>
              <m:t>norm</m:t>
            </m:r>
            <m:ctrlPr>
              <w:rPr>
                <w:rFonts w:ascii="Cambria Math" w:hAnsi="Cambria Math" w:eastAsia="宋体"/>
                <w:sz w:val="24"/>
              </w:rPr>
            </m:ctrlPr>
          </m:sub>
        </m:sSub>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−3</m:t>
            </m:r>
            <m:ctrlPr>
              <w:rPr>
                <w:rFonts w:ascii="Cambria Math" w:hAnsi="Cambria Math" w:eastAsia="宋体"/>
                <w:sz w:val="24"/>
              </w:rPr>
            </m:ctrlPr>
          </m:sup>
        </m:sSup>
        <m:r>
          <m:rPr/>
          <w:rPr>
            <w:rFonts w:ascii="Times New Roman" w:hAnsi="Times New Roman" w:eastAsia="宋体"/>
            <w:sz w:val="24"/>
          </w:rPr>
          <m:t>−</m:t>
        </m:r>
        <m:r>
          <m:rPr>
            <m:sty m:val="p"/>
          </m:rPr>
          <w:rPr>
            <w:rFonts w:ascii="Times New Roman" w:hAnsi="Times New Roman" w:eastAsia="宋体"/>
            <w:sz w:val="24"/>
          </w:rPr>
          <m:t>BER</m:t>
        </m:r>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−3</m:t>
            </m:r>
            <m:ctrlPr>
              <w:rPr>
                <w:rFonts w:ascii="Cambria Math" w:hAnsi="Cambria Math" w:eastAsia="宋体"/>
                <w:sz w:val="24"/>
              </w:rPr>
            </m:ctrlPr>
          </m:sup>
        </m:sSup>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−6</m:t>
            </m:r>
            <m:ctrlPr>
              <w:rPr>
                <w:rFonts w:ascii="Cambria Math" w:hAnsi="Cambria Math" w:eastAsia="宋体"/>
                <w:sz w:val="24"/>
              </w:rPr>
            </m:ctrlPr>
          </m:sup>
        </m:sSup>
        <m:r>
          <m:rPr/>
          <w:rPr>
            <w:rFonts w:ascii="Times New Roman" w:hAnsi="Times New Roman" w:eastAsia="宋体"/>
            <w:sz w:val="24"/>
          </w:rPr>
          <m:t>)</m:t>
        </m:r>
      </m:oMath>
      <w:r>
        <w:rPr>
          <w:rFonts w:ascii="Times New Roman" w:hAnsi="Times New Roman" w:eastAsia="宋体"/>
          <w:sz w:val="24"/>
        </w:rPr>
        <w:t>。</w:t>
      </w:r>
    </w:p>
    <w:p w14:paraId="00971589">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信道综合质量指标（CQI）计算</w:t>
      </w:r>
    </w:p>
    <w:p w14:paraId="3F21EB62">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信道综合质量指标通过加权线性组合方法融合多个归一化指标</w:t>
      </w:r>
      <w:r>
        <w:rPr>
          <w:rFonts w:hint="eastAsia" w:ascii="Times New Roman" w:hAnsi="Times New Roman" w:eastAsia="宋体"/>
          <w:sz w:val="24"/>
        </w:rPr>
        <w:t>：</w:t>
      </w:r>
    </w:p>
    <w:p w14:paraId="134FD470">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m:sty m:val="p"/>
            </m:rPr>
            <w:rPr>
              <w:rFonts w:ascii="Times New Roman" w:hAnsi="Times New Roman" w:eastAsia="宋体"/>
              <w:sz w:val="24"/>
            </w:rPr>
            <m:t>CQI</m:t>
          </m:r>
          <m:r>
            <m:rPr/>
            <w:rPr>
              <w:rFonts w:ascii="Times New Roman" w:hAnsi="Times New Roman" w:eastAsia="宋体"/>
              <w:sz w:val="24"/>
            </w:rPr>
            <m:t>=</m:t>
          </m:r>
          <m:nary>
            <m:naryPr>
              <m:chr m:val="∑"/>
              <m:limLoc m:val="undOvr"/>
              <m:ctrlPr>
                <w:rPr>
                  <w:rFonts w:ascii="Cambria Math" w:hAnsi="Cambria Math" w:eastAsia="宋体"/>
                  <w:sz w:val="24"/>
                </w:rPr>
              </m:ctrlPr>
            </m:naryPr>
            <m:sub>
              <m:r>
                <m:rPr/>
                <w:rPr>
                  <w:rFonts w:ascii="Times New Roman" w:hAnsi="Times New Roman" w:eastAsia="宋体"/>
                  <w:sz w:val="24"/>
                </w:rPr>
                <m:t>i=1</m:t>
              </m:r>
              <m:ctrlPr>
                <w:rPr>
                  <w:rFonts w:ascii="Cambria Math" w:hAnsi="Cambria Math" w:eastAsia="宋体"/>
                  <w:sz w:val="24"/>
                </w:rPr>
              </m:ctrlPr>
            </m:sub>
            <m:sup>
              <m:r>
                <m:rPr/>
                <w:rPr>
                  <w:rFonts w:ascii="Times New Roman" w:hAnsi="Times New Roman" w:eastAsia="宋体"/>
                  <w:sz w:val="24"/>
                </w:rPr>
                <m:t>n</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e>
          </m:nary>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m:oMathPara>
    </w:p>
    <w:p w14:paraId="789596B7">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ascii="Times New Roman" w:hAnsi="Times New Roman" w:eastAsia="宋体"/>
          <w:sz w:val="24"/>
        </w:rPr>
        <w:t>为第</w:t>
      </w:r>
      <m:oMath>
        <m:r>
          <m:rPr/>
          <w:rPr>
            <w:rFonts w:ascii="Times New Roman" w:hAnsi="Times New Roman" w:eastAsia="宋体"/>
            <w:sz w:val="24"/>
          </w:rPr>
          <m:t>i</m:t>
        </m:r>
      </m:oMath>
      <w:r>
        <w:rPr>
          <w:rFonts w:ascii="Times New Roman" w:hAnsi="Times New Roman" w:eastAsia="宋体"/>
          <w:sz w:val="24"/>
        </w:rPr>
        <w:t>个指标的权重系数</w:t>
      </w:r>
      <w:r>
        <w:rPr>
          <w:rFonts w:hint="eastAsia" w:ascii="Times New Roman" w:hAnsi="Times New Roman" w:eastAsia="宋体"/>
          <w:sz w:val="24"/>
        </w:rPr>
        <w:t>，</w:t>
      </w:r>
      <w:r>
        <w:rPr>
          <w:rFonts w:ascii="Times New Roman" w:hAnsi="Times New Roman" w:eastAsia="宋体"/>
          <w:sz w:val="24"/>
        </w:rPr>
        <w:t>满足</w:t>
      </w:r>
      <m:oMath>
        <m:nary>
          <m:naryPr>
            <m:chr m:val="∑"/>
            <m:limLoc m:val="undOvr"/>
            <m:ctrlPr>
              <w:rPr>
                <w:rFonts w:ascii="Cambria Math" w:hAnsi="Cambria Math" w:eastAsia="宋体"/>
                <w:sz w:val="24"/>
              </w:rPr>
            </m:ctrlPr>
          </m:naryPr>
          <m:sub>
            <m:r>
              <m:rPr/>
              <w:rPr>
                <w:rFonts w:ascii="Times New Roman" w:hAnsi="Times New Roman" w:eastAsia="宋体"/>
                <w:sz w:val="24"/>
              </w:rPr>
              <m:t>i=1</m:t>
            </m:r>
            <m:ctrlPr>
              <w:rPr>
                <w:rFonts w:ascii="Cambria Math" w:hAnsi="Cambria Math" w:eastAsia="宋体"/>
                <w:sz w:val="24"/>
              </w:rPr>
            </m:ctrlPr>
          </m:sub>
          <m:sup>
            <m:r>
              <m:rPr/>
              <w:rPr>
                <w:rFonts w:ascii="Times New Roman" w:hAnsi="Times New Roman" w:eastAsia="宋体"/>
                <w:sz w:val="24"/>
              </w:rPr>
              <m:t>n</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e>
        </m:nary>
        <m:r>
          <m:rPr/>
          <w:rPr>
            <w:rFonts w:ascii="Times New Roman" w:hAnsi="Times New Roman" w:eastAsia="宋体"/>
            <w:sz w:val="24"/>
          </w:rPr>
          <m:t>=1</m:t>
        </m:r>
      </m:oMath>
      <w:r>
        <w:rPr>
          <w:rFonts w:ascii="Times New Roman" w:hAnsi="Times New Roman" w:eastAsia="宋体"/>
          <w:sz w:val="24"/>
        </w:rPr>
        <w:t>。具体计算公式为</w:t>
      </w:r>
      <w:r>
        <w:rPr>
          <w:rFonts w:hint="eastAsia" w:ascii="Times New Roman" w:hAnsi="Times New Roman" w:eastAsia="宋体"/>
          <w:sz w:val="24"/>
        </w:rPr>
        <w:t>：</w:t>
      </w:r>
    </w:p>
    <w:p w14:paraId="1DC3D601">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ParaPr>
          <m:jc m:val="center"/>
        </m:oMathParaPr>
        <m:oMath>
          <m:r>
            <m:rPr>
              <m:sty m:val="p"/>
            </m:rPr>
            <w:rPr>
              <w:rFonts w:ascii="Times New Roman" w:hAnsi="Times New Roman" w:eastAsia="宋体"/>
              <w:sz w:val="24"/>
            </w:rPr>
            <m:t>CQI</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SNR</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SNRnorm</m:t>
          </m:r>
          <m:r>
            <m:rPr/>
            <w:rPr>
              <w:rFonts w:ascii="Times New Roman" w:hAnsi="Times New Roman" w:eastAsia="宋体"/>
              <w:sz w:val="24"/>
            </w:rPr>
            <m:t>+w</m:t>
          </m:r>
          <m:r>
            <m:rPr>
              <m:sty m:val="p"/>
            </m:rPr>
            <w:rPr>
              <w:rFonts w:ascii="Times New Roman" w:hAnsi="Times New Roman" w:eastAsia="宋体"/>
              <w:sz w:val="24"/>
            </w:rPr>
            <m:t>BER</m:t>
          </m:r>
          <m:r>
            <m:rPr/>
            <w:rPr>
              <w:rFonts w:ascii="Times New Roman" w:hAnsi="Times New Roman" w:eastAsia="宋体"/>
              <w:sz w:val="24"/>
            </w:rPr>
            <m:t>⋅</m:t>
          </m:r>
          <m:r>
            <m:rPr>
              <m:sty m:val="p"/>
            </m:rPr>
            <w:rPr>
              <w:rFonts w:ascii="Times New Roman" w:hAnsi="Times New Roman" w:eastAsia="宋体"/>
              <w:sz w:val="24"/>
            </w:rPr>
            <m:t>BERnorm</m:t>
          </m:r>
          <m:r>
            <m:rPr/>
            <w:rPr>
              <w:rFonts w:ascii="Times New Roman" w:hAnsi="Times New Roman" w:eastAsia="宋体"/>
              <w:sz w:val="24"/>
            </w:rPr>
            <m:t>+w</m:t>
          </m:r>
          <m:r>
            <m:rPr>
              <m:sty m:val="p"/>
            </m:rPr>
            <w:rPr>
              <w:rFonts w:ascii="Times New Roman" w:hAnsi="Times New Roman" w:eastAsia="宋体"/>
              <w:sz w:val="24"/>
            </w:rPr>
            <m:t>BW</m:t>
          </m:r>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norm</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Delay</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Delaynorm</m:t>
          </m:r>
          <m:r>
            <m:rPr/>
            <w:rPr>
              <w:rFonts w:ascii="Times New Roman" w:hAnsi="Times New Roman" w:eastAsia="宋体"/>
              <w:sz w:val="24"/>
            </w:rPr>
            <m:t>+w</m:t>
          </m:r>
          <m:r>
            <m:rPr>
              <m:sty m:val="p"/>
            </m:rPr>
            <w:rPr>
              <w:rFonts w:ascii="Times New Roman" w:hAnsi="Times New Roman" w:eastAsia="宋体"/>
              <w:sz w:val="24"/>
            </w:rPr>
            <m:t>PLR</m:t>
          </m:r>
          <m:r>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PLR</m:t>
              </m:r>
              <m:ctrlPr>
                <w:rPr>
                  <w:rFonts w:ascii="Cambria Math" w:hAnsi="Cambria Math" w:eastAsia="宋体"/>
                  <w:sz w:val="24"/>
                </w:rPr>
              </m:ctrlPr>
            </m:e>
            <m:sub>
              <m:r>
                <m:rPr>
                  <m:sty m:val="p"/>
                </m:rPr>
                <w:rPr>
                  <w:rFonts w:ascii="Times New Roman" w:hAnsi="Times New Roman" w:eastAsia="宋体"/>
                  <w:sz w:val="24"/>
                </w:rPr>
                <m:t>norm</m:t>
              </m:r>
              <m:ctrlPr>
                <w:rPr>
                  <w:rFonts w:ascii="Cambria Math" w:hAnsi="Cambria Math" w:eastAsia="宋体"/>
                  <w:sz w:val="24"/>
                </w:rPr>
              </m:ctrlPr>
            </m:sub>
          </m:sSub>
        </m:oMath>
      </m:oMathPara>
    </w:p>
    <w:p w14:paraId="7CF5B103">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权重反映不同指标对信道质量的相对重要性</w:t>
      </w:r>
      <w:r>
        <w:rPr>
          <w:rFonts w:hint="eastAsia" w:ascii="Times New Roman" w:hAnsi="Times New Roman" w:eastAsia="宋体"/>
          <w:sz w:val="24"/>
        </w:rPr>
        <w:t>，</w:t>
      </w:r>
      <w:r>
        <w:rPr>
          <w:rFonts w:ascii="Times New Roman" w:hAnsi="Times New Roman" w:eastAsia="宋体"/>
          <w:sz w:val="24"/>
        </w:rPr>
        <w:t>可根据业务类型动态调整。表</w:t>
      </w:r>
      <w:r>
        <w:rPr>
          <w:rFonts w:hint="eastAsia" w:ascii="Times New Roman" w:hAnsi="Times New Roman" w:eastAsia="宋体"/>
          <w:sz w:val="24"/>
        </w:rPr>
        <w:t>5-3</w:t>
      </w:r>
      <w:r>
        <w:rPr>
          <w:rFonts w:ascii="Times New Roman" w:hAnsi="Times New Roman" w:eastAsia="宋体"/>
          <w:sz w:val="24"/>
        </w:rPr>
        <w:t>给出典型业务的推荐权重配置。</w:t>
      </w:r>
    </w:p>
    <w:p w14:paraId="7894B952">
      <w:pPr>
        <w:pStyle w:val="61"/>
        <w:keepNext w:val="0"/>
        <w:keepLines w:val="0"/>
        <w:pageBreakBefore w:val="0"/>
        <w:kinsoku/>
        <w:wordWrap/>
        <w:overflowPunct/>
        <w:topLinePunct w:val="0"/>
        <w:autoSpaceDE/>
        <w:autoSpaceDN/>
        <w:bidi w:val="0"/>
        <w:spacing w:line="360" w:lineRule="auto"/>
        <w:ind w:left="0" w:firstLine="500"/>
        <w:jc w:val="center"/>
        <w:rPr>
          <w:rFonts w:ascii="Times New Roman" w:hAnsi="Times New Roman" w:eastAsia="宋体"/>
          <w:b/>
          <w:bCs/>
          <w:sz w:val="24"/>
        </w:rPr>
      </w:pPr>
      <w:r>
        <w:rPr>
          <w:rFonts w:hint="eastAsia" w:ascii="Times New Roman" w:hAnsi="Times New Roman" w:eastAsia="宋体"/>
          <w:b/>
          <w:bCs/>
          <w:sz w:val="24"/>
        </w:rPr>
        <w:t>表4 不同业务类型的CQI权重配置</w:t>
      </w:r>
    </w:p>
    <w:tbl>
      <w:tblPr>
        <w:tblStyle w:val="22"/>
        <w:tblpPr w:leftFromText="180" w:rightFromText="180" w:vertAnchor="text" w:horzAnchor="page" w:tblpX="1367" w:tblpY="16"/>
        <w:tblOverlap w:val="never"/>
        <w:tblW w:w="4997" w:type="pct"/>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2102"/>
        <w:gridCol w:w="1267"/>
        <w:gridCol w:w="1270"/>
        <w:gridCol w:w="1205"/>
        <w:gridCol w:w="1451"/>
        <w:gridCol w:w="1246"/>
      </w:tblGrid>
      <w:tr w14:paraId="4E79E14B">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1230" w:type="pct"/>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7C967B1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业务类型</w:t>
            </w:r>
          </w:p>
        </w:tc>
        <w:tc>
          <w:tcPr>
            <w:tcW w:w="741"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33FD2EBF">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SNR</m:t>
                    </m:r>
                    <m:ctrlPr>
                      <w:rPr>
                        <w:rFonts w:ascii="Cambria Math" w:hAnsi="Cambria Math" w:eastAsia="宋体"/>
                        <w:sz w:val="24"/>
                      </w:rPr>
                    </m:ctrlPr>
                  </m:sub>
                </m:sSub>
              </m:oMath>
            </m:oMathPara>
          </w:p>
        </w:tc>
        <w:tc>
          <w:tcPr>
            <w:tcW w:w="743"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12F725F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BER</m:t>
                    </m:r>
                    <m:ctrlPr>
                      <w:rPr>
                        <w:rFonts w:ascii="Cambria Math" w:hAnsi="Cambria Math" w:eastAsia="宋体"/>
                        <w:sz w:val="24"/>
                      </w:rPr>
                    </m:ctrlPr>
                  </m:sub>
                </m:sSub>
              </m:oMath>
            </m:oMathPara>
          </w:p>
        </w:tc>
        <w:tc>
          <w:tcPr>
            <w:tcW w:w="705"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E7725C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BW</m:t>
                    </m:r>
                    <m:ctrlPr>
                      <w:rPr>
                        <w:rFonts w:ascii="Cambria Math" w:hAnsi="Cambria Math" w:eastAsia="宋体"/>
                        <w:sz w:val="24"/>
                      </w:rPr>
                    </m:ctrlPr>
                  </m:sub>
                </m:sSub>
              </m:oMath>
            </m:oMathPara>
          </w:p>
        </w:tc>
        <w:tc>
          <w:tcPr>
            <w:tcW w:w="849"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BF128F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Delay</m:t>
                    </m:r>
                    <m:ctrlPr>
                      <w:rPr>
                        <w:rFonts w:ascii="Cambria Math" w:hAnsi="Cambria Math" w:eastAsia="宋体"/>
                        <w:sz w:val="24"/>
                      </w:rPr>
                    </m:ctrlPr>
                  </m:sub>
                </m:sSub>
              </m:oMath>
            </m:oMathPara>
          </w:p>
        </w:tc>
        <w:tc>
          <w:tcPr>
            <w:tcW w:w="729"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5DBD9E9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PLR</m:t>
                    </m:r>
                    <m:ctrlPr>
                      <w:rPr>
                        <w:rFonts w:ascii="Cambria Math" w:hAnsi="Cambria Math" w:eastAsia="宋体"/>
                        <w:sz w:val="24"/>
                      </w:rPr>
                    </m:ctrlPr>
                  </m:sub>
                </m:sSub>
              </m:oMath>
            </m:oMathPara>
          </w:p>
        </w:tc>
      </w:tr>
      <w:tr w14:paraId="19C3F165">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601" w:hRule="atLeast"/>
        </w:trPr>
        <w:tc>
          <w:tcPr>
            <w:tcW w:w="1230"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34C4DD4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指令信息</w:t>
            </w:r>
          </w:p>
        </w:tc>
        <w:tc>
          <w:tcPr>
            <w:tcW w:w="741"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7F6AB1C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c>
          <w:tcPr>
            <w:tcW w:w="743"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3B3230B3">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0.30</w:t>
            </w:r>
          </w:p>
        </w:tc>
        <w:tc>
          <w:tcPr>
            <w:tcW w:w="705"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0F8318F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0.10</w:t>
            </w:r>
          </w:p>
        </w:tc>
        <w:tc>
          <w:tcPr>
            <w:tcW w:w="849"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3361C90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0.35</w:t>
            </w:r>
          </w:p>
        </w:tc>
        <w:tc>
          <w:tcPr>
            <w:tcW w:w="729"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496A9AD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0.10</w:t>
            </w:r>
          </w:p>
        </w:tc>
      </w:tr>
      <w:tr w14:paraId="0D32C793">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30" w:type="pct"/>
            <w:tcBorders>
              <w:top w:val="nil"/>
              <w:left w:val="nil"/>
              <w:bottom w:val="nil"/>
              <w:right w:val="nil"/>
            </w:tcBorders>
            <w:shd w:val="clear" w:color="auto" w:fill="FFFFFF"/>
            <w:tcMar>
              <w:top w:w="80" w:type="dxa"/>
              <w:left w:w="120" w:type="dxa"/>
              <w:bottom w:w="80" w:type="dxa"/>
              <w:right w:w="120" w:type="dxa"/>
            </w:tcMar>
            <w:vAlign w:val="center"/>
          </w:tcPr>
          <w:p w14:paraId="0D1072C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话音通信</w:t>
            </w:r>
          </w:p>
        </w:tc>
        <w:tc>
          <w:tcPr>
            <w:tcW w:w="741" w:type="pct"/>
            <w:tcBorders>
              <w:top w:val="nil"/>
              <w:left w:val="nil"/>
              <w:bottom w:val="nil"/>
              <w:right w:val="nil"/>
            </w:tcBorders>
            <w:shd w:val="clear" w:color="auto" w:fill="FFFFFF"/>
            <w:tcMar>
              <w:top w:w="80" w:type="dxa"/>
              <w:left w:w="120" w:type="dxa"/>
              <w:bottom w:w="80" w:type="dxa"/>
              <w:right w:w="120" w:type="dxa"/>
            </w:tcMar>
            <w:vAlign w:val="center"/>
          </w:tcPr>
          <w:p w14:paraId="4B0F1F6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0.20</w:t>
            </w:r>
          </w:p>
        </w:tc>
        <w:tc>
          <w:tcPr>
            <w:tcW w:w="743" w:type="pct"/>
            <w:tcBorders>
              <w:top w:val="nil"/>
              <w:left w:val="nil"/>
              <w:bottom w:val="nil"/>
              <w:right w:val="nil"/>
            </w:tcBorders>
            <w:shd w:val="clear" w:color="auto" w:fill="FFFFFF"/>
            <w:tcMar>
              <w:top w:w="80" w:type="dxa"/>
              <w:left w:w="120" w:type="dxa"/>
              <w:bottom w:w="80" w:type="dxa"/>
              <w:right w:w="120" w:type="dxa"/>
            </w:tcMar>
            <w:vAlign w:val="center"/>
          </w:tcPr>
          <w:p w14:paraId="1E3431E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c>
          <w:tcPr>
            <w:tcW w:w="705" w:type="pct"/>
            <w:tcBorders>
              <w:top w:val="nil"/>
              <w:left w:val="nil"/>
              <w:bottom w:val="nil"/>
              <w:right w:val="nil"/>
            </w:tcBorders>
            <w:shd w:val="clear" w:color="auto" w:fill="FFFFFF"/>
            <w:tcMar>
              <w:top w:w="80" w:type="dxa"/>
              <w:left w:w="120" w:type="dxa"/>
              <w:bottom w:w="80" w:type="dxa"/>
              <w:right w:w="120" w:type="dxa"/>
            </w:tcMar>
            <w:vAlign w:val="center"/>
          </w:tcPr>
          <w:p w14:paraId="536AED9D">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c>
          <w:tcPr>
            <w:tcW w:w="849" w:type="pct"/>
            <w:tcBorders>
              <w:top w:val="nil"/>
              <w:left w:val="nil"/>
              <w:bottom w:val="nil"/>
              <w:right w:val="nil"/>
            </w:tcBorders>
            <w:shd w:val="clear" w:color="auto" w:fill="FFFFFF"/>
            <w:tcMar>
              <w:top w:w="80" w:type="dxa"/>
              <w:left w:w="120" w:type="dxa"/>
              <w:bottom w:w="80" w:type="dxa"/>
              <w:right w:w="120" w:type="dxa"/>
            </w:tcMar>
            <w:vAlign w:val="center"/>
          </w:tcPr>
          <w:p w14:paraId="482A8E8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0.40</w:t>
            </w:r>
          </w:p>
        </w:tc>
        <w:tc>
          <w:tcPr>
            <w:tcW w:w="729" w:type="pct"/>
            <w:tcBorders>
              <w:top w:val="nil"/>
              <w:left w:val="nil"/>
              <w:bottom w:val="nil"/>
              <w:right w:val="nil"/>
            </w:tcBorders>
            <w:shd w:val="clear" w:color="auto" w:fill="FFFFFF"/>
            <w:tcMar>
              <w:top w:w="80" w:type="dxa"/>
              <w:left w:w="120" w:type="dxa"/>
              <w:bottom w:w="80" w:type="dxa"/>
              <w:right w:w="120" w:type="dxa"/>
            </w:tcMar>
            <w:vAlign w:val="center"/>
          </w:tcPr>
          <w:p w14:paraId="23ABB45B">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0.10</w:t>
            </w:r>
          </w:p>
        </w:tc>
      </w:tr>
      <w:tr w14:paraId="5ABE71D6">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30" w:type="pct"/>
            <w:tcBorders>
              <w:top w:val="nil"/>
              <w:left w:val="nil"/>
              <w:bottom w:val="nil"/>
              <w:right w:val="nil"/>
            </w:tcBorders>
            <w:shd w:val="clear" w:color="auto" w:fill="FFFFFF"/>
            <w:tcMar>
              <w:top w:w="80" w:type="dxa"/>
              <w:left w:w="120" w:type="dxa"/>
              <w:bottom w:w="80" w:type="dxa"/>
              <w:right w:w="120" w:type="dxa"/>
            </w:tcMar>
            <w:vAlign w:val="center"/>
          </w:tcPr>
          <w:p w14:paraId="701F14F0">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视频流</w:t>
            </w:r>
          </w:p>
        </w:tc>
        <w:tc>
          <w:tcPr>
            <w:tcW w:w="741" w:type="pct"/>
            <w:tcBorders>
              <w:top w:val="nil"/>
              <w:left w:val="nil"/>
              <w:bottom w:val="nil"/>
              <w:right w:val="nil"/>
            </w:tcBorders>
            <w:shd w:val="clear" w:color="auto" w:fill="FFFFFF"/>
            <w:tcMar>
              <w:top w:w="80" w:type="dxa"/>
              <w:left w:w="120" w:type="dxa"/>
              <w:bottom w:w="80" w:type="dxa"/>
              <w:right w:w="120" w:type="dxa"/>
            </w:tcMar>
            <w:vAlign w:val="center"/>
          </w:tcPr>
          <w:p w14:paraId="7373206A">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0.20</w:t>
            </w:r>
          </w:p>
        </w:tc>
        <w:tc>
          <w:tcPr>
            <w:tcW w:w="743" w:type="pct"/>
            <w:tcBorders>
              <w:top w:val="nil"/>
              <w:left w:val="nil"/>
              <w:bottom w:val="nil"/>
              <w:right w:val="nil"/>
            </w:tcBorders>
            <w:shd w:val="clear" w:color="auto" w:fill="FFFFFF"/>
            <w:tcMar>
              <w:top w:w="80" w:type="dxa"/>
              <w:left w:w="120" w:type="dxa"/>
              <w:bottom w:w="80" w:type="dxa"/>
              <w:right w:w="120" w:type="dxa"/>
            </w:tcMar>
            <w:vAlign w:val="center"/>
          </w:tcPr>
          <w:p w14:paraId="22AF6BA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c>
          <w:tcPr>
            <w:tcW w:w="705" w:type="pct"/>
            <w:tcBorders>
              <w:top w:val="nil"/>
              <w:left w:val="nil"/>
              <w:bottom w:val="nil"/>
              <w:right w:val="nil"/>
            </w:tcBorders>
            <w:shd w:val="clear" w:color="auto" w:fill="FFFFFF"/>
            <w:tcMar>
              <w:top w:w="80" w:type="dxa"/>
              <w:left w:w="120" w:type="dxa"/>
              <w:bottom w:w="80" w:type="dxa"/>
              <w:right w:w="120" w:type="dxa"/>
            </w:tcMar>
            <w:vAlign w:val="center"/>
          </w:tcPr>
          <w:p w14:paraId="3EC0F9B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0.35</w:t>
            </w:r>
          </w:p>
        </w:tc>
        <w:tc>
          <w:tcPr>
            <w:tcW w:w="849" w:type="pct"/>
            <w:tcBorders>
              <w:top w:val="nil"/>
              <w:left w:val="nil"/>
              <w:bottom w:val="nil"/>
              <w:right w:val="nil"/>
            </w:tcBorders>
            <w:shd w:val="clear" w:color="auto" w:fill="FFFFFF"/>
            <w:tcMar>
              <w:top w:w="80" w:type="dxa"/>
              <w:left w:w="120" w:type="dxa"/>
              <w:bottom w:w="80" w:type="dxa"/>
              <w:right w:w="120" w:type="dxa"/>
            </w:tcMar>
            <w:vAlign w:val="center"/>
          </w:tcPr>
          <w:p w14:paraId="0C38055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0.20</w:t>
            </w:r>
          </w:p>
        </w:tc>
        <w:tc>
          <w:tcPr>
            <w:tcW w:w="729" w:type="pct"/>
            <w:tcBorders>
              <w:top w:val="nil"/>
              <w:left w:val="nil"/>
              <w:bottom w:val="nil"/>
              <w:right w:val="nil"/>
            </w:tcBorders>
            <w:shd w:val="clear" w:color="auto" w:fill="FFFFFF"/>
            <w:tcMar>
              <w:top w:w="80" w:type="dxa"/>
              <w:left w:w="120" w:type="dxa"/>
              <w:bottom w:w="80" w:type="dxa"/>
              <w:right w:w="120" w:type="dxa"/>
            </w:tcMar>
            <w:vAlign w:val="center"/>
          </w:tcPr>
          <w:p w14:paraId="5C30E498">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0.10</w:t>
            </w:r>
          </w:p>
        </w:tc>
      </w:tr>
      <w:tr w14:paraId="648D5D17">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30" w:type="pct"/>
            <w:tcBorders>
              <w:top w:val="nil"/>
              <w:left w:val="nil"/>
              <w:bottom w:val="nil"/>
              <w:right w:val="nil"/>
            </w:tcBorders>
            <w:shd w:val="clear" w:color="auto" w:fill="FFFFFF"/>
            <w:tcMar>
              <w:top w:w="80" w:type="dxa"/>
              <w:left w:w="120" w:type="dxa"/>
              <w:bottom w:w="80" w:type="dxa"/>
              <w:right w:w="120" w:type="dxa"/>
            </w:tcMar>
            <w:vAlign w:val="center"/>
          </w:tcPr>
          <w:p w14:paraId="5721F7A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图片传输</w:t>
            </w:r>
          </w:p>
        </w:tc>
        <w:tc>
          <w:tcPr>
            <w:tcW w:w="741" w:type="pct"/>
            <w:tcBorders>
              <w:top w:val="nil"/>
              <w:left w:val="nil"/>
              <w:bottom w:val="nil"/>
              <w:right w:val="nil"/>
            </w:tcBorders>
            <w:shd w:val="clear" w:color="auto" w:fill="FFFFFF"/>
            <w:tcMar>
              <w:top w:w="80" w:type="dxa"/>
              <w:left w:w="120" w:type="dxa"/>
              <w:bottom w:w="80" w:type="dxa"/>
              <w:right w:w="120" w:type="dxa"/>
            </w:tcMar>
            <w:vAlign w:val="center"/>
          </w:tcPr>
          <w:p w14:paraId="4D27BF5A">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0.20</w:t>
            </w:r>
          </w:p>
        </w:tc>
        <w:tc>
          <w:tcPr>
            <w:tcW w:w="743" w:type="pct"/>
            <w:tcBorders>
              <w:top w:val="nil"/>
              <w:left w:val="nil"/>
              <w:bottom w:val="nil"/>
              <w:right w:val="nil"/>
            </w:tcBorders>
            <w:shd w:val="clear" w:color="auto" w:fill="FFFFFF"/>
            <w:tcMar>
              <w:top w:w="80" w:type="dxa"/>
              <w:left w:w="120" w:type="dxa"/>
              <w:bottom w:w="80" w:type="dxa"/>
              <w:right w:w="120" w:type="dxa"/>
            </w:tcMar>
            <w:vAlign w:val="center"/>
          </w:tcPr>
          <w:p w14:paraId="08E4C42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0.25</w:t>
            </w:r>
          </w:p>
        </w:tc>
        <w:tc>
          <w:tcPr>
            <w:tcW w:w="705" w:type="pct"/>
            <w:tcBorders>
              <w:top w:val="nil"/>
              <w:left w:val="nil"/>
              <w:bottom w:val="nil"/>
              <w:right w:val="nil"/>
            </w:tcBorders>
            <w:shd w:val="clear" w:color="auto" w:fill="FFFFFF"/>
            <w:tcMar>
              <w:top w:w="80" w:type="dxa"/>
              <w:left w:w="120" w:type="dxa"/>
              <w:bottom w:w="80" w:type="dxa"/>
              <w:right w:w="120" w:type="dxa"/>
            </w:tcMar>
            <w:vAlign w:val="center"/>
          </w:tcPr>
          <w:p w14:paraId="4B46BC1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0.25</w:t>
            </w:r>
          </w:p>
        </w:tc>
        <w:tc>
          <w:tcPr>
            <w:tcW w:w="849" w:type="pct"/>
            <w:tcBorders>
              <w:top w:val="nil"/>
              <w:left w:val="nil"/>
              <w:bottom w:val="nil"/>
              <w:right w:val="nil"/>
            </w:tcBorders>
            <w:shd w:val="clear" w:color="auto" w:fill="FFFFFF"/>
            <w:tcMar>
              <w:top w:w="80" w:type="dxa"/>
              <w:left w:w="120" w:type="dxa"/>
              <w:bottom w:w="80" w:type="dxa"/>
              <w:right w:w="120" w:type="dxa"/>
            </w:tcMar>
            <w:vAlign w:val="center"/>
          </w:tcPr>
          <w:p w14:paraId="73AA1AE9">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c>
          <w:tcPr>
            <w:tcW w:w="729" w:type="pct"/>
            <w:tcBorders>
              <w:top w:val="nil"/>
              <w:left w:val="nil"/>
              <w:bottom w:val="nil"/>
              <w:right w:val="nil"/>
            </w:tcBorders>
            <w:shd w:val="clear" w:color="auto" w:fill="FFFFFF"/>
            <w:tcMar>
              <w:top w:w="80" w:type="dxa"/>
              <w:left w:w="120" w:type="dxa"/>
              <w:bottom w:w="80" w:type="dxa"/>
              <w:right w:w="120" w:type="dxa"/>
            </w:tcMar>
            <w:vAlign w:val="center"/>
          </w:tcPr>
          <w:p w14:paraId="5FD76011">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r>
      <w:tr w14:paraId="26FE340D">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1230" w:type="pct"/>
            <w:tcBorders>
              <w:top w:val="nil"/>
              <w:left w:val="nil"/>
              <w:bottom w:val="nil"/>
              <w:right w:val="nil"/>
            </w:tcBorders>
            <w:shd w:val="clear" w:color="auto" w:fill="FFFFFF"/>
            <w:tcMar>
              <w:top w:w="80" w:type="dxa"/>
              <w:left w:w="120" w:type="dxa"/>
              <w:bottom w:w="80" w:type="dxa"/>
              <w:right w:w="120" w:type="dxa"/>
            </w:tcMar>
            <w:vAlign w:val="center"/>
          </w:tcPr>
          <w:p w14:paraId="1E39314C">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oMath/>
              </w:rPr>
            </w:pPr>
            <w:r>
              <w:rPr>
                <w:rFonts w:ascii="Times New Roman" w:hAnsi="Times New Roman" w:eastAsia="宋体"/>
                <w:sz w:val="24"/>
              </w:rPr>
              <w:t>默认配置</w:t>
            </w:r>
          </w:p>
        </w:tc>
        <w:tc>
          <w:tcPr>
            <w:tcW w:w="741" w:type="pct"/>
            <w:tcBorders>
              <w:top w:val="nil"/>
              <w:left w:val="nil"/>
              <w:bottom w:val="nil"/>
              <w:right w:val="nil"/>
            </w:tcBorders>
            <w:shd w:val="clear" w:color="auto" w:fill="FFFFFF"/>
            <w:tcMar>
              <w:top w:w="80" w:type="dxa"/>
              <w:left w:w="120" w:type="dxa"/>
              <w:bottom w:w="80" w:type="dxa"/>
              <w:right w:w="120" w:type="dxa"/>
            </w:tcMar>
            <w:vAlign w:val="center"/>
          </w:tcPr>
          <w:p w14:paraId="1324E057">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0.20</w:t>
            </w:r>
          </w:p>
        </w:tc>
        <w:tc>
          <w:tcPr>
            <w:tcW w:w="743" w:type="pct"/>
            <w:tcBorders>
              <w:top w:val="nil"/>
              <w:left w:val="nil"/>
              <w:bottom w:val="nil"/>
              <w:right w:val="nil"/>
            </w:tcBorders>
            <w:shd w:val="clear" w:color="auto" w:fill="FFFFFF"/>
            <w:tcMar>
              <w:top w:w="80" w:type="dxa"/>
              <w:left w:w="120" w:type="dxa"/>
              <w:bottom w:w="80" w:type="dxa"/>
              <w:right w:w="120" w:type="dxa"/>
            </w:tcMar>
            <w:vAlign w:val="center"/>
          </w:tcPr>
          <w:p w14:paraId="08BF3822">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0.25</w:t>
            </w:r>
          </w:p>
        </w:tc>
        <w:tc>
          <w:tcPr>
            <w:tcW w:w="705" w:type="pct"/>
            <w:tcBorders>
              <w:top w:val="nil"/>
              <w:left w:val="nil"/>
              <w:bottom w:val="nil"/>
              <w:right w:val="nil"/>
            </w:tcBorders>
            <w:shd w:val="clear" w:color="auto" w:fill="FFFFFF"/>
            <w:tcMar>
              <w:top w:w="80" w:type="dxa"/>
              <w:left w:w="120" w:type="dxa"/>
              <w:bottom w:w="80" w:type="dxa"/>
              <w:right w:w="120" w:type="dxa"/>
            </w:tcMar>
            <w:vAlign w:val="center"/>
          </w:tcPr>
          <w:p w14:paraId="2AD9319E">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0.25</w:t>
            </w:r>
          </w:p>
        </w:tc>
        <w:tc>
          <w:tcPr>
            <w:tcW w:w="849" w:type="pct"/>
            <w:tcBorders>
              <w:top w:val="nil"/>
              <w:left w:val="nil"/>
              <w:bottom w:val="nil"/>
              <w:right w:val="nil"/>
            </w:tcBorders>
            <w:shd w:val="clear" w:color="auto" w:fill="FFFFFF"/>
            <w:tcMar>
              <w:top w:w="80" w:type="dxa"/>
              <w:left w:w="120" w:type="dxa"/>
              <w:bottom w:w="80" w:type="dxa"/>
              <w:right w:w="120" w:type="dxa"/>
            </w:tcMar>
            <w:vAlign w:val="center"/>
          </w:tcPr>
          <w:p w14:paraId="695135E4">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c>
          <w:tcPr>
            <w:tcW w:w="729" w:type="pct"/>
            <w:tcBorders>
              <w:top w:val="nil"/>
              <w:left w:val="nil"/>
              <w:bottom w:val="nil"/>
              <w:right w:val="nil"/>
            </w:tcBorders>
            <w:shd w:val="clear" w:color="auto" w:fill="FFFFFF"/>
            <w:tcMar>
              <w:top w:w="80" w:type="dxa"/>
              <w:left w:w="120" w:type="dxa"/>
              <w:bottom w:w="80" w:type="dxa"/>
              <w:right w:w="120" w:type="dxa"/>
            </w:tcMar>
            <w:vAlign w:val="center"/>
          </w:tcPr>
          <w:p w14:paraId="6B8D4E35">
            <w:pPr>
              <w:pStyle w:val="62"/>
              <w:keepNext w:val="0"/>
              <w:keepLines w:val="0"/>
              <w:pageBreakBefore w:val="0"/>
              <w:kinsoku/>
              <w:wordWrap/>
              <w:overflowPunct/>
              <w:topLinePunct w:val="0"/>
              <w:autoSpaceDE/>
              <w:autoSpaceDN/>
              <w:bidi w:val="0"/>
              <w:spacing w:line="360" w:lineRule="auto"/>
              <w:jc w:val="center"/>
              <w:rPr>
                <w:rFonts w:ascii="Times New Roman" w:hAnsi="Times New Roman" w:eastAsia="宋体"/>
                <w:sz w:val="24"/>
              </w:rPr>
            </w:pPr>
            <w:r>
              <w:rPr>
                <w:rFonts w:ascii="Times New Roman" w:hAnsi="Times New Roman" w:eastAsia="宋体"/>
                <w:sz w:val="24"/>
              </w:rPr>
              <w:t>0.15</w:t>
            </w:r>
          </w:p>
        </w:tc>
      </w:tr>
    </w:tbl>
    <w:p w14:paraId="011FA6A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例如</w:t>
      </w:r>
      <w:r>
        <w:rPr>
          <w:rFonts w:hint="eastAsia" w:ascii="Times New Roman" w:hAnsi="Times New Roman" w:eastAsia="宋体"/>
          <w:sz w:val="24"/>
        </w:rPr>
        <w:t>，</w:t>
      </w:r>
      <w:r>
        <w:rPr>
          <w:rFonts w:ascii="Times New Roman" w:hAnsi="Times New Roman" w:eastAsia="宋体"/>
          <w:sz w:val="24"/>
        </w:rPr>
        <w:t>对于时延敏感的指令业务</w:t>
      </w:r>
      <w:r>
        <w:rPr>
          <w:rFonts w:hint="eastAsia" w:ascii="Times New Roman" w:hAnsi="Times New Roman" w:eastAsia="宋体"/>
          <w:sz w:val="24"/>
        </w:rPr>
        <w:t>，</w:t>
      </w:r>
      <w:r>
        <w:rPr>
          <w:rFonts w:ascii="Times New Roman" w:hAnsi="Times New Roman" w:eastAsia="宋体"/>
          <w:sz w:val="24"/>
        </w:rPr>
        <w:t>时延权重</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Delay</m:t>
            </m:r>
            <m:ctrlPr>
              <w:rPr>
                <w:rFonts w:ascii="Cambria Math" w:hAnsi="Cambria Math" w:eastAsia="宋体"/>
                <w:sz w:val="24"/>
              </w:rPr>
            </m:ctrlPr>
          </m:sub>
        </m:sSub>
        <m:r>
          <m:rPr/>
          <w:rPr>
            <w:rFonts w:ascii="Times New Roman" w:hAnsi="Times New Roman" w:eastAsia="宋体"/>
            <w:sz w:val="24"/>
          </w:rPr>
          <m:t>=0.35</m:t>
        </m:r>
      </m:oMath>
      <w:r>
        <w:rPr>
          <w:rFonts w:ascii="Times New Roman" w:hAnsi="Times New Roman" w:eastAsia="宋体"/>
          <w:sz w:val="24"/>
        </w:rPr>
        <w:t>较大</w:t>
      </w:r>
      <w:r>
        <w:rPr>
          <w:rFonts w:hint="eastAsia" w:ascii="Times New Roman" w:hAnsi="Times New Roman" w:eastAsia="宋体"/>
          <w:sz w:val="24"/>
        </w:rPr>
        <w:t>；</w:t>
      </w:r>
      <w:r>
        <w:rPr>
          <w:rFonts w:ascii="Times New Roman" w:hAnsi="Times New Roman" w:eastAsia="宋体"/>
          <w:sz w:val="24"/>
        </w:rPr>
        <w:t>对于带宽需求高的视频业务</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BW</m:t>
            </m:r>
            <m:ctrlPr>
              <w:rPr>
                <w:rFonts w:ascii="Cambria Math" w:hAnsi="Cambria Math" w:eastAsia="宋体"/>
                <w:sz w:val="24"/>
              </w:rPr>
            </m:ctrlPr>
          </m:sub>
        </m:sSub>
        <m:r>
          <m:rPr/>
          <w:rPr>
            <w:rFonts w:ascii="Times New Roman" w:hAnsi="Times New Roman" w:eastAsia="宋体"/>
            <w:sz w:val="24"/>
          </w:rPr>
          <m:t>=0.35</m:t>
        </m:r>
      </m:oMath>
      <w:r>
        <w:rPr>
          <w:rFonts w:ascii="Times New Roman" w:hAnsi="Times New Roman" w:eastAsia="宋体"/>
          <w:sz w:val="24"/>
        </w:rPr>
        <w:t>。</w:t>
      </w:r>
    </w:p>
    <w:p w14:paraId="3649E70E">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拥塞指数（CI）计算</w:t>
      </w:r>
    </w:p>
    <w:p w14:paraId="4C31E45F">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拥塞指数反映信道的负载状况和拥塞风险</w:t>
      </w:r>
      <w:r>
        <w:rPr>
          <w:rFonts w:hint="eastAsia" w:ascii="Times New Roman" w:hAnsi="Times New Roman" w:eastAsia="宋体"/>
          <w:sz w:val="24"/>
        </w:rPr>
        <w:t>，</w:t>
      </w:r>
      <w:r>
        <w:rPr>
          <w:rFonts w:ascii="Times New Roman" w:hAnsi="Times New Roman" w:eastAsia="宋体"/>
          <w:sz w:val="24"/>
        </w:rPr>
        <w:t>定义为</w:t>
      </w:r>
      <w:r>
        <w:rPr>
          <w:rFonts w:hint="eastAsia" w:ascii="Times New Roman" w:hAnsi="Times New Roman" w:eastAsia="宋体"/>
          <w:sz w:val="24"/>
        </w:rPr>
        <w:t>：</w:t>
      </w:r>
    </w:p>
    <w:p w14:paraId="3112DF1D">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r>
            <m:rPr>
              <m:sty m:val="p"/>
            </m:rPr>
            <w:rPr>
              <w:rFonts w:ascii="Times New Roman" w:hAnsi="Times New Roman" w:eastAsia="宋体"/>
              <w:sz w:val="24"/>
            </w:rPr>
            <m:t>CI</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util</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m:sty m:val="p"/>
                </m:rPr>
                <w:rPr>
                  <w:rFonts w:ascii="Times New Roman" w:hAnsi="Times New Roman" w:eastAsia="宋体"/>
                  <w:sz w:val="24"/>
                </w:rPr>
                <m:t>channel</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queue</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Q</m:t>
              </m:r>
              <m:ctrlPr>
                <w:rPr>
                  <w:rFonts w:ascii="Cambria Math" w:hAnsi="Cambria Math" w:eastAsia="宋体"/>
                  <w:sz w:val="24"/>
                </w:rPr>
              </m:ctrlPr>
            </m:e>
            <m:sub>
              <m:r>
                <m:rPr>
                  <m:sty m:val="p"/>
                </m:rPr>
                <w:rPr>
                  <w:rFonts w:ascii="Times New Roman" w:hAnsi="Times New Roman" w:eastAsia="宋体"/>
                  <w:sz w:val="24"/>
                </w:rPr>
                <m:t>norm</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plr</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m:sty m:val="p"/>
                </m:rPr>
                <w:rPr>
                  <w:rFonts w:ascii="Times New Roman" w:hAnsi="Times New Roman" w:eastAsia="宋体"/>
                  <w:sz w:val="24"/>
                </w:rPr>
                <m:t>PLR</m:t>
              </m:r>
              <m:ctrlPr>
                <w:rPr>
                  <w:rFonts w:ascii="Cambria Math" w:hAnsi="Cambria Math" w:eastAsia="宋体"/>
                  <w:sz w:val="24"/>
                </w:rPr>
              </m:ctrlPr>
            </m:e>
            <m:sub>
              <m:r>
                <m:rPr>
                  <m:sty m:val="p"/>
                </m:rPr>
                <w:rPr>
                  <w:rFonts w:ascii="Times New Roman" w:hAnsi="Times New Roman" w:eastAsia="宋体"/>
                  <w:sz w:val="24"/>
                </w:rPr>
                <m:t>norm</m:t>
              </m:r>
              <m:ctrlPr>
                <w:rPr>
                  <w:rFonts w:ascii="Cambria Math" w:hAnsi="Cambria Math" w:eastAsia="宋体"/>
                  <w:sz w:val="24"/>
                </w:rPr>
              </m:ctrlPr>
            </m:sub>
          </m:sSub>
        </m:oMath>
      </m:oMathPara>
    </w:p>
    <w:p w14:paraId="3C0623C4">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U</m:t>
            </m:r>
            <m:ctrlPr>
              <w:rPr>
                <w:rFonts w:ascii="Cambria Math" w:hAnsi="Cambria Math" w:eastAsia="宋体"/>
                <w:sz w:val="24"/>
              </w:rPr>
            </m:ctrlPr>
          </m:e>
          <m:sub>
            <m:r>
              <m:rPr>
                <m:sty m:val="p"/>
              </m:rPr>
              <w:rPr>
                <w:rFonts w:ascii="Times New Roman" w:hAnsi="Times New Roman" w:eastAsia="宋体"/>
                <w:sz w:val="24"/>
              </w:rPr>
              <m:t>channel</m:t>
            </m:r>
            <m:ctrlPr>
              <w:rPr>
                <w:rFonts w:ascii="Cambria Math" w:hAnsi="Cambria Math" w:eastAsia="宋体"/>
                <w:sz w:val="24"/>
              </w:rPr>
            </m:ctrlPr>
          </m:sub>
        </m:sSub>
      </m:oMath>
      <w:r>
        <w:rPr>
          <w:rFonts w:ascii="Times New Roman" w:hAnsi="Times New Roman" w:eastAsia="宋体"/>
          <w:sz w:val="24"/>
        </w:rPr>
        <w:t>为信道利用率</w:t>
      </w: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Q</m:t>
            </m:r>
            <m:ctrlPr>
              <w:rPr>
                <w:rFonts w:ascii="Cambria Math" w:hAnsi="Cambria Math" w:eastAsia="宋体"/>
                <w:sz w:val="24"/>
              </w:rPr>
            </m:ctrlPr>
          </m:e>
          <m:sub>
            <m:r>
              <m:rPr>
                <m:sty m:val="p"/>
              </m:rPr>
              <w:rPr>
                <w:rFonts w:ascii="Times New Roman" w:hAnsi="Times New Roman" w:eastAsia="宋体"/>
                <w:sz w:val="24"/>
              </w:rPr>
              <m:t>norm</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Q</m:t>
            </m:r>
            <m:ctrlPr>
              <w:rPr>
                <w:rFonts w:ascii="Cambria Math" w:hAnsi="Cambria Math" w:eastAsia="宋体"/>
                <w:sz w:val="24"/>
              </w:rPr>
            </m:ctrlPr>
          </m:e>
          <m:sub>
            <m:r>
              <m:rPr>
                <m:sty m:val="p"/>
              </m:rPr>
              <w:rPr>
                <w:rFonts w:ascii="Times New Roman" w:hAnsi="Times New Roman" w:eastAsia="宋体"/>
                <w:sz w:val="24"/>
              </w:rPr>
              <m:t>length</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Q</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r>
          <m:rPr>
            <m:sty m:val="p"/>
          </m:rPr>
          <w:rPr>
            <w:rFonts w:ascii="Times New Roman" w:hAnsi="Times New Roman" w:eastAsia="宋体"/>
            <w:sz w:val="24"/>
          </w:rPr>
          <m:t>为归一化队列长度</m:t>
        </m:r>
      </m:oMath>
      <w:r>
        <w:rPr>
          <w:rFonts w:hint="eastAsia" w:ascii="Times New Roman" w:hAnsi="Times New Roman" w:eastAsia="宋体"/>
          <w:sz w:val="24"/>
        </w:rPr>
        <w:t>，</w:t>
      </w:r>
      <w:r>
        <w:rPr>
          <w:rFonts w:ascii="Times New Roman" w:hAnsi="Times New Roman" w:eastAsia="宋体"/>
          <w:sz w:val="24"/>
        </w:rPr>
        <w:t>权重通常取</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util</m:t>
            </m:r>
            <m:ctrlPr>
              <w:rPr>
                <w:rFonts w:ascii="Cambria Math" w:hAnsi="Cambria Math" w:eastAsia="宋体"/>
                <w:sz w:val="24"/>
              </w:rPr>
            </m:ctrlPr>
          </m:sub>
        </m:sSub>
        <m:r>
          <m:rPr/>
          <w:rPr>
            <w:rFonts w:ascii="Times New Roman" w:hAnsi="Times New Roman" w:eastAsia="宋体"/>
            <w:sz w:val="24"/>
          </w:rPr>
          <m:t>=0.6</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queue</m:t>
            </m:r>
            <m:ctrlPr>
              <w:rPr>
                <w:rFonts w:ascii="Cambria Math" w:hAnsi="Cambria Math" w:eastAsia="宋体"/>
                <w:sz w:val="24"/>
              </w:rPr>
            </m:ctrlPr>
          </m:sub>
        </m:sSub>
        <m:r>
          <m:rPr/>
          <w:rPr>
            <w:rFonts w:ascii="Times New Roman" w:hAnsi="Times New Roman" w:eastAsia="宋体"/>
            <w:sz w:val="24"/>
          </w:rPr>
          <m:t>=0.3</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m:sty m:val="p"/>
              </m:rPr>
              <w:rPr>
                <w:rFonts w:ascii="Times New Roman" w:hAnsi="Times New Roman" w:eastAsia="宋体"/>
                <w:sz w:val="24"/>
              </w:rPr>
              <m:t>plr</m:t>
            </m:r>
            <m:ctrlPr>
              <w:rPr>
                <w:rFonts w:ascii="Cambria Math" w:hAnsi="Cambria Math" w:eastAsia="宋体"/>
                <w:sz w:val="24"/>
              </w:rPr>
            </m:ctrlPr>
          </m:sub>
        </m:sSub>
        <m:r>
          <m:rPr/>
          <w:rPr>
            <w:rFonts w:ascii="Times New Roman" w:hAnsi="Times New Roman" w:eastAsia="宋体"/>
            <w:sz w:val="24"/>
          </w:rPr>
          <m:t>=0.1</m:t>
        </m:r>
      </m:oMath>
      <w:r>
        <w:rPr>
          <w:rFonts w:hint="eastAsia" w:ascii="Times New Roman" w:hAnsi="Times New Roman" w:eastAsia="宋体"/>
          <w:sz w:val="24"/>
        </w:rPr>
        <w:t>。</w:t>
      </w:r>
      <w:r>
        <w:rPr>
          <w:rFonts w:ascii="Times New Roman" w:hAnsi="Times New Roman" w:eastAsia="宋体"/>
          <w:sz w:val="24"/>
        </w:rPr>
        <w:t>拥塞状态判定规则</w:t>
      </w:r>
      <w:r>
        <w:rPr>
          <w:rFonts w:hint="eastAsia" w:ascii="Times New Roman" w:hAnsi="Times New Roman" w:eastAsia="宋体"/>
          <w:sz w:val="24"/>
        </w:rPr>
        <w:t>为</w:t>
      </w:r>
      <m:oMath>
        <m:r>
          <m:rPr>
            <m:sty m:val="p"/>
          </m:rPr>
          <w:rPr>
            <w:rFonts w:ascii="Times New Roman" w:hAnsi="Times New Roman" w:eastAsia="宋体"/>
            <w:sz w:val="24"/>
          </w:rPr>
          <m:t>状态</m:t>
        </m:r>
        <m:r>
          <m:rPr/>
          <w:rPr>
            <w:rFonts w:ascii="Times New Roman" w:hAnsi="Times New Roman" w:eastAsia="宋体"/>
            <w:sz w:val="24"/>
          </w:rPr>
          <m:t>=</m:t>
        </m:r>
        <m:d>
          <m:dPr>
            <m:begChr m:val="{"/>
            <m:endChr m:val=""/>
            <m:ctrlPr>
              <w:rPr>
                <w:rFonts w:ascii="Cambria Math" w:hAnsi="Cambria Math" w:eastAsia="宋体"/>
                <w:sz w:val="24"/>
              </w:rPr>
            </m:ctrlPr>
          </m:dPr>
          <m:e>
            <m:m>
              <m:mPr>
                <m:mcs>
                  <m:mc>
                    <m:mcPr>
                      <m:count m:val="4"/>
                      <m:mcJc m:val="center"/>
                    </m:mcPr>
                  </m:mc>
                </m:mcs>
                <m:plcHide m:val="1"/>
                <m:ctrlPr>
                  <w:rPr>
                    <w:rFonts w:ascii="Cambria Math" w:hAnsi="Cambria Math" w:eastAsia="宋体"/>
                    <w:sz w:val="24"/>
                  </w:rPr>
                </m:ctrlPr>
              </m:mPr>
              <m:mr>
                <m:e>
                  <m:r>
                    <m:rPr>
                      <m:sty m:val="p"/>
                    </m:rPr>
                    <w:rPr>
                      <w:rFonts w:ascii="Times New Roman" w:hAnsi="Times New Roman" w:eastAsia="宋体"/>
                      <w:sz w:val="24"/>
                    </w:rPr>
                    <m:t>严重拥塞，</m:t>
                  </m:r>
                  <m:ctrlPr>
                    <w:rPr>
                      <w:rFonts w:ascii="Cambria Math" w:hAnsi="Cambria Math" w:eastAsia="宋体"/>
                      <w:sz w:val="24"/>
                    </w:rPr>
                  </m:ctrlPr>
                </m:e>
                <m:e>
                  <m:r>
                    <m:rPr>
                      <m:sty m:val="p"/>
                    </m:rPr>
                    <w:rPr>
                      <w:rFonts w:ascii="Times New Roman" w:hAnsi="Times New Roman" w:eastAsia="宋体"/>
                      <w:sz w:val="24"/>
                    </w:rPr>
                    <m:t>CI</m:t>
                  </m:r>
                  <m:r>
                    <m:rPr/>
                    <w:rPr>
                      <w:rFonts w:ascii="Times New Roman" w:hAnsi="Times New Roman" w:eastAsia="宋体"/>
                      <w:sz w:val="24"/>
                    </w:rPr>
                    <m:t>&gt;0.8</m:t>
                  </m:r>
                  <m:r>
                    <m:rPr>
                      <m:sty m:val="p"/>
                    </m:rPr>
                    <w:rPr>
                      <w:rFonts w:ascii="Times New Roman" w:hAnsi="Times New Roman" w:eastAsia="宋体"/>
                      <w:sz w:val="24"/>
                    </w:rPr>
                    <m:t xml:space="preserve"> 轻度拥塞，</m:t>
                  </m:r>
                  <m:ctrlPr>
                    <w:rPr>
                      <w:rFonts w:ascii="Cambria Math" w:hAnsi="Cambria Math" w:eastAsia="宋体"/>
                      <w:sz w:val="24"/>
                    </w:rPr>
                  </m:ctrlPr>
                </m:e>
                <m:e>
                  <m:r>
                    <m:rPr/>
                    <w:rPr>
                      <w:rFonts w:ascii="Times New Roman" w:hAnsi="Times New Roman" w:eastAsia="宋体"/>
                      <w:sz w:val="24"/>
                    </w:rPr>
                    <m:t>0.6&lt;</m:t>
                  </m:r>
                  <m:r>
                    <m:rPr>
                      <m:sty m:val="p"/>
                    </m:rPr>
                    <w:rPr>
                      <w:rFonts w:ascii="Times New Roman" w:hAnsi="Times New Roman" w:eastAsia="宋体"/>
                      <w:sz w:val="24"/>
                    </w:rPr>
                    <m:t>CI</m:t>
                  </m:r>
                  <m:r>
                    <m:rPr/>
                    <w:rPr>
                      <w:rFonts w:ascii="Times New Roman" w:hAnsi="Times New Roman" w:eastAsia="宋体"/>
                      <w:sz w:val="24"/>
                    </w:rPr>
                    <m:t>≤0.8</m:t>
                  </m:r>
                  <m:r>
                    <m:rPr>
                      <m:sty m:val="p"/>
                    </m:rPr>
                    <w:rPr>
                      <w:rFonts w:ascii="Times New Roman" w:hAnsi="Times New Roman" w:eastAsia="宋体"/>
                      <w:sz w:val="24"/>
                    </w:rPr>
                    <m:t xml:space="preserve"> 正常，</m:t>
                  </m:r>
                  <m:ctrlPr>
                    <w:rPr>
                      <w:rFonts w:ascii="Cambria Math" w:hAnsi="Cambria Math" w:eastAsia="宋体"/>
                      <w:sz w:val="24"/>
                    </w:rPr>
                  </m:ctrlPr>
                </m:e>
                <m:e>
                  <m:r>
                    <m:rPr>
                      <m:sty m:val="p"/>
                    </m:rPr>
                    <w:rPr>
                      <w:rFonts w:ascii="Times New Roman" w:hAnsi="Times New Roman" w:eastAsia="宋体"/>
                      <w:sz w:val="24"/>
                    </w:rPr>
                    <m:t>CI</m:t>
                  </m:r>
                  <m:r>
                    <m:rPr/>
                    <w:rPr>
                      <w:rFonts w:ascii="Times New Roman" w:hAnsi="Times New Roman" w:eastAsia="宋体"/>
                      <w:sz w:val="24"/>
                    </w:rPr>
                    <m:t>≤0.6</m:t>
                  </m:r>
                  <m:ctrlPr>
                    <w:rPr>
                      <w:rFonts w:ascii="Cambria Math" w:hAnsi="Cambria Math" w:eastAsia="宋体"/>
                      <w:sz w:val="24"/>
                    </w:rPr>
                  </m:ctrlPr>
                </m:e>
              </m:mr>
            </m:m>
            <m:ctrlPr>
              <w:rPr>
                <w:rFonts w:ascii="Cambria Math" w:hAnsi="Cambria Math" w:eastAsia="宋体"/>
                <w:sz w:val="24"/>
              </w:rPr>
            </m:ctrlPr>
          </m:e>
        </m:d>
      </m:oMath>
      <w:r>
        <w:rPr>
          <w:rFonts w:hint="eastAsia" w:ascii="Times New Roman" w:hAnsi="Times New Roman" w:eastAsia="宋体"/>
          <w:sz w:val="24"/>
        </w:rPr>
        <w:t>}，</w:t>
      </w:r>
      <w:r>
        <w:rPr>
          <w:rFonts w:ascii="Times New Roman" w:hAnsi="Times New Roman" w:eastAsia="宋体"/>
          <w:sz w:val="24"/>
        </w:rPr>
        <w:t>当检测到严重拥塞时</w:t>
      </w:r>
      <w:r>
        <w:rPr>
          <w:rFonts w:hint="eastAsia" w:ascii="Times New Roman" w:hAnsi="Times New Roman" w:eastAsia="宋体"/>
          <w:sz w:val="24"/>
        </w:rPr>
        <w:t>，</w:t>
      </w:r>
      <w:r>
        <w:rPr>
          <w:rFonts w:ascii="Times New Roman" w:hAnsi="Times New Roman" w:eastAsia="宋体"/>
          <w:sz w:val="24"/>
        </w:rPr>
        <w:t>信道选择模块将降低该信道的优先级或暂停分配新业务。</w:t>
      </w:r>
    </w:p>
    <w:p w14:paraId="5296F3F0">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预测值融合策略</w:t>
      </w:r>
    </w:p>
    <w:p w14:paraId="041920F2">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w:r>
        <w:rPr>
          <w:rFonts w:ascii="Times New Roman" w:hAnsi="Times New Roman" w:eastAsia="宋体"/>
          <w:sz w:val="24"/>
        </w:rPr>
        <w:t>为增强决策的前瞻性</w:t>
      </w:r>
      <w:r>
        <w:rPr>
          <w:rFonts w:hint="eastAsia" w:ascii="Times New Roman" w:hAnsi="Times New Roman" w:eastAsia="宋体"/>
          <w:sz w:val="24"/>
        </w:rPr>
        <w:t>，</w:t>
      </w:r>
      <w:r>
        <w:rPr>
          <w:rFonts w:ascii="Times New Roman" w:hAnsi="Times New Roman" w:eastAsia="宋体"/>
          <w:sz w:val="24"/>
        </w:rPr>
        <w:t>将卡尔曼滤波预测的未来状态值</w:t>
      </w:r>
      <m:oMath>
        <m:sSub>
          <m:sSubPr>
            <m:ctrlPr>
              <w:rPr>
                <w:rFonts w:ascii="Cambria Math" w:hAnsi="Cambria Math" w:eastAsia="宋体"/>
                <w:sz w:val="24"/>
              </w:rPr>
            </m:ctrlPr>
          </m:sSubPr>
          <m:e>
            <m:r>
              <m:rPr>
                <m:sty m:val="b"/>
              </m:rPr>
              <w:rPr>
                <w:rFonts w:ascii="Times New Roman" w:hAnsi="Times New Roman" w:eastAsia="宋体"/>
                <w:sz w:val="24"/>
              </w:rPr>
              <m:t>h</m:t>
            </m:r>
            <m:ctrlPr>
              <w:rPr>
                <w:rFonts w:ascii="Cambria Math" w:hAnsi="Cambria Math" w:eastAsia="宋体"/>
                <w:sz w:val="24"/>
              </w:rPr>
            </m:ctrlPr>
          </m:e>
          <m:sub>
            <m:r>
              <m:rPr/>
              <w:rPr>
                <w:rFonts w:ascii="Times New Roman" w:hAnsi="Times New Roman" w:eastAsia="宋体"/>
                <w:sz w:val="24"/>
              </w:rPr>
              <m:t>k+τ|k</m:t>
            </m:r>
            <m:ctrlPr>
              <w:rPr>
                <w:rFonts w:ascii="Cambria Math" w:hAnsi="Cambria Math" w:eastAsia="宋体"/>
                <w:sz w:val="24"/>
              </w:rPr>
            </m:ctrlPr>
          </m:sub>
        </m:sSub>
        <m:r>
          <m:rPr>
            <m:sty m:val="p"/>
          </m:rPr>
          <w:rPr>
            <w:rFonts w:ascii="Times New Roman" w:hAnsi="Times New Roman" w:eastAsia="宋体"/>
            <w:sz w:val="24"/>
          </w:rPr>
          <m:t>与当前测量值</m:t>
        </m:r>
        <m:sSub>
          <m:sSubPr>
            <m:ctrlPr>
              <w:rPr>
                <w:rFonts w:ascii="Cambria Math" w:hAnsi="Cambria Math" w:eastAsia="宋体"/>
                <w:sz w:val="24"/>
              </w:rPr>
            </m:ctrlPr>
          </m:sSubPr>
          <m:e>
            <m:r>
              <m:rPr>
                <m:sty m:val="b"/>
              </m:rPr>
              <w:rPr>
                <w:rFonts w:ascii="Times New Roman" w:hAnsi="Times New Roman" w:eastAsia="宋体"/>
                <w:sz w:val="24"/>
              </w:rPr>
              <m:t>z</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w:r>
        <w:rPr>
          <w:rFonts w:ascii="Times New Roman" w:hAnsi="Times New Roman" w:eastAsia="宋体"/>
          <w:sz w:val="24"/>
        </w:rPr>
        <w:t>按比例融合</w:t>
      </w:r>
      <w:r>
        <w:rPr>
          <w:rFonts w:hint="eastAsia" w:ascii="Times New Roman" w:hAnsi="Times New Roman" w:eastAsia="宋体"/>
          <w:sz w:val="24"/>
        </w:rPr>
        <w:t>：</w:t>
      </w:r>
    </w:p>
    <w:p w14:paraId="5311A6D3">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CQI</m:t>
              </m:r>
              <m:ctrlPr>
                <w:rPr>
                  <w:rFonts w:ascii="Cambria Math" w:hAnsi="Cambria Math" w:eastAsia="宋体"/>
                  <w:sz w:val="24"/>
                </w:rPr>
              </m:ctrlPr>
            </m:e>
            <m:sub>
              <m:r>
                <m:rPr>
                  <m:sty m:val="p"/>
                </m:rPr>
                <w:rPr>
                  <w:rFonts w:ascii="Times New Roman" w:hAnsi="Times New Roman" w:eastAsia="宋体"/>
                  <w:sz w:val="24"/>
                </w:rPr>
                <m:t>fusion</m:t>
              </m:r>
              <m:ctrlPr>
                <w:rPr>
                  <w:rFonts w:ascii="Cambria Math" w:hAnsi="Cambria Math" w:eastAsia="宋体"/>
                  <w:sz w:val="24"/>
                </w:rPr>
              </m:ctrlPr>
            </m:sub>
          </m:sSub>
          <m:r>
            <m:rPr/>
            <w:rPr>
              <w:rFonts w:ascii="Times New Roman" w:hAnsi="Times New Roman" w:eastAsia="宋体"/>
              <w:sz w:val="24"/>
            </w:rPr>
            <m:t>=β⋅</m:t>
          </m:r>
          <m:sSub>
            <m:sSubPr>
              <m:ctrlPr>
                <w:rPr>
                  <w:rFonts w:ascii="Cambria Math" w:hAnsi="Cambria Math" w:eastAsia="宋体"/>
                  <w:sz w:val="24"/>
                </w:rPr>
              </m:ctrlPr>
            </m:sSubPr>
            <m:e>
              <m:r>
                <m:rPr>
                  <m:sty m:val="p"/>
                </m:rPr>
                <w:rPr>
                  <w:rFonts w:ascii="Times New Roman" w:hAnsi="Times New Roman" w:eastAsia="宋体"/>
                  <w:sz w:val="24"/>
                </w:rPr>
                <m:t>CQI</m:t>
              </m:r>
              <m:ctrlPr>
                <w:rPr>
                  <w:rFonts w:ascii="Cambria Math" w:hAnsi="Cambria Math" w:eastAsia="宋体"/>
                  <w:sz w:val="24"/>
                </w:rPr>
              </m:ctrlPr>
            </m:e>
            <m:sub>
              <m:r>
                <m:rPr>
                  <m:sty m:val="p"/>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+(1−β)⋅</m:t>
          </m:r>
          <m:sSub>
            <m:sSubPr>
              <m:ctrlPr>
                <w:rPr>
                  <w:rFonts w:ascii="Cambria Math" w:hAnsi="Cambria Math" w:eastAsia="宋体"/>
                  <w:sz w:val="24"/>
                </w:rPr>
              </m:ctrlPr>
            </m:sSubPr>
            <m:e>
              <m:r>
                <m:rPr>
                  <m:sty m:val="p"/>
                </m:rPr>
                <w:rPr>
                  <w:rFonts w:ascii="Times New Roman" w:hAnsi="Times New Roman" w:eastAsia="宋体"/>
                  <w:sz w:val="24"/>
                </w:rPr>
                <m:t>CQI</m:t>
              </m:r>
              <m:ctrlPr>
                <w:rPr>
                  <w:rFonts w:ascii="Cambria Math" w:hAnsi="Cambria Math" w:eastAsia="宋体"/>
                  <w:sz w:val="24"/>
                </w:rPr>
              </m:ctrlPr>
            </m:e>
            <m:sub>
              <m:r>
                <m:rPr>
                  <m:sty m:val="p"/>
                </m:rPr>
                <w:rPr>
                  <w:rFonts w:ascii="Times New Roman" w:hAnsi="Times New Roman" w:eastAsia="宋体"/>
                  <w:sz w:val="24"/>
                </w:rPr>
                <m:t>predicted</m:t>
              </m:r>
              <m:ctrlPr>
                <w:rPr>
                  <w:rFonts w:ascii="Cambria Math" w:hAnsi="Cambria Math" w:eastAsia="宋体"/>
                  <w:sz w:val="24"/>
                </w:rPr>
              </m:ctrlPr>
            </m:sub>
          </m:sSub>
        </m:oMath>
      </m:oMathPara>
    </w:p>
    <w:p w14:paraId="6739CE5B">
      <w:pPr>
        <w:pStyle w:val="61"/>
        <w:keepNext w:val="0"/>
        <w:keepLines w:val="0"/>
        <w:pageBreakBefore w:val="0"/>
        <w:kinsoku/>
        <w:wordWrap/>
        <w:overflowPunct/>
        <w:topLinePunct w:val="0"/>
        <w:autoSpaceDE/>
        <w:autoSpaceDN/>
        <w:bidi w:val="0"/>
        <w:spacing w:line="360" w:lineRule="auto"/>
        <w:ind w:left="0" w:firstLine="500"/>
        <w:rPr>
          <w:rFonts w:ascii="Times New Roman" w:hAnsi="Times New Roman" w:eastAsia="宋体"/>
          <w:sz w:val="24"/>
        </w:rPr>
      </w:pPr>
      <m:oMathPara>
        <m:oMath>
          <m:sSub>
            <m:sSubPr>
              <m:ctrlPr>
                <w:rPr>
                  <w:rFonts w:ascii="Cambria Math" w:hAnsi="Cambria Math" w:eastAsia="宋体"/>
                  <w:sz w:val="24"/>
                </w:rPr>
              </m:ctrlPr>
            </m:sSubPr>
            <m:e>
              <m:r>
                <m:rPr>
                  <m:sty m:val="p"/>
                </m:rPr>
                <w:rPr>
                  <w:rFonts w:ascii="Times New Roman" w:hAnsi="Times New Roman" w:eastAsia="宋体"/>
                  <w:sz w:val="24"/>
                </w:rPr>
                <m:t>CI</m:t>
              </m:r>
              <m:ctrlPr>
                <w:rPr>
                  <w:rFonts w:ascii="Cambria Math" w:hAnsi="Cambria Math" w:eastAsia="宋体"/>
                  <w:sz w:val="24"/>
                </w:rPr>
              </m:ctrlPr>
            </m:e>
            <m:sub>
              <m:r>
                <m:rPr>
                  <m:sty m:val="p"/>
                </m:rPr>
                <w:rPr>
                  <w:rFonts w:ascii="Times New Roman" w:hAnsi="Times New Roman" w:eastAsia="宋体"/>
                  <w:sz w:val="24"/>
                </w:rPr>
                <m:t>fusion</m:t>
              </m:r>
              <m:ctrlPr>
                <w:rPr>
                  <w:rFonts w:ascii="Cambria Math" w:hAnsi="Cambria Math" w:eastAsia="宋体"/>
                  <w:sz w:val="24"/>
                </w:rPr>
              </m:ctrlPr>
            </m:sub>
          </m:sSub>
          <m:r>
            <m:rPr/>
            <w:rPr>
              <w:rFonts w:ascii="Times New Roman" w:hAnsi="Times New Roman" w:eastAsia="宋体"/>
              <w:sz w:val="24"/>
            </w:rPr>
            <m:t>=β⋅</m:t>
          </m:r>
          <m:sSub>
            <m:sSubPr>
              <m:ctrlPr>
                <w:rPr>
                  <w:rFonts w:ascii="Cambria Math" w:hAnsi="Cambria Math" w:eastAsia="宋体"/>
                  <w:sz w:val="24"/>
                </w:rPr>
              </m:ctrlPr>
            </m:sSubPr>
            <m:e>
              <m:r>
                <m:rPr>
                  <m:sty m:val="p"/>
                </m:rPr>
                <w:rPr>
                  <w:rFonts w:ascii="Times New Roman" w:hAnsi="Times New Roman" w:eastAsia="宋体"/>
                  <w:sz w:val="24"/>
                </w:rPr>
                <m:t>CI</m:t>
              </m:r>
              <m:ctrlPr>
                <w:rPr>
                  <w:rFonts w:ascii="Cambria Math" w:hAnsi="Cambria Math" w:eastAsia="宋体"/>
                  <w:sz w:val="24"/>
                </w:rPr>
              </m:ctrlPr>
            </m:e>
            <m:sub>
              <m:r>
                <m:rPr>
                  <m:sty m:val="p"/>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+(1−β)⋅</m:t>
          </m:r>
          <m:sSub>
            <m:sSubPr>
              <m:ctrlPr>
                <w:rPr>
                  <w:rFonts w:ascii="Cambria Math" w:hAnsi="Cambria Math" w:eastAsia="宋体"/>
                  <w:sz w:val="24"/>
                </w:rPr>
              </m:ctrlPr>
            </m:sSubPr>
            <m:e>
              <m:r>
                <m:rPr>
                  <m:sty m:val="p"/>
                </m:rPr>
                <w:rPr>
                  <w:rFonts w:ascii="Times New Roman" w:hAnsi="Times New Roman" w:eastAsia="宋体"/>
                  <w:sz w:val="24"/>
                </w:rPr>
                <m:t>CI</m:t>
              </m:r>
              <m:ctrlPr>
                <w:rPr>
                  <w:rFonts w:ascii="Cambria Math" w:hAnsi="Cambria Math" w:eastAsia="宋体"/>
                  <w:sz w:val="24"/>
                </w:rPr>
              </m:ctrlPr>
            </m:e>
            <m:sub>
              <m:r>
                <m:rPr>
                  <m:sty m:val="p"/>
                </m:rPr>
                <w:rPr>
                  <w:rFonts w:ascii="Times New Roman" w:hAnsi="Times New Roman" w:eastAsia="宋体"/>
                  <w:sz w:val="24"/>
                </w:rPr>
                <m:t>predicted</m:t>
              </m:r>
              <m:ctrlPr>
                <w:rPr>
                  <w:rFonts w:ascii="Cambria Math" w:hAnsi="Cambria Math" w:eastAsia="宋体"/>
                  <w:sz w:val="24"/>
                </w:rPr>
              </m:ctrlPr>
            </m:sub>
          </m:sSub>
        </m:oMath>
      </m:oMathPara>
    </w:p>
    <w:p w14:paraId="33356416">
      <w:pPr>
        <w:pStyle w:val="61"/>
        <w:keepNext w:val="0"/>
        <w:keepLines w:val="0"/>
        <w:pageBreakBefore w:val="0"/>
        <w:widowControl/>
        <w:kinsoku/>
        <w:wordWrap/>
        <w:overflowPunct/>
        <w:topLinePunct w:val="0"/>
        <w:autoSpaceDE/>
        <w:autoSpaceDN/>
        <w:bidi w:val="0"/>
        <w:adjustRightInd/>
        <w:snapToGrid/>
        <w:spacing w:line="360" w:lineRule="auto"/>
        <w:ind w:left="0" w:firstLine="500"/>
        <w:textAlignment w:val="auto"/>
        <w:rPr>
          <w:rFonts w:hint="eastAsia"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w:t>
      </w:r>
      <m:oMath>
        <m:r>
          <m:rPr/>
          <w:rPr>
            <w:rFonts w:ascii="Times New Roman" w:hAnsi="Times New Roman" w:eastAsia="宋体"/>
            <w:sz w:val="24"/>
          </w:rPr>
          <m:t>β∈[0.6</m:t>
        </m:r>
        <m:r>
          <m:rPr>
            <m:sty m:val="p"/>
          </m:rPr>
          <w:rPr>
            <w:rFonts w:ascii="Times New Roman" w:hAnsi="Times New Roman" w:eastAsia="宋体"/>
            <w:sz w:val="24"/>
          </w:rPr>
          <m:t>，</m:t>
        </m:r>
        <m:r>
          <m:rPr/>
          <w:rPr>
            <w:rFonts w:ascii="Times New Roman" w:hAnsi="Times New Roman" w:eastAsia="宋体"/>
            <w:sz w:val="24"/>
          </w:rPr>
          <m:t>0.8]</m:t>
        </m:r>
      </m:oMath>
      <w:r>
        <w:rPr>
          <w:rFonts w:ascii="Times New Roman" w:hAnsi="Times New Roman" w:eastAsia="宋体"/>
          <w:sz w:val="24"/>
        </w:rPr>
        <w:t>为融合系数。当预测准确度高时取较小的</w:t>
      </w:r>
      <m:oMath>
        <m:r>
          <m:rPr/>
          <w:rPr>
            <w:rFonts w:ascii="Times New Roman" w:hAnsi="Times New Roman" w:eastAsia="宋体"/>
            <w:sz w:val="24"/>
          </w:rPr>
          <m:t>β</m:t>
        </m:r>
      </m:oMath>
      <w:r>
        <w:rPr>
          <w:rFonts w:hint="eastAsia" w:ascii="Times New Roman" w:hAnsi="Times New Roman" w:eastAsia="宋体"/>
          <w:sz w:val="24"/>
        </w:rPr>
        <w:t>，</w:t>
      </w:r>
      <w:r>
        <w:rPr>
          <w:rFonts w:ascii="Times New Roman" w:hAnsi="Times New Roman" w:eastAsia="宋体"/>
          <w:sz w:val="24"/>
        </w:rPr>
        <w:t>赋予预测值更大权重。融合后的指标能够提前反映信道质量下降趋势</w:t>
      </w:r>
      <w:r>
        <w:rPr>
          <w:rFonts w:hint="eastAsia" w:ascii="Times New Roman" w:hAnsi="Times New Roman" w:eastAsia="宋体"/>
          <w:sz w:val="24"/>
        </w:rPr>
        <w:t>，</w:t>
      </w:r>
      <w:r>
        <w:rPr>
          <w:rFonts w:ascii="Times New Roman" w:hAnsi="Times New Roman" w:eastAsia="宋体"/>
          <w:sz w:val="24"/>
        </w:rPr>
        <w:t>支持预防性切换。</w:t>
      </w:r>
      <w:r>
        <w:rPr>
          <w:rFonts w:ascii="Times New Roman" w:hAnsi="Times New Roman" w:eastAsia="宋体" w:cs="宋体"/>
          <w:sz w:val="24"/>
        </w:rPr>
        <w:t xml:space="preserve">融合后的 </w:t>
      </w:r>
      <m:oMath>
        <m:sSub>
          <m:sSubPr>
            <m:ctrlPr>
              <w:rPr>
                <w:rFonts w:ascii="Cambria Math" w:hAnsi="Cambria Math" w:eastAsia="宋体"/>
                <w:sz w:val="24"/>
              </w:rPr>
            </m:ctrlPr>
          </m:sSubPr>
          <m:e>
            <m:r>
              <m:rPr>
                <m:sty m:val="p"/>
              </m:rPr>
              <w:rPr>
                <w:rFonts w:ascii="Times New Roman" w:hAnsi="Times New Roman" w:eastAsia="宋体"/>
                <w:sz w:val="24"/>
              </w:rPr>
              <m:t>CQI</m:t>
            </m:r>
            <m:ctrlPr>
              <w:rPr>
                <w:rFonts w:ascii="Cambria Math" w:hAnsi="Cambria Math" w:eastAsia="宋体"/>
                <w:sz w:val="24"/>
              </w:rPr>
            </m:ctrlPr>
          </m:e>
          <m:sub>
            <m:r>
              <m:rPr>
                <m:sty m:val="p"/>
              </m:rPr>
              <w:rPr>
                <w:rFonts w:ascii="Times New Roman" w:hAnsi="Times New Roman" w:eastAsia="宋体"/>
                <w:sz w:val="24"/>
              </w:rPr>
              <m:t>fusion</m:t>
            </m:r>
            <m:ctrlPr>
              <w:rPr>
                <w:rFonts w:ascii="Cambria Math" w:hAnsi="Cambria Math" w:eastAsia="宋体"/>
                <w:sz w:val="24"/>
              </w:rPr>
            </m:ctrlPr>
          </m:sub>
        </m:sSub>
      </m:oMath>
      <w:r>
        <w:rPr>
          <w:rFonts w:ascii="Times New Roman" w:hAnsi="Times New Roman" w:eastAsia="宋体" w:cs="宋体"/>
          <w:sz w:val="24"/>
        </w:rPr>
        <w:t>和</w:t>
      </w:r>
      <m:oMath>
        <m:sSub>
          <m:sSubPr>
            <m:ctrlPr>
              <w:rPr>
                <w:rFonts w:ascii="Cambria Math" w:hAnsi="Cambria Math" w:eastAsia="宋体"/>
                <w:sz w:val="24"/>
              </w:rPr>
            </m:ctrlPr>
          </m:sSubPr>
          <m:e>
            <m:r>
              <m:rPr>
                <m:sty m:val="p"/>
              </m:rPr>
              <w:rPr>
                <w:rFonts w:ascii="Times New Roman" w:hAnsi="Times New Roman" w:eastAsia="宋体"/>
                <w:sz w:val="24"/>
              </w:rPr>
              <m:t>CI</m:t>
            </m:r>
            <m:ctrlPr>
              <w:rPr>
                <w:rFonts w:ascii="Cambria Math" w:hAnsi="Cambria Math" w:eastAsia="宋体"/>
                <w:sz w:val="24"/>
              </w:rPr>
            </m:ctrlPr>
          </m:e>
          <m:sub>
            <m:r>
              <m:rPr>
                <m:sty m:val="p"/>
              </m:rPr>
              <w:rPr>
                <w:rFonts w:ascii="Times New Roman" w:hAnsi="Times New Roman" w:eastAsia="宋体"/>
                <w:sz w:val="24"/>
              </w:rPr>
              <m:t>fusion</m:t>
            </m:r>
            <m:ctrlPr>
              <w:rPr>
                <w:rFonts w:ascii="Cambria Math" w:hAnsi="Cambria Math" w:eastAsia="宋体"/>
                <w:sz w:val="24"/>
              </w:rPr>
            </m:ctrlPr>
          </m:sub>
        </m:sSub>
      </m:oMath>
      <w:r>
        <w:rPr>
          <w:rFonts w:ascii="Times New Roman" w:hAnsi="Times New Roman" w:eastAsia="宋体" w:cs="宋体"/>
          <w:sz w:val="24"/>
        </w:rPr>
        <w:t>作为最终评估输出。</w:t>
      </w:r>
    </w:p>
    <w:p w14:paraId="529FDA53">
      <w:pPr>
        <w:numPr>
          <w:ilvl w:val="2"/>
          <w:numId w:val="4"/>
        </w:numPr>
        <w:adjustRightInd w:val="0"/>
        <w:snapToGrid w:val="0"/>
        <w:spacing w:before="156" w:beforeLines="50" w:after="156" w:afterLines="50"/>
        <w:outlineLvl w:val="2"/>
        <w:rPr>
          <w:rFonts w:hint="eastAsia" w:ascii="黑体" w:hAnsi="黑体" w:eastAsia="黑体" w:cs="黑体"/>
          <w:sz w:val="24"/>
          <w:lang w:val="en-US" w:eastAsia="zh-CN"/>
        </w:rPr>
      </w:pPr>
      <w:bookmarkStart w:id="19" w:name="_Toc6578"/>
      <w:r>
        <w:rPr>
          <w:rFonts w:hint="eastAsia" w:ascii="黑体" w:hAnsi="黑体" w:eastAsia="黑体" w:cs="黑体"/>
          <w:sz w:val="24"/>
          <w:lang w:val="en-US" w:eastAsia="zh-CN"/>
        </w:rPr>
        <w:t>信道选择模块</w:t>
      </w:r>
      <w:bookmarkEnd w:id="19"/>
    </w:p>
    <w:p w14:paraId="5987715A">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eastAsiaTheme="minorEastAsia"/>
          <w:sz w:val="24"/>
        </w:rPr>
      </w:pPr>
      <w:r>
        <w:rPr>
          <w:rFonts w:hint="eastAsia" w:eastAsiaTheme="minorEastAsia"/>
          <w:sz w:val="24"/>
        </w:rPr>
        <w:t>信道选择模块是异构信道自适应传输系统的核心决策单元，负责在预设的固定拓扑路径上，综合考虑数据特性、业务服务质量(QoS)需求以及信道实时状态，动态选择最优的信道组合并生成相应的数据分配方案。该模块在系统架构中处于承上启下的枢纽位置，其决策质量直接影响传输性能的优劣。模块设计遵循"建模-优化-决策"的处理流程，通过问题建模与目标量化、基于NSGA-II的多目标优化求解、Pareto最优解的智能决策三个功能单元的协同工作，实现了从多维约束条件到最优传输方案的高效转换。</w:t>
      </w:r>
    </w:p>
    <w:p w14:paraId="3C14634F">
      <w:pPr>
        <w:pStyle w:val="61"/>
        <w:keepNext w:val="0"/>
        <w:keepLines w:val="0"/>
        <w:pageBreakBefore w:val="0"/>
        <w:widowControl/>
        <w:kinsoku/>
        <w:wordWrap/>
        <w:overflowPunct/>
        <w:topLinePunct w:val="0"/>
        <w:autoSpaceDE/>
        <w:autoSpaceDN/>
        <w:bidi w:val="0"/>
        <w:adjustRightInd/>
        <w:snapToGrid/>
        <w:spacing w:before="0" w:after="0" w:line="360" w:lineRule="auto"/>
        <w:ind w:left="0" w:firstLine="499"/>
        <w:textAlignment w:val="auto"/>
        <w:rPr>
          <w:rFonts w:eastAsiaTheme="minorEastAsia"/>
          <w:sz w:val="24"/>
        </w:rPr>
      </w:pPr>
      <w:r>
        <w:rPr>
          <w:rFonts w:hint="eastAsia" w:eastAsiaTheme="minorEastAsia"/>
          <w:sz w:val="24"/>
        </w:rPr>
        <w:t>该模块的设计目标是在保障关键业务传输质量的前提下，最大化网络资源利用率，实现时延、可靠性、吞吐量等多个性能指标的综合优化。面对作战网络环境中异构信道的复杂特性和业务需求的多样性，模块需要在冲突的优化目标间寻求最优权衡，在动态变化的网络状态下做出实时决策，在单径与多径传输模式间灵活切换。</w:t>
      </w:r>
    </w:p>
    <w:p w14:paraId="7532B0D4">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模块总体设计</w:t>
      </w:r>
    </w:p>
    <w:p w14:paraId="34B69AC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信道选择模块在系统中的交互关系如图8所示。模块从数据处理模块接收待传输数据包(包含最终优先级</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oMath>
      <w:r>
        <w:rPr>
          <w:rFonts w:hint="eastAsia" w:ascii="Times New Roman" w:hAnsi="Times New Roman" w:eastAsia="宋体"/>
          <w:sz w:val="24"/>
        </w:rPr>
        <w:t>、数据大小</w:t>
      </w:r>
      <m:oMath>
        <m:r>
          <m:rPr/>
          <w:rPr>
            <w:rFonts w:ascii="Times New Roman" w:hAnsi="Times New Roman" w:eastAsia="宋体"/>
            <w:sz w:val="24"/>
          </w:rPr>
          <m:t>Siz</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w:r>
        <w:rPr>
          <w:rFonts w:hint="eastAsia" w:ascii="Times New Roman" w:hAnsi="Times New Roman" w:eastAsia="宋体"/>
          <w:sz w:val="24"/>
        </w:rPr>
        <w:t>、数据类型</w:t>
      </w:r>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w:r>
        <w:rPr>
          <w:rFonts w:hint="eastAsia" w:ascii="Times New Roman" w:hAnsi="Times New Roman" w:eastAsia="宋体"/>
          <w:sz w:val="24"/>
        </w:rPr>
        <w:t>)，从路由层或系统配置获取预设固定拓扑路径信息，从信道感知与评估模块获取各信道的实时状态参数(CQI、CI、Delay、BW、BER等)，从QoS配置获取业务服务质量要求(</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hint="eastAsia"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w:t>
      </w:r>
      <m:oMath>
        <m:r>
          <m:rPr/>
          <w:rPr>
            <w:rFonts w:ascii="Times New Roman" w:hAnsi="Times New Roman" w:eastAsia="宋体"/>
            <w:sz w:val="24"/>
          </w:rPr>
          <m:t>Re</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m:sty m:val="p"/>
              </m:rPr>
              <w:rPr>
                <w:rFonts w:hint="eastAsia" w:ascii="Times New Roman" w:hAnsi="Times New Roman" w:eastAsia="宋体"/>
                <w:sz w:val="24"/>
              </w:rPr>
              <m:t>min</m:t>
            </m:r>
            <m:ctrlPr>
              <w:rPr>
                <w:rFonts w:ascii="Cambria Math" w:hAnsi="Cambria Math" w:eastAsia="宋体"/>
                <w:sz w:val="24"/>
              </w:rPr>
            </m:ctrlPr>
          </m:sub>
        </m:sSub>
      </m:oMath>
      <w:r>
        <w:rPr>
          <w:rFonts w:hint="eastAsia" w:ascii="Times New Roman" w:hAnsi="Times New Roman" w:eastAsia="宋体"/>
          <w:sz w:val="24"/>
        </w:rPr>
        <w:t>)，经过内部处理后向可靠性控制模块和传输执行层输出选定的信道集合、数据分配比例、时序调度方案以及分片后的数据包序列。</w:t>
      </w:r>
    </w:p>
    <w:p w14:paraId="5C5C44D1">
      <w:pPr>
        <w:pStyle w:val="61"/>
        <w:keepLines w:val="0"/>
        <w:pageBreakBefore w:val="0"/>
        <w:kinsoku/>
        <w:wordWrap/>
        <w:overflowPunct/>
        <w:topLinePunct w:val="0"/>
        <w:autoSpaceDE/>
        <w:autoSpaceDN/>
        <w:bidi w:val="0"/>
        <w:spacing w:before="0" w:beforeAutospacing="0" w:after="0" w:afterAutospacing="0" w:line="360" w:lineRule="auto"/>
        <w:ind w:left="0" w:firstLine="0"/>
        <w:textAlignment w:val="auto"/>
        <w:rPr>
          <w:rFonts w:ascii="Times New Roman" w:hAnsi="Times New Roman" w:eastAsia="宋体"/>
          <w:sz w:val="24"/>
        </w:rPr>
      </w:pPr>
      <w:r>
        <w:rPr>
          <w:rFonts w:ascii="Times New Roman" w:hAnsi="Times New Roman" w:eastAsia="宋体"/>
          <w:sz w:val="24"/>
        </w:rPr>
        <w:drawing>
          <wp:inline distT="0" distB="0" distL="114300" distR="114300">
            <wp:extent cx="5725160" cy="3437255"/>
            <wp:effectExtent l="0" t="0" r="5080" b="6985"/>
            <wp:docPr id="16"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5"/>
                    <pic:cNvPicPr>
                      <a:picLocks noChangeAspect="1"/>
                    </pic:cNvPicPr>
                  </pic:nvPicPr>
                  <pic:blipFill>
                    <a:blip r:embed="rId14"/>
                    <a:stretch>
                      <a:fillRect/>
                    </a:stretch>
                  </pic:blipFill>
                  <pic:spPr>
                    <a:xfrm>
                      <a:off x="0" y="0"/>
                      <a:ext cx="5725160" cy="3437255"/>
                    </a:xfrm>
                    <a:prstGeom prst="rect">
                      <a:avLst/>
                    </a:prstGeom>
                    <a:noFill/>
                    <a:ln>
                      <a:noFill/>
                    </a:ln>
                  </pic:spPr>
                </pic:pic>
              </a:graphicData>
            </a:graphic>
          </wp:inline>
        </w:drawing>
      </w:r>
    </w:p>
    <w:p w14:paraId="5AC8EA2E">
      <w:pPr>
        <w:pStyle w:val="61"/>
        <w:keepLines w:val="0"/>
        <w:pageBreakBefore w:val="0"/>
        <w:kinsoku/>
        <w:wordWrap/>
        <w:overflowPunct/>
        <w:topLinePunct w:val="0"/>
        <w:autoSpaceDE/>
        <w:autoSpaceDN/>
        <w:bidi w:val="0"/>
        <w:spacing w:before="0" w:beforeAutospacing="0" w:after="0" w:afterAutospacing="0" w:line="360" w:lineRule="auto"/>
        <w:ind w:left="0" w:firstLine="500"/>
        <w:jc w:val="center"/>
        <w:textAlignment w:val="auto"/>
        <w:rPr>
          <w:rFonts w:ascii="Times New Roman" w:hAnsi="Times New Roman" w:eastAsia="宋体"/>
          <w:sz w:val="24"/>
        </w:rPr>
      </w:pPr>
      <w:r>
        <w:rPr>
          <w:rFonts w:hint="eastAsia" w:ascii="Times New Roman" w:hAnsi="Times New Roman" w:eastAsia="宋体"/>
          <w:sz w:val="24"/>
        </w:rPr>
        <w:t>图8 信道选择模块交互示意图</w:t>
      </w:r>
    </w:p>
    <w:p w14:paraId="68CCC1E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模块内部采用分阶段处理流程，各功能单元按顺序完成特定决策任务。原始需求和状态信息首先经过问题建模单元转化为多目标优化问题的数学表达，随后通过NSGA-II算法求解得到Pareto最优解集，接着根据业务类型和实时需求从解集中选择最终执行方案，最后生成数据分配和调度策略。模块输入输出参数规范如表6-1所示。</w:t>
      </w:r>
    </w:p>
    <w:p w14:paraId="12377092">
      <w:pPr>
        <w:pStyle w:val="61"/>
        <w:keepLines w:val="0"/>
        <w:pageBreakBefore w:val="0"/>
        <w:kinsoku/>
        <w:wordWrap/>
        <w:overflowPunct/>
        <w:topLinePunct w:val="0"/>
        <w:autoSpaceDE/>
        <w:autoSpaceDN/>
        <w:bidi w:val="0"/>
        <w:spacing w:before="0" w:beforeAutospacing="0" w:after="0" w:afterAutospacing="0" w:line="360" w:lineRule="auto"/>
        <w:ind w:left="0" w:firstLine="500"/>
        <w:jc w:val="center"/>
        <w:textAlignment w:val="auto"/>
        <w:rPr>
          <w:rFonts w:ascii="Times New Roman" w:hAnsi="Times New Roman" w:eastAsia="宋体"/>
          <w:b/>
          <w:bCs/>
          <w:sz w:val="24"/>
        </w:rPr>
      </w:pPr>
      <w:r>
        <w:rPr>
          <w:rFonts w:hint="eastAsia" w:ascii="Times New Roman" w:hAnsi="Times New Roman" w:eastAsia="宋体"/>
          <w:b/>
          <w:bCs/>
          <w:sz w:val="24"/>
        </w:rPr>
        <w:t>表6-1 信道选择模块输入输出参数定义</w:t>
      </w:r>
    </w:p>
    <w:tbl>
      <w:tblPr>
        <w:tblStyle w:val="22"/>
        <w:tblW w:w="5000" w:type="pct"/>
        <w:tblCellSpacing w:w="15" w:type="dxa"/>
        <w:tblInd w:w="0" w:type="dxa"/>
        <w:tblLayout w:type="autofit"/>
        <w:tblCellMar>
          <w:top w:w="15" w:type="dxa"/>
          <w:left w:w="15" w:type="dxa"/>
          <w:bottom w:w="15" w:type="dxa"/>
          <w:right w:w="15" w:type="dxa"/>
        </w:tblCellMar>
      </w:tblPr>
      <w:tblGrid>
        <w:gridCol w:w="794"/>
        <w:gridCol w:w="1192"/>
        <w:gridCol w:w="3412"/>
        <w:gridCol w:w="2998"/>
      </w:tblGrid>
      <w:tr w14:paraId="2D87BC94">
        <w:tblPrEx>
          <w:tblCellMar>
            <w:top w:w="15" w:type="dxa"/>
            <w:left w:w="15" w:type="dxa"/>
            <w:bottom w:w="15" w:type="dxa"/>
            <w:right w:w="15" w:type="dxa"/>
          </w:tblCellMar>
        </w:tblPrEx>
        <w:trPr>
          <w:tblHeader/>
          <w:tblCellSpacing w:w="15" w:type="dxa"/>
        </w:trPr>
        <w:tc>
          <w:tcPr>
            <w:tcW w:w="451" w:type="pct"/>
            <w:tcBorders>
              <w:top w:val="single" w:color="000000" w:sz="12" w:space="0"/>
              <w:bottom w:val="single" w:color="000000" w:sz="4" w:space="0"/>
              <w:tl2br w:val="nil"/>
            </w:tcBorders>
            <w:shd w:val="clear" w:color="auto" w:fill="FFFFFF"/>
            <w:vAlign w:val="center"/>
          </w:tcPr>
          <w:p w14:paraId="73E6469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参数类型</w:t>
            </w:r>
          </w:p>
        </w:tc>
        <w:tc>
          <w:tcPr>
            <w:tcW w:w="700" w:type="pct"/>
            <w:tcBorders>
              <w:top w:val="single" w:color="000000" w:sz="12" w:space="0"/>
              <w:bottom w:val="single" w:color="000000" w:sz="4" w:space="0"/>
            </w:tcBorders>
            <w:shd w:val="clear" w:color="auto" w:fill="FFFFFF"/>
            <w:vAlign w:val="center"/>
          </w:tcPr>
          <w:p w14:paraId="642FCA0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参数名称</w:t>
            </w:r>
          </w:p>
        </w:tc>
        <w:tc>
          <w:tcPr>
            <w:tcW w:w="2037" w:type="pct"/>
            <w:tcBorders>
              <w:top w:val="single" w:color="000000" w:sz="12" w:space="0"/>
              <w:bottom w:val="single" w:color="000000" w:sz="4" w:space="0"/>
            </w:tcBorders>
            <w:shd w:val="clear" w:color="auto" w:fill="FFFFFF"/>
            <w:vAlign w:val="center"/>
          </w:tcPr>
          <w:p w14:paraId="1865619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符号表示</w:t>
            </w:r>
          </w:p>
        </w:tc>
        <w:tc>
          <w:tcPr>
            <w:tcW w:w="1728" w:type="pct"/>
            <w:tcBorders>
              <w:top w:val="single" w:color="000000" w:sz="12" w:space="0"/>
              <w:bottom w:val="single" w:color="000000" w:sz="4" w:space="0"/>
            </w:tcBorders>
            <w:shd w:val="clear" w:color="auto" w:fill="FFFFFF"/>
            <w:vAlign w:val="center"/>
          </w:tcPr>
          <w:p w14:paraId="045E379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参数说明</w:t>
            </w:r>
          </w:p>
        </w:tc>
      </w:tr>
      <w:tr w14:paraId="6115AC33">
        <w:tblPrEx>
          <w:tblCellMar>
            <w:top w:w="15" w:type="dxa"/>
            <w:left w:w="15" w:type="dxa"/>
            <w:bottom w:w="15" w:type="dxa"/>
            <w:right w:w="15" w:type="dxa"/>
          </w:tblCellMar>
        </w:tblPrEx>
        <w:trPr>
          <w:tblCellSpacing w:w="15" w:type="dxa"/>
        </w:trPr>
        <w:tc>
          <w:tcPr>
            <w:tcW w:w="4967" w:type="pct"/>
            <w:gridSpan w:val="4"/>
            <w:tcBorders>
              <w:top w:val="single" w:color="000000" w:sz="4" w:space="0"/>
            </w:tcBorders>
            <w:shd w:val="clear" w:color="auto" w:fill="FFFFFF"/>
            <w:vAlign w:val="center"/>
          </w:tcPr>
          <w:p w14:paraId="4B5A44F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输入参数</w:t>
            </w:r>
          </w:p>
        </w:tc>
      </w:tr>
      <w:tr w14:paraId="1E4BC444">
        <w:tblPrEx>
          <w:tblCellMar>
            <w:top w:w="15" w:type="dxa"/>
            <w:left w:w="15" w:type="dxa"/>
            <w:bottom w:w="15" w:type="dxa"/>
            <w:right w:w="15" w:type="dxa"/>
          </w:tblCellMar>
        </w:tblPrEx>
        <w:trPr>
          <w:tblCellSpacing w:w="15" w:type="dxa"/>
        </w:trPr>
        <w:tc>
          <w:tcPr>
            <w:tcW w:w="451" w:type="pct"/>
            <w:vMerge w:val="restart"/>
            <w:shd w:val="clear" w:color="auto" w:fill="FFFFFF"/>
            <w:vAlign w:val="center"/>
          </w:tcPr>
          <w:p w14:paraId="177BF7E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数据信息</w:t>
            </w:r>
          </w:p>
        </w:tc>
        <w:tc>
          <w:tcPr>
            <w:tcW w:w="700" w:type="pct"/>
            <w:shd w:val="clear" w:color="auto" w:fill="FFFFFF"/>
            <w:vAlign w:val="center"/>
          </w:tcPr>
          <w:p w14:paraId="09E1DE1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待传输数据包</w:t>
            </w:r>
          </w:p>
        </w:tc>
        <w:tc>
          <w:tcPr>
            <w:tcW w:w="2037" w:type="pct"/>
            <w:shd w:val="clear" w:color="auto" w:fill="FFFFFF"/>
            <w:vAlign w:val="center"/>
          </w:tcPr>
          <w:p w14:paraId="3911E04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P=(</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,Siz</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r>
                  <m:rPr/>
                  <w:rPr>
                    <w:rFonts w:ascii="Times New Roman" w:hAnsi="Times New Roman" w:eastAsia="宋体"/>
                    <w:sz w:val="24"/>
                  </w:rPr>
                  <m:t>)</m:t>
                </m:r>
              </m:oMath>
            </m:oMathPara>
          </w:p>
        </w:tc>
        <w:tc>
          <w:tcPr>
            <w:tcW w:w="1728" w:type="pct"/>
            <w:shd w:val="clear" w:color="auto" w:fill="FFFFFF"/>
            <w:vAlign w:val="center"/>
          </w:tcPr>
          <w:p w14:paraId="7DD638B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包含优先级、大小、类型的数据包</w:t>
            </w:r>
          </w:p>
        </w:tc>
      </w:tr>
      <w:tr w14:paraId="26C5B7A0">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5BB5264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4F89D61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最终优先级</w:t>
            </w:r>
          </w:p>
        </w:tc>
        <w:tc>
          <w:tcPr>
            <w:tcW w:w="2037" w:type="pct"/>
            <w:shd w:val="clear" w:color="auto" w:fill="FFFFFF"/>
            <w:vAlign w:val="center"/>
          </w:tcPr>
          <w:p w14:paraId="75E6426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∈[1,5]</m:t>
                </m:r>
              </m:oMath>
            </m:oMathPara>
          </w:p>
        </w:tc>
        <w:tc>
          <w:tcPr>
            <w:tcW w:w="1728" w:type="pct"/>
            <w:shd w:val="clear" w:color="auto" w:fill="FFFFFF"/>
            <w:vAlign w:val="center"/>
          </w:tcPr>
          <w:p w14:paraId="1D8F8A9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数据处理模块计算的综合优先级</w:t>
            </w:r>
          </w:p>
        </w:tc>
      </w:tr>
      <w:tr w14:paraId="3BCA9C84">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0A22420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5F4AE1C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数据大小</w:t>
            </w:r>
          </w:p>
        </w:tc>
        <w:tc>
          <w:tcPr>
            <w:tcW w:w="2037" w:type="pct"/>
            <w:shd w:val="clear" w:color="auto" w:fill="FFFFFF"/>
            <w:vAlign w:val="center"/>
          </w:tcPr>
          <w:p w14:paraId="56C458B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Siz</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m:oMathPara>
          </w:p>
        </w:tc>
        <w:tc>
          <w:tcPr>
            <w:tcW w:w="1728" w:type="pct"/>
            <w:shd w:val="clear" w:color="auto" w:fill="FFFFFF"/>
            <w:vAlign w:val="center"/>
          </w:tcPr>
          <w:p w14:paraId="458C8B5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待传输数据字节数</w:t>
            </w:r>
          </w:p>
        </w:tc>
      </w:tr>
      <w:tr w14:paraId="61155D09">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66E33CD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36A293A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数据类型</w:t>
            </w:r>
          </w:p>
        </w:tc>
        <w:tc>
          <w:tcPr>
            <w:tcW w:w="2037" w:type="pct"/>
            <w:shd w:val="clear" w:color="auto" w:fill="FFFFFF"/>
            <w:vAlign w:val="center"/>
          </w:tcPr>
          <w:p w14:paraId="160704F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m:oMathPara>
          </w:p>
        </w:tc>
        <w:tc>
          <w:tcPr>
            <w:tcW w:w="1728" w:type="pct"/>
            <w:shd w:val="clear" w:color="auto" w:fill="FFFFFF"/>
            <w:vAlign w:val="center"/>
          </w:tcPr>
          <w:p w14:paraId="26568AB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指令/话音/视频/图片等业务类型</w:t>
            </w:r>
          </w:p>
        </w:tc>
      </w:tr>
      <w:tr w14:paraId="1C401519">
        <w:tblPrEx>
          <w:tblCellMar>
            <w:top w:w="15" w:type="dxa"/>
            <w:left w:w="15" w:type="dxa"/>
            <w:bottom w:w="15" w:type="dxa"/>
            <w:right w:w="15" w:type="dxa"/>
          </w:tblCellMar>
        </w:tblPrEx>
        <w:trPr>
          <w:tblCellSpacing w:w="15" w:type="dxa"/>
        </w:trPr>
        <w:tc>
          <w:tcPr>
            <w:tcW w:w="451" w:type="pct"/>
            <w:vMerge w:val="restart"/>
            <w:shd w:val="clear" w:color="auto" w:fill="FFFFFF"/>
            <w:vAlign w:val="center"/>
          </w:tcPr>
          <w:p w14:paraId="0B9EFD1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路径信息</w:t>
            </w:r>
          </w:p>
        </w:tc>
        <w:tc>
          <w:tcPr>
            <w:tcW w:w="700" w:type="pct"/>
            <w:shd w:val="clear" w:color="auto" w:fill="FFFFFF"/>
            <w:vAlign w:val="center"/>
          </w:tcPr>
          <w:p w14:paraId="6D5FEE2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固定拓扑路径</w:t>
            </w:r>
          </w:p>
        </w:tc>
        <w:tc>
          <w:tcPr>
            <w:tcW w:w="2037" w:type="pct"/>
            <w:shd w:val="clear" w:color="auto" w:fill="FFFFFF"/>
            <w:vAlign w:val="center"/>
          </w:tcPr>
          <w:p w14:paraId="14408B7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Path=</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m:oMathPara>
          </w:p>
        </w:tc>
        <w:tc>
          <w:tcPr>
            <w:tcW w:w="1728" w:type="pct"/>
            <w:shd w:val="clear" w:color="auto" w:fill="FFFFFF"/>
            <w:vAlign w:val="center"/>
          </w:tcPr>
          <w:p w14:paraId="0B321AF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预设的</w:t>
            </w:r>
            <m:oMath>
              <m:r>
                <m:rPr/>
                <w:rPr>
                  <w:rFonts w:ascii="Times New Roman" w:hAnsi="Times New Roman" w:eastAsia="宋体"/>
                  <w:sz w:val="24"/>
                </w:rPr>
                <m:t>m</m:t>
              </m:r>
            </m:oMath>
            <w:r>
              <w:rPr>
                <w:rFonts w:hint="eastAsia" w:ascii="Times New Roman" w:hAnsi="Times New Roman" w:eastAsia="宋体"/>
                <w:color w:val="000000"/>
                <w:sz w:val="24"/>
              </w:rPr>
              <w:t>跳链路序列</w:t>
            </w:r>
          </w:p>
        </w:tc>
      </w:tr>
      <w:tr w14:paraId="2EF6F0D7">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6176247D">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0C62C96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可用信道集合</w:t>
            </w:r>
          </w:p>
        </w:tc>
        <w:tc>
          <w:tcPr>
            <w:tcW w:w="2037" w:type="pct"/>
            <w:shd w:val="clear" w:color="auto" w:fill="FFFFFF"/>
            <w:vAlign w:val="center"/>
          </w:tcPr>
          <w:p w14:paraId="44D4F67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i1</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i2</m:t>
                    </m:r>
                    <m:ctrlPr>
                      <w:rPr>
                        <w:rFonts w:ascii="Cambria Math" w:hAnsi="Cambria Math" w:eastAsia="宋体"/>
                        <w:sz w:val="24"/>
                      </w:rPr>
                    </m:ctrlPr>
                  </m:sub>
                </m:sSub>
                <m:r>
                  <m:rPr/>
                  <w:rPr>
                    <w:rFonts w:ascii="Times New Roman" w:hAnsi="Times New Roman" w:eastAsia="宋体"/>
                    <w:sz w:val="24"/>
                  </w:rPr>
                  <m:t>,…</m:t>
                </m:r>
              </m:oMath>
            </m:oMathPara>
          </w:p>
        </w:tc>
        <w:tc>
          <w:tcPr>
            <w:tcW w:w="1728" w:type="pct"/>
            <w:shd w:val="clear" w:color="auto" w:fill="FFFFFF"/>
            <w:vAlign w:val="center"/>
          </w:tcPr>
          <w:p w14:paraId="38FF233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第</w:t>
            </w:r>
            <m:oMath>
              <m:r>
                <m:rPr/>
                <w:rPr>
                  <w:rFonts w:ascii="Times New Roman" w:hAnsi="Times New Roman" w:eastAsia="宋体"/>
                  <w:sz w:val="24"/>
                </w:rPr>
                <m:t>i</m:t>
              </m:r>
            </m:oMath>
            <w:r>
              <w:rPr>
                <w:rFonts w:hint="eastAsia" w:ascii="Times New Roman" w:hAnsi="Times New Roman" w:eastAsia="宋体"/>
                <w:color w:val="000000"/>
                <w:sz w:val="24"/>
              </w:rPr>
              <w:t>跳链路上的可用信道</w:t>
            </w:r>
          </w:p>
        </w:tc>
      </w:tr>
      <w:tr w14:paraId="61D24CF1">
        <w:tblPrEx>
          <w:tblCellMar>
            <w:top w:w="15" w:type="dxa"/>
            <w:left w:w="15" w:type="dxa"/>
            <w:bottom w:w="15" w:type="dxa"/>
            <w:right w:w="15" w:type="dxa"/>
          </w:tblCellMar>
        </w:tblPrEx>
        <w:trPr>
          <w:tblCellSpacing w:w="15" w:type="dxa"/>
        </w:trPr>
        <w:tc>
          <w:tcPr>
            <w:tcW w:w="451" w:type="pct"/>
            <w:vMerge w:val="restart"/>
            <w:shd w:val="clear" w:color="auto" w:fill="FFFFFF"/>
            <w:vAlign w:val="center"/>
          </w:tcPr>
          <w:p w14:paraId="5282253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信道状态</w:t>
            </w:r>
          </w:p>
        </w:tc>
        <w:tc>
          <w:tcPr>
            <w:tcW w:w="700" w:type="pct"/>
            <w:shd w:val="clear" w:color="auto" w:fill="FFFFFF"/>
            <w:vAlign w:val="center"/>
          </w:tcPr>
          <w:p w14:paraId="65DBC41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综合质量指标</w:t>
            </w:r>
          </w:p>
        </w:tc>
        <w:tc>
          <w:tcPr>
            <w:tcW w:w="2037" w:type="pct"/>
            <w:shd w:val="clear" w:color="auto" w:fill="FFFFFF"/>
            <w:vAlign w:val="center"/>
          </w:tcPr>
          <w:p w14:paraId="3AFF91C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CQ</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∈[0,1]</m:t>
                </m:r>
              </m:oMath>
            </m:oMathPara>
          </w:p>
        </w:tc>
        <w:tc>
          <w:tcPr>
            <w:tcW w:w="1728" w:type="pct"/>
            <w:shd w:val="clear" w:color="auto" w:fill="FFFFFF"/>
            <w:vAlign w:val="center"/>
          </w:tcPr>
          <w:p w14:paraId="798797A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第</w:t>
            </w:r>
            <m:oMath>
              <m:r>
                <m:rPr/>
                <w:rPr>
                  <w:rFonts w:ascii="Times New Roman" w:hAnsi="Times New Roman" w:eastAsia="宋体"/>
                  <w:sz w:val="24"/>
                </w:rPr>
                <m:t>j</m:t>
              </m:r>
            </m:oMath>
            <w:r>
              <w:rPr>
                <w:rFonts w:hint="eastAsia" w:ascii="Times New Roman" w:hAnsi="Times New Roman" w:eastAsia="宋体"/>
                <w:color w:val="000000"/>
                <w:sz w:val="24"/>
              </w:rPr>
              <w:t>条信道的综合评分</w:t>
            </w:r>
          </w:p>
        </w:tc>
      </w:tr>
      <w:tr w14:paraId="55EF4DC2">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5BDEA0E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06CE9DB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拥塞指数</w:t>
            </w:r>
          </w:p>
        </w:tc>
        <w:tc>
          <w:tcPr>
            <w:tcW w:w="2037" w:type="pct"/>
            <w:shd w:val="clear" w:color="auto" w:fill="FFFFFF"/>
            <w:vAlign w:val="center"/>
          </w:tcPr>
          <w:p w14:paraId="3F858EB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∈[0,1]</m:t>
                </m:r>
              </m:oMath>
            </m:oMathPara>
          </w:p>
        </w:tc>
        <w:tc>
          <w:tcPr>
            <w:tcW w:w="1728" w:type="pct"/>
            <w:shd w:val="clear" w:color="auto" w:fill="FFFFFF"/>
            <w:vAlign w:val="center"/>
          </w:tcPr>
          <w:p w14:paraId="01C0A10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第</w:t>
            </w:r>
            <m:oMath>
              <m:r>
                <m:rPr/>
                <w:rPr>
                  <w:rFonts w:ascii="Times New Roman" w:hAnsi="Times New Roman" w:eastAsia="宋体"/>
                  <w:sz w:val="24"/>
                </w:rPr>
                <m:t>j</m:t>
              </m:r>
            </m:oMath>
            <w:r>
              <w:rPr>
                <w:rFonts w:hint="eastAsia" w:ascii="Times New Roman" w:hAnsi="Times New Roman" w:eastAsia="宋体"/>
                <w:color w:val="000000"/>
                <w:sz w:val="24"/>
              </w:rPr>
              <w:t>条信道的拥塞程度</w:t>
            </w:r>
          </w:p>
        </w:tc>
      </w:tr>
      <w:tr w14:paraId="00ABA055">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5886E3B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49DBDFD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传输时延</w:t>
            </w:r>
          </w:p>
        </w:tc>
        <w:tc>
          <w:tcPr>
            <w:tcW w:w="2037" w:type="pct"/>
            <w:shd w:val="clear" w:color="auto" w:fill="FFFFFF"/>
            <w:vAlign w:val="center"/>
          </w:tcPr>
          <w:p w14:paraId="13262F1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color w:val="000000"/>
                <w:sz w:val="24"/>
              </w:rPr>
              <w:t xml:space="preserve"> (ms)</w:t>
            </w:r>
          </w:p>
        </w:tc>
        <w:tc>
          <w:tcPr>
            <w:tcW w:w="1728" w:type="pct"/>
            <w:shd w:val="clear" w:color="auto" w:fill="FFFFFF"/>
            <w:vAlign w:val="center"/>
          </w:tcPr>
          <w:p w14:paraId="3AE8665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第</w:t>
            </w:r>
            <m:oMath>
              <m:r>
                <m:rPr/>
                <w:rPr>
                  <w:rFonts w:ascii="Times New Roman" w:hAnsi="Times New Roman" w:eastAsia="宋体"/>
                  <w:sz w:val="24"/>
                </w:rPr>
                <m:t>j</m:t>
              </m:r>
            </m:oMath>
            <w:r>
              <w:rPr>
                <w:rFonts w:hint="eastAsia" w:ascii="Times New Roman" w:hAnsi="Times New Roman" w:eastAsia="宋体"/>
                <w:color w:val="000000"/>
                <w:sz w:val="24"/>
              </w:rPr>
              <w:t>条信道的端到端时延</w:t>
            </w:r>
          </w:p>
        </w:tc>
      </w:tr>
      <w:tr w14:paraId="0ED47C73">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5332863D">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5454B63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可用带宽</w:t>
            </w:r>
          </w:p>
        </w:tc>
        <w:tc>
          <w:tcPr>
            <w:tcW w:w="2037" w:type="pct"/>
            <w:shd w:val="clear" w:color="auto" w:fill="FFFFFF"/>
            <w:vAlign w:val="center"/>
          </w:tcPr>
          <w:p w14:paraId="50DE478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color w:val="000000"/>
                <w:sz w:val="24"/>
              </w:rPr>
              <w:t xml:space="preserve"> (Mbps)</w:t>
            </w:r>
          </w:p>
        </w:tc>
        <w:tc>
          <w:tcPr>
            <w:tcW w:w="1728" w:type="pct"/>
            <w:shd w:val="clear" w:color="auto" w:fill="FFFFFF"/>
            <w:vAlign w:val="center"/>
          </w:tcPr>
          <w:p w14:paraId="7A6BA63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第</w:t>
            </w:r>
            <m:oMath>
              <m:r>
                <m:rPr/>
                <w:rPr>
                  <w:rFonts w:ascii="Times New Roman" w:hAnsi="Times New Roman" w:eastAsia="宋体"/>
                  <w:sz w:val="24"/>
                </w:rPr>
                <m:t>j</m:t>
              </m:r>
            </m:oMath>
            <w:r>
              <w:rPr>
                <w:rFonts w:hint="eastAsia" w:ascii="Times New Roman" w:hAnsi="Times New Roman" w:eastAsia="宋体"/>
                <w:color w:val="000000"/>
                <w:sz w:val="24"/>
              </w:rPr>
              <w:t>条信道的可用带宽</w:t>
            </w:r>
          </w:p>
        </w:tc>
      </w:tr>
      <w:tr w14:paraId="08C71568">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08B713F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7286539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误码率</w:t>
            </w:r>
          </w:p>
        </w:tc>
        <w:tc>
          <w:tcPr>
            <w:tcW w:w="2037" w:type="pct"/>
            <w:shd w:val="clear" w:color="auto" w:fill="FFFFFF"/>
            <w:vAlign w:val="center"/>
          </w:tcPr>
          <w:p w14:paraId="26424FD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m:oMathPara>
          </w:p>
        </w:tc>
        <w:tc>
          <w:tcPr>
            <w:tcW w:w="1728" w:type="pct"/>
            <w:shd w:val="clear" w:color="auto" w:fill="FFFFFF"/>
            <w:vAlign w:val="center"/>
          </w:tcPr>
          <w:p w14:paraId="58FD4ED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第</w:t>
            </w:r>
            <m:oMath>
              <m:r>
                <m:rPr/>
                <w:rPr>
                  <w:rFonts w:ascii="Times New Roman" w:hAnsi="Times New Roman" w:eastAsia="宋体"/>
                  <w:sz w:val="24"/>
                </w:rPr>
                <m:t>j</m:t>
              </m:r>
            </m:oMath>
            <w:r>
              <w:rPr>
                <w:rFonts w:hint="eastAsia" w:ascii="Times New Roman" w:hAnsi="Times New Roman" w:eastAsia="宋体"/>
                <w:color w:val="000000"/>
                <w:sz w:val="24"/>
              </w:rPr>
              <w:t>条信道的比特错误率</w:t>
            </w:r>
          </w:p>
        </w:tc>
      </w:tr>
      <w:tr w14:paraId="7E9AF073">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588CF53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32A764C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信道可用性</w:t>
            </w:r>
          </w:p>
        </w:tc>
        <w:tc>
          <w:tcPr>
            <w:tcW w:w="2037" w:type="pct"/>
            <w:shd w:val="clear" w:color="auto" w:fill="FFFFFF"/>
            <w:vAlign w:val="center"/>
          </w:tcPr>
          <w:p w14:paraId="5AD198B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Availabl</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m:oMathPara>
          </w:p>
        </w:tc>
        <w:tc>
          <w:tcPr>
            <w:tcW w:w="1728" w:type="pct"/>
            <w:shd w:val="clear" w:color="auto" w:fill="FFFFFF"/>
            <w:vAlign w:val="center"/>
          </w:tcPr>
          <w:p w14:paraId="35DD1C7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True/False可用性标志</w:t>
            </w:r>
          </w:p>
        </w:tc>
      </w:tr>
      <w:tr w14:paraId="7DB4844F">
        <w:tblPrEx>
          <w:tblCellMar>
            <w:top w:w="15" w:type="dxa"/>
            <w:left w:w="15" w:type="dxa"/>
            <w:bottom w:w="15" w:type="dxa"/>
            <w:right w:w="15" w:type="dxa"/>
          </w:tblCellMar>
        </w:tblPrEx>
        <w:trPr>
          <w:tblCellSpacing w:w="15" w:type="dxa"/>
        </w:trPr>
        <w:tc>
          <w:tcPr>
            <w:tcW w:w="451" w:type="pct"/>
            <w:vMerge w:val="restart"/>
            <w:shd w:val="clear" w:color="auto" w:fill="FFFFFF"/>
            <w:vAlign w:val="center"/>
          </w:tcPr>
          <w:p w14:paraId="1907747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QoS需求</w:t>
            </w:r>
          </w:p>
        </w:tc>
        <w:tc>
          <w:tcPr>
            <w:tcW w:w="700" w:type="pct"/>
            <w:shd w:val="clear" w:color="auto" w:fill="FFFFFF"/>
            <w:vAlign w:val="center"/>
          </w:tcPr>
          <w:p w14:paraId="4E0B1F3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最大容忍时延</w:t>
            </w:r>
          </w:p>
        </w:tc>
        <w:tc>
          <w:tcPr>
            <w:tcW w:w="2037" w:type="pct"/>
            <w:shd w:val="clear" w:color="auto" w:fill="FFFFFF"/>
            <w:vAlign w:val="center"/>
          </w:tcPr>
          <w:p w14:paraId="1BBA619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hint="eastAsia"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color w:val="000000"/>
                <w:sz w:val="24"/>
              </w:rPr>
              <w:t>(ms)</w:t>
            </w:r>
          </w:p>
        </w:tc>
        <w:tc>
          <w:tcPr>
            <w:tcW w:w="1728" w:type="pct"/>
            <w:shd w:val="clear" w:color="auto" w:fill="FFFFFF"/>
            <w:vAlign w:val="center"/>
          </w:tcPr>
          <w:p w14:paraId="583ED66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业务时延约束上界</w:t>
            </w:r>
          </w:p>
        </w:tc>
      </w:tr>
      <w:tr w14:paraId="2935A829">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1144C8C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16D8554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最小可靠性要求</w:t>
            </w:r>
          </w:p>
        </w:tc>
        <w:tc>
          <w:tcPr>
            <w:tcW w:w="2037" w:type="pct"/>
            <w:shd w:val="clear" w:color="auto" w:fill="FFFFFF"/>
            <w:vAlign w:val="center"/>
          </w:tcPr>
          <w:p w14:paraId="044CB22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Re</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m:sty m:val="p"/>
                      </m:rPr>
                      <w:rPr>
                        <w:rFonts w:hint="eastAsia" w:ascii="Times New Roman" w:hAnsi="Times New Roman" w:eastAsia="宋体"/>
                        <w:sz w:val="24"/>
                      </w:rPr>
                      <m:t>min</m:t>
                    </m:r>
                    <m:ctrlPr>
                      <w:rPr>
                        <w:rFonts w:ascii="Cambria Math" w:hAnsi="Cambria Math" w:eastAsia="宋体"/>
                        <w:sz w:val="24"/>
                      </w:rPr>
                    </m:ctrlPr>
                  </m:sub>
                </m:sSub>
              </m:oMath>
            </m:oMathPara>
          </w:p>
        </w:tc>
        <w:tc>
          <w:tcPr>
            <w:tcW w:w="1728" w:type="pct"/>
            <w:shd w:val="clear" w:color="auto" w:fill="FFFFFF"/>
            <w:vAlign w:val="center"/>
          </w:tcPr>
          <w:p w14:paraId="0D5C4E5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业务可靠性约束下界</w:t>
            </w:r>
          </w:p>
        </w:tc>
      </w:tr>
      <w:tr w14:paraId="108AC764">
        <w:tblPrEx>
          <w:tblCellMar>
            <w:top w:w="15" w:type="dxa"/>
            <w:left w:w="15" w:type="dxa"/>
            <w:bottom w:w="15" w:type="dxa"/>
            <w:right w:w="15" w:type="dxa"/>
          </w:tblCellMar>
        </w:tblPrEx>
        <w:trPr>
          <w:tblCellSpacing w:w="15" w:type="dxa"/>
        </w:trPr>
        <w:tc>
          <w:tcPr>
            <w:tcW w:w="4967" w:type="pct"/>
            <w:gridSpan w:val="4"/>
            <w:shd w:val="clear" w:color="auto" w:fill="FFFFFF"/>
            <w:vAlign w:val="center"/>
          </w:tcPr>
          <w:p w14:paraId="0A80F6D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输出参数</w:t>
            </w:r>
          </w:p>
        </w:tc>
      </w:tr>
      <w:tr w14:paraId="6A652FCE">
        <w:tblPrEx>
          <w:tblCellMar>
            <w:top w:w="15" w:type="dxa"/>
            <w:left w:w="15" w:type="dxa"/>
            <w:bottom w:w="15" w:type="dxa"/>
            <w:right w:w="15" w:type="dxa"/>
          </w:tblCellMar>
        </w:tblPrEx>
        <w:trPr>
          <w:tblCellSpacing w:w="15" w:type="dxa"/>
        </w:trPr>
        <w:tc>
          <w:tcPr>
            <w:tcW w:w="451" w:type="pct"/>
            <w:vMerge w:val="restart"/>
            <w:shd w:val="clear" w:color="auto" w:fill="FFFFFF"/>
            <w:vAlign w:val="center"/>
          </w:tcPr>
          <w:p w14:paraId="370FF1AA">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选择方案</w:t>
            </w:r>
          </w:p>
        </w:tc>
        <w:tc>
          <w:tcPr>
            <w:tcW w:w="700" w:type="pct"/>
            <w:shd w:val="clear" w:color="auto" w:fill="FFFFFF"/>
            <w:vAlign w:val="center"/>
          </w:tcPr>
          <w:p w14:paraId="79B6D24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选定信道集合</w:t>
            </w:r>
          </w:p>
        </w:tc>
        <w:tc>
          <w:tcPr>
            <w:tcW w:w="2037" w:type="pct"/>
            <w:shd w:val="clear" w:color="auto" w:fill="FFFFFF"/>
            <w:vAlign w:val="center"/>
          </w:tcPr>
          <w:p w14:paraId="75AE17F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select</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m:oMathPara>
          </w:p>
        </w:tc>
        <w:tc>
          <w:tcPr>
            <w:tcW w:w="1728" w:type="pct"/>
            <w:shd w:val="clear" w:color="auto" w:fill="FFFFFF"/>
            <w:vAlign w:val="center"/>
          </w:tcPr>
          <w:p w14:paraId="32D9D8F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最终选择的</w:t>
            </w:r>
            <m:oMath>
              <m:r>
                <m:rPr/>
                <w:rPr>
                  <w:rFonts w:ascii="Times New Roman" w:hAnsi="Times New Roman" w:eastAsia="宋体"/>
                  <w:sz w:val="24"/>
                </w:rPr>
                <m:t>k</m:t>
              </m:r>
            </m:oMath>
            <w:r>
              <w:rPr>
                <w:rFonts w:hint="eastAsia" w:ascii="Times New Roman" w:hAnsi="Times New Roman" w:eastAsia="宋体"/>
                <w:color w:val="000000"/>
                <w:sz w:val="24"/>
              </w:rPr>
              <w:t>条信道</w:t>
            </w:r>
          </w:p>
        </w:tc>
      </w:tr>
      <w:tr w14:paraId="79EBAC65">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46E7D4E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46DF0D9D">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数据分配比例</w:t>
            </w:r>
          </w:p>
        </w:tc>
        <w:tc>
          <w:tcPr>
            <w:tcW w:w="2037" w:type="pct"/>
            <w:shd w:val="clear" w:color="auto" w:fill="FFFFFF"/>
            <w:vAlign w:val="center"/>
          </w:tcPr>
          <w:p w14:paraId="761A114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m:oMathPara>
          </w:p>
        </w:tc>
        <w:tc>
          <w:tcPr>
            <w:tcW w:w="1728" w:type="pct"/>
            <w:shd w:val="clear" w:color="auto" w:fill="FFFFFF"/>
            <w:vAlign w:val="center"/>
          </w:tcPr>
          <w:p w14:paraId="6114E6E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各信道的数据分配比例，</w:t>
            </w:r>
            <m:oMath>
              <m:nary>
                <m:naryPr>
                  <m:chr m:val="∑"/>
                  <m:limLoc m:val="undOvr"/>
                  <m:subHide m:val="1"/>
                  <m:supHide m:val="1"/>
                  <m:ctrlPr>
                    <w:rPr>
                      <w:rFonts w:ascii="Cambria Math" w:hAnsi="Cambria Math" w:eastAsia="宋体"/>
                      <w:sz w:val="24"/>
                    </w:rPr>
                  </m:ctrlPr>
                </m:naryPr>
                <m: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e>
              </m:nary>
              <m:r>
                <m:rPr/>
                <w:rPr>
                  <w:rFonts w:ascii="Times New Roman" w:hAnsi="Times New Roman" w:eastAsia="宋体"/>
                  <w:sz w:val="24"/>
                </w:rPr>
                <m:t>=1</m:t>
              </m:r>
            </m:oMath>
          </w:p>
        </w:tc>
      </w:tr>
      <w:tr w14:paraId="7F04A1EF">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6141958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2C12392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预计传输时间</w:t>
            </w:r>
          </w:p>
        </w:tc>
        <w:tc>
          <w:tcPr>
            <w:tcW w:w="2037" w:type="pct"/>
            <w:shd w:val="clear" w:color="auto" w:fill="FFFFFF"/>
            <w:vAlign w:val="center"/>
          </w:tcPr>
          <w:p w14:paraId="52286B1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estimated</m:t>
                  </m:r>
                  <m:ctrlPr>
                    <w:rPr>
                      <w:rFonts w:ascii="Cambria Math" w:hAnsi="Cambria Math" w:eastAsia="宋体"/>
                      <w:sz w:val="24"/>
                    </w:rPr>
                  </m:ctrlPr>
                </m:sub>
              </m:sSub>
            </m:oMath>
            <w:r>
              <w:rPr>
                <w:rFonts w:hint="eastAsia" w:ascii="Times New Roman" w:hAnsi="Times New Roman" w:eastAsia="宋体"/>
                <w:color w:val="000000"/>
                <w:sz w:val="24"/>
              </w:rPr>
              <w:t>(ms)</w:t>
            </w:r>
          </w:p>
        </w:tc>
        <w:tc>
          <w:tcPr>
            <w:tcW w:w="1728" w:type="pct"/>
            <w:shd w:val="clear" w:color="auto" w:fill="FFFFFF"/>
            <w:vAlign w:val="center"/>
          </w:tcPr>
          <w:p w14:paraId="73A0E88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估算的端到端传输时间</w:t>
            </w:r>
          </w:p>
        </w:tc>
      </w:tr>
      <w:tr w14:paraId="3E1470A0">
        <w:tblPrEx>
          <w:tblCellMar>
            <w:top w:w="15" w:type="dxa"/>
            <w:left w:w="15" w:type="dxa"/>
            <w:bottom w:w="15" w:type="dxa"/>
            <w:right w:w="15" w:type="dxa"/>
          </w:tblCellMar>
        </w:tblPrEx>
        <w:trPr>
          <w:tblCellSpacing w:w="15" w:type="dxa"/>
        </w:trPr>
        <w:tc>
          <w:tcPr>
            <w:tcW w:w="451" w:type="pct"/>
            <w:vMerge w:val="restart"/>
            <w:shd w:val="clear" w:color="auto" w:fill="FFFFFF"/>
            <w:vAlign w:val="center"/>
          </w:tcPr>
          <w:p w14:paraId="6FC53E7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执行方案</w:t>
            </w:r>
          </w:p>
        </w:tc>
        <w:tc>
          <w:tcPr>
            <w:tcW w:w="700" w:type="pct"/>
            <w:shd w:val="clear" w:color="auto" w:fill="FFFFFF"/>
            <w:vAlign w:val="center"/>
          </w:tcPr>
          <w:p w14:paraId="7CF94F3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分片数据包序列</w:t>
            </w:r>
          </w:p>
        </w:tc>
        <w:tc>
          <w:tcPr>
            <w:tcW w:w="2037" w:type="pct"/>
            <w:shd w:val="clear" w:color="auto" w:fill="FFFFFF"/>
            <w:vAlign w:val="center"/>
          </w:tcPr>
          <w:p w14:paraId="035FD21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,…,Packe</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m:oMathPara>
          </w:p>
        </w:tc>
        <w:tc>
          <w:tcPr>
            <w:tcW w:w="1728" w:type="pct"/>
            <w:shd w:val="clear" w:color="auto" w:fill="FFFFFF"/>
            <w:vAlign w:val="center"/>
          </w:tcPr>
          <w:p w14:paraId="0E0A596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分片后的数据包</w:t>
            </w:r>
          </w:p>
        </w:tc>
      </w:tr>
      <w:tr w14:paraId="1241C616">
        <w:tblPrEx>
          <w:tblCellMar>
            <w:top w:w="15" w:type="dxa"/>
            <w:left w:w="15" w:type="dxa"/>
            <w:bottom w:w="15" w:type="dxa"/>
            <w:right w:w="15" w:type="dxa"/>
          </w:tblCellMar>
        </w:tblPrEx>
        <w:trPr>
          <w:tblCellSpacing w:w="15" w:type="dxa"/>
        </w:trPr>
        <w:tc>
          <w:tcPr>
            <w:tcW w:w="451" w:type="pct"/>
            <w:vMerge w:val="continue"/>
            <w:shd w:val="clear" w:color="auto" w:fill="FFFFFF"/>
            <w:vAlign w:val="center"/>
          </w:tcPr>
          <w:p w14:paraId="31318A6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shd w:val="clear" w:color="auto" w:fill="FFFFFF"/>
            <w:vAlign w:val="center"/>
          </w:tcPr>
          <w:p w14:paraId="5497A14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信道路由映射</w:t>
            </w:r>
          </w:p>
        </w:tc>
        <w:tc>
          <w:tcPr>
            <w:tcW w:w="2037" w:type="pct"/>
            <w:shd w:val="clear" w:color="auto" w:fill="FFFFFF"/>
            <w:vAlign w:val="center"/>
          </w:tcPr>
          <w:p w14:paraId="5813176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Fra</m:t>
                </m:r>
                <m:sSub>
                  <m:sSubPr>
                    <m:ctrlPr>
                      <w:rPr>
                        <w:rFonts w:ascii="Cambria Math" w:hAnsi="Cambria Math" w:eastAsia="宋体"/>
                        <w:sz w:val="24"/>
                      </w:rPr>
                    </m:ctrlPr>
                  </m:sSubPr>
                  <m:e>
                    <m:r>
                      <m:rPr/>
                      <w:rPr>
                        <w:rFonts w:ascii="Times New Roman" w:hAnsi="Times New Roman" w:eastAsia="宋体"/>
                        <w:sz w:val="24"/>
                      </w:rPr>
                      <m:t>g</m:t>
                    </m:r>
                    <m:ctrlPr>
                      <w:rPr>
                        <w:rFonts w:ascii="Cambria Math" w:hAnsi="Cambria Math" w:eastAsia="宋体"/>
                        <w:sz w:val="24"/>
                      </w:rPr>
                    </m:ctrlPr>
                  </m:e>
                  <m:sub>
                    <m:r>
                      <m:rPr/>
                      <w:rPr>
                        <w:rFonts w:ascii="Times New Roman" w:hAnsi="Times New Roman" w:eastAsia="宋体"/>
                        <w:sz w:val="24"/>
                      </w:rPr>
                      <m:t>ij</m:t>
                    </m:r>
                    <m:ctrlPr>
                      <w:rPr>
                        <w:rFonts w:ascii="Cambria Math" w:hAnsi="Cambria Math" w:eastAsia="宋体"/>
                        <w:sz w:val="24"/>
                      </w:rPr>
                    </m:ctrlPr>
                  </m:sub>
                </m:sSub>
                <m:r>
                  <m:rPr/>
                  <w:rPr>
                    <w:rFonts w:ascii="Times New Roman" w:hAnsi="Times New Roman" w:eastAsia="宋体"/>
                    <w:sz w:val="24"/>
                  </w:rPr>
                  <m:t>→Channe</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m:oMathPara>
          </w:p>
        </w:tc>
        <w:tc>
          <w:tcPr>
            <w:tcW w:w="1728" w:type="pct"/>
            <w:shd w:val="clear" w:color="auto" w:fill="FFFFFF"/>
            <w:vAlign w:val="center"/>
          </w:tcPr>
          <w:p w14:paraId="6F75B8D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各分片到信道的映射关系</w:t>
            </w:r>
          </w:p>
        </w:tc>
      </w:tr>
      <w:tr w14:paraId="5225BB93">
        <w:tblPrEx>
          <w:tblCellMar>
            <w:top w:w="15" w:type="dxa"/>
            <w:left w:w="15" w:type="dxa"/>
            <w:bottom w:w="15" w:type="dxa"/>
            <w:right w:w="15" w:type="dxa"/>
          </w:tblCellMar>
        </w:tblPrEx>
        <w:trPr>
          <w:tblCellSpacing w:w="15" w:type="dxa"/>
        </w:trPr>
        <w:tc>
          <w:tcPr>
            <w:tcW w:w="451" w:type="pct"/>
            <w:vMerge w:val="continue"/>
            <w:tcBorders>
              <w:bottom w:val="single" w:color="000000" w:sz="12" w:space="0"/>
            </w:tcBorders>
            <w:shd w:val="clear" w:color="auto" w:fill="FFFFFF"/>
            <w:vAlign w:val="center"/>
          </w:tcPr>
          <w:p w14:paraId="0058FEB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700" w:type="pct"/>
            <w:tcBorders>
              <w:bottom w:val="single" w:color="000000" w:sz="12" w:space="0"/>
            </w:tcBorders>
            <w:shd w:val="clear" w:color="auto" w:fill="FFFFFF"/>
            <w:vAlign w:val="center"/>
          </w:tcPr>
          <w:p w14:paraId="7130088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时序调度方案</w:t>
            </w:r>
          </w:p>
        </w:tc>
        <w:tc>
          <w:tcPr>
            <w:tcW w:w="2037" w:type="pct"/>
            <w:tcBorders>
              <w:bottom w:val="single" w:color="000000" w:sz="12" w:space="0"/>
            </w:tcBorders>
            <w:shd w:val="clear" w:color="auto" w:fill="FFFFFF"/>
            <w:vAlign w:val="center"/>
          </w:tcPr>
          <w:p w14:paraId="5AC3BAF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sz w:val="24"/>
                  </w:rPr>
                  <m:t>Schedule</m:t>
                </m:r>
              </m:oMath>
            </m:oMathPara>
          </w:p>
        </w:tc>
        <w:tc>
          <w:tcPr>
            <w:tcW w:w="1728" w:type="pct"/>
            <w:tcBorders>
              <w:bottom w:val="single" w:color="000000" w:sz="12" w:space="0"/>
            </w:tcBorders>
            <w:shd w:val="clear" w:color="auto" w:fill="FFFFFF"/>
            <w:vAlign w:val="center"/>
          </w:tcPr>
          <w:p w14:paraId="21E7BC0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各信道的传输时间槽分配</w:t>
            </w:r>
          </w:p>
        </w:tc>
      </w:tr>
    </w:tbl>
    <w:p w14:paraId="0C99DE7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模块的核心设计理念体现在三个方面：</w:t>
      </w:r>
    </w:p>
    <w:p w14:paraId="05F8D3A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(1) 多目标协同优化</w:t>
      </w:r>
    </w:p>
    <w:p w14:paraId="35DB6AC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传统的信道选择方法通常采用单目标优化或简单加权和方法，难以处理时延、可靠性、吞吐量等目标间的本质冲突。本模块采用基于Pareto最优性的多目标优化框架，能够获得一组权衡解而非单一解，为不同业务需求提供灵活的选择空间。通过非支配排序和拥挤距离机制，算法能够有效维护解集的多样性和收敛性，确保决策空间的充分探索。</w:t>
      </w:r>
    </w:p>
    <w:p w14:paraId="3D9C435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(2) 业务感知的智能决策</w:t>
      </w:r>
    </w:p>
    <w:p w14:paraId="2ED01B6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不同类型业务对传输性能的关注点存在显著差异：指令信息强调时延和可靠性，视频流强调带宽和吞吐量，图片传输强调可靠性和完整性。模块设计了业务类型与决策策略的映射机制，根据</w:t>
      </w:r>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r>
          <m:rPr>
            <m:sty m:val="p"/>
          </m:rPr>
          <w:rPr>
            <w:rFonts w:ascii="Times New Roman" w:hAnsi="Times New Roman" w:eastAsia="宋体"/>
            <w:sz w:val="24"/>
          </w:rPr>
          <m:t>和</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oMath>
      <w:r>
        <w:rPr>
          <w:rFonts w:hint="eastAsia" w:ascii="Times New Roman" w:hAnsi="Times New Roman" w:eastAsia="宋体"/>
          <w:sz w:val="24"/>
        </w:rPr>
        <w:t>动态调整目标权重和约束优先级，并引入TOPSIS理想点法实现平衡决策，确保选择方案最大程度满足业务需求。</w:t>
      </w:r>
    </w:p>
    <w:p w14:paraId="00B8EEA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(3) 单径与多径自适应切换</w:t>
      </w:r>
    </w:p>
    <w:p w14:paraId="51A75BA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信道质量良好且满足QoS需求时，采用单径传输降低系统复杂度和协议开销;当单信道无法满足需求或存在拥塞风险时，自动切换至多径并行传输模式，通过负载分担提升性能。模块设计了明确的多径触发条件和数据分配算法，支持比例分配、优先级加权、冗余传输等多种策略，并通过基于时间槽的调度机制保证各信道协同工作。</w:t>
      </w:r>
    </w:p>
    <w:p w14:paraId="1EFBA47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模块的处理流程分为五个主要阶段：</w:t>
      </w:r>
    </w:p>
    <w:p w14:paraId="36E1617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第一阶段：问题建模与约束检查。接收输入参数，构建多目标优化问题的数学模型，定义决策变量、目标函数和约束条件，过滤不可用信道，检查QoS约束的可满足性。</w:t>
      </w:r>
    </w:p>
    <w:p w14:paraId="7F65E6B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第二阶段：NSGA-II多目标优化求解。初始化种群(采用启发式与随机相结合的策略)，迭代执行非支配排序、拥挤距离计算、锦标赛选择、交叉变异操作、精英保留，直至收敛或达到最大迭代次数，输出Pareto最优解集。</w:t>
      </w:r>
    </w:p>
    <w:p w14:paraId="03506F9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第三阶段：最优解决策选择。根据</w:t>
      </w:r>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w:r>
        <w:rPr>
          <w:rFonts w:hint="eastAsia" w:ascii="Times New Roman" w:hAnsi="Times New Roman" w:eastAsia="宋体"/>
          <w:sz w:val="24"/>
        </w:rPr>
        <w:t>确定决策策略(优先级驱动/时延驱动/吞吐量驱动/可靠性驱动/TOPSIS平衡)，动态调整目标权重(考虑优先级因子、拥塞程度、历史性能反馈)，从Pareto解集中选择最终执行方案。</w:t>
      </w:r>
    </w:p>
    <w:p w14:paraId="3FD6CD5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第四阶段：数据分配与分片（数据处理部分此时执行）。判断选择方案的信道数量，若为单径则直接分配，若为多径则执行数据分配算法(比例分配/加权分配/冗余传输)，对数据进行分片并添加序列号、校验码、信道标识。</w:t>
      </w:r>
    </w:p>
    <w:p w14:paraId="2E90BE1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第五阶段：传输调度与输出。生成基于时间槽的并行传输调度表，为各信道分配传输时间窗口，输出选定信道集合、数据分配比例、分片数据包、路由映射、调度方案至可靠性控制模块和传输执行层。</w:t>
      </w:r>
    </w:p>
    <w:p w14:paraId="7852BC3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信道选择模块的有效运行依赖于准确的信道状态信息和合理的QoS需求配置。第五章信道感知与评估模块提供的CQI、CI等指标是决策的基础，第四章数据处理模块输出的优先级和类型信息指导决策策略的选择。模块输出的信道选择方案将作为第七章可靠性控制模块的输入，指导冗余编码和重传控制策略的制定，最终由传输执行层完成数据的物理发送。</w:t>
      </w:r>
    </w:p>
    <w:p w14:paraId="190B4E78">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信道选择问题建模</w:t>
      </w:r>
    </w:p>
    <w:p w14:paraId="61CE1CE5">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问题描述与决策目标</w:t>
      </w:r>
    </w:p>
    <w:p w14:paraId="3B376C1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作战场景的异构网络环境中，从源节点到目的节点通常存在预设的固定拓扑路径，该路径由若干跳链路构成，每条链路上可能存在多种类型的无线信道（如窄带、宽带、超宽带、卫通等）。信道选择模块的任务是：在给定的固定路径上，从每一跳的多个可用信道中选择一条或多条进行数据传输，使得传输性能满足业务需求并达到整体最优，该选择模型可直观的由图9表示。</w:t>
      </w:r>
    </w:p>
    <w:p w14:paraId="583A5B3D">
      <w:pPr>
        <w:pStyle w:val="61"/>
        <w:keepLines w:val="0"/>
        <w:pageBreakBefore w:val="0"/>
        <w:kinsoku/>
        <w:wordWrap/>
        <w:overflowPunct/>
        <w:topLinePunct w:val="0"/>
        <w:autoSpaceDE/>
        <w:autoSpaceDN/>
        <w:bidi w:val="0"/>
        <w:spacing w:before="0" w:beforeAutospacing="0" w:after="0" w:afterAutospacing="0" w:line="360" w:lineRule="auto"/>
        <w:ind w:left="0" w:firstLine="500"/>
        <w:jc w:val="center"/>
        <w:textAlignment w:val="auto"/>
        <w:rPr>
          <w:rFonts w:ascii="Times New Roman" w:hAnsi="Times New Roman" w:eastAsia="宋体"/>
          <w:sz w:val="24"/>
        </w:rPr>
      </w:pPr>
      <w:r>
        <w:rPr>
          <w:rFonts w:ascii="Times New Roman" w:hAnsi="Times New Roman" w:eastAsia="宋体"/>
          <w:sz w:val="24"/>
        </w:rPr>
        <w:drawing>
          <wp:inline distT="0" distB="0" distL="114300" distR="114300">
            <wp:extent cx="4699000" cy="2515870"/>
            <wp:effectExtent l="0" t="0" r="10160" b="13970"/>
            <wp:docPr id="113" name="图片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 name="图片 112"/>
                    <pic:cNvPicPr>
                      <a:picLocks noChangeAspect="1"/>
                    </pic:cNvPicPr>
                  </pic:nvPicPr>
                  <pic:blipFill>
                    <a:blip r:embed="rId15"/>
                    <a:stretch>
                      <a:fillRect/>
                    </a:stretch>
                  </pic:blipFill>
                  <pic:spPr>
                    <a:xfrm>
                      <a:off x="0" y="0"/>
                      <a:ext cx="4699000" cy="2515870"/>
                    </a:xfrm>
                    <a:prstGeom prst="rect">
                      <a:avLst/>
                    </a:prstGeom>
                  </pic:spPr>
                </pic:pic>
              </a:graphicData>
            </a:graphic>
          </wp:inline>
        </w:drawing>
      </w:r>
    </w:p>
    <w:p w14:paraId="51CB056E">
      <w:pPr>
        <w:pStyle w:val="61"/>
        <w:keepLines w:val="0"/>
        <w:pageBreakBefore w:val="0"/>
        <w:kinsoku/>
        <w:wordWrap/>
        <w:overflowPunct/>
        <w:topLinePunct w:val="0"/>
        <w:autoSpaceDE/>
        <w:autoSpaceDN/>
        <w:bidi w:val="0"/>
        <w:spacing w:before="0" w:beforeAutospacing="0" w:after="0" w:afterAutospacing="0" w:line="360" w:lineRule="auto"/>
        <w:ind w:left="0" w:firstLine="500"/>
        <w:jc w:val="center"/>
        <w:textAlignment w:val="auto"/>
        <w:rPr>
          <w:rFonts w:ascii="Times New Roman" w:hAnsi="Times New Roman" w:eastAsia="宋体"/>
          <w:sz w:val="24"/>
        </w:rPr>
      </w:pPr>
      <w:r>
        <w:rPr>
          <w:rFonts w:hint="eastAsia" w:ascii="Times New Roman" w:hAnsi="Times New Roman" w:eastAsia="宋体"/>
          <w:sz w:val="24"/>
        </w:rPr>
        <w:t>图9：信道选择模型示意图</w:t>
      </w:r>
    </w:p>
    <w:p w14:paraId="749C37B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这是一个典型的受约束多目标组合优化问题。决策变量是一个二进制向量</w:t>
      </w:r>
      <m:oMath>
        <m:r>
          <m:rPr>
            <m:sty m:val="b"/>
          </m:rPr>
          <w:rPr>
            <w:rFonts w:ascii="Times New Roman" w:hAnsi="Times New Roman" w:eastAsia="宋体"/>
            <w:sz w:val="24"/>
          </w:rPr>
          <m:t>x</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n</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表示第</w:t>
      </w:r>
      <m:oMath>
        <m:r>
          <m:rPr>
            <m:sty m:val="p"/>
          </m:rPr>
          <w:rPr>
            <w:rFonts w:ascii="Times New Roman" w:hAnsi="Times New Roman" w:eastAsia="宋体"/>
            <w:sz w:val="24"/>
          </w:rPr>
          <m:t>i</m:t>
        </m:r>
      </m:oMath>
      <w:r>
        <w:rPr>
          <w:rFonts w:hint="eastAsia" w:ascii="Times New Roman" w:hAnsi="Times New Roman" w:eastAsia="宋体"/>
          <w:sz w:val="24"/>
        </w:rPr>
        <w:t>条信道是否被选中（</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表示选择，</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表示不选择）。优化目标包含以下三个相互冲突的方面：</w:t>
      </w:r>
    </w:p>
    <w:p w14:paraId="2812FAE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 最小化端到端传输时延</w:t>
      </w:r>
    </w:p>
    <w:p w14:paraId="7B30D81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总的端到端时延</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oMath>
      <w:r>
        <w:rPr>
          <w:rFonts w:hint="eastAsia" w:ascii="Times New Roman" w:hAnsi="Times New Roman" w:eastAsia="宋体"/>
          <w:sz w:val="24"/>
        </w:rPr>
        <w:t>包括数据在各信道上的传输时延、排队时延、处理时延以及协议开销时间。对于选定的信道集合</w:t>
      </w:r>
      <m:oMath>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select</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，总时延定义为：</w:t>
      </w:r>
    </w:p>
    <w:p w14:paraId="1BDFF36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max</m:t>
                  </m:r>
                  <m:ctrlPr>
                    <w:rPr>
                      <w:rFonts w:ascii="Cambria Math" w:hAnsi="Cambria Math" w:eastAsia="宋体"/>
                      <w:sz w:val="24"/>
                    </w:rPr>
                  </m:ctrlPr>
                </m:e>
                <m:lim>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select</m:t>
                      </m:r>
                      <m:ctrlPr>
                        <w:rPr>
                          <w:rFonts w:ascii="Cambria Math" w:hAnsi="Cambria Math" w:eastAsia="宋体"/>
                          <w:sz w:val="24"/>
                        </w:rPr>
                      </m:ctrlPr>
                    </m:sub>
                  </m:sSub>
                  <m:ctrlPr>
                    <w:rPr>
                      <w:rFonts w:ascii="Cambria Math" w:hAnsi="Cambria Math" w:eastAsia="宋体"/>
                      <w:sz w:val="24"/>
                    </w:rPr>
                  </m:ctrlPr>
                </m:lim>
              </m:limLow>
              <m:ctrlPr>
                <w:rPr>
                  <w:rFonts w:ascii="Cambria Math" w:hAnsi="Cambria Math" w:eastAsia="宋体"/>
                  <w:sz w:val="24"/>
                </w:rPr>
              </m:ctrlPr>
            </m:fName>
            <m:e>
              <m:d>
                <m:dPr>
                  <m:ctrlPr>
                    <w:rPr>
                      <w:rFonts w:ascii="Cambria Math" w:hAnsi="Cambria Math" w:eastAsia="宋体"/>
                      <w:sz w:val="24"/>
                    </w:rPr>
                  </m:ctrlPr>
                </m:dPr>
                <m:e>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+Queu</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+Pro</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e>
              </m:d>
              <m:ctrlPr>
                <w:rPr>
                  <w:rFonts w:ascii="Cambria Math" w:hAnsi="Cambria Math" w:eastAsia="宋体"/>
                  <w:sz w:val="24"/>
                </w:rPr>
              </m:ctrlPr>
            </m:e>
          </m:func>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overhead</m:t>
              </m:r>
              <m:ctrlPr>
                <w:rPr>
                  <w:rFonts w:ascii="Cambria Math" w:hAnsi="Cambria Math" w:eastAsia="宋体"/>
                  <w:sz w:val="24"/>
                </w:rPr>
              </m:ctrlPr>
            </m:sub>
          </m:sSub>
        </m:oMath>
      </m:oMathPara>
    </w:p>
    <w:p w14:paraId="798A989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为第</w:t>
      </w:r>
      <m:oMath>
        <m:r>
          <m:rPr/>
          <w:rPr>
            <w:rFonts w:ascii="Times New Roman" w:hAnsi="Times New Roman" w:eastAsia="宋体"/>
            <w:sz w:val="24"/>
          </w:rPr>
          <m:t>i</m:t>
        </m:r>
      </m:oMath>
      <w:r>
        <w:rPr>
          <w:rFonts w:hint="eastAsia" w:ascii="Times New Roman" w:hAnsi="Times New Roman" w:eastAsia="宋体"/>
          <w:sz w:val="24"/>
        </w:rPr>
        <w:t>条信道的传播与传输时延（ms），</w:t>
      </w:r>
      <m:oMath>
        <m:r>
          <m:rPr/>
          <w:rPr>
            <w:rFonts w:ascii="Times New Roman" w:hAnsi="Times New Roman" w:eastAsia="宋体"/>
            <w:sz w:val="24"/>
          </w:rPr>
          <m:t>Queu</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为排队时延（ms），</w:t>
      </w:r>
      <m:oMath>
        <m:r>
          <m:rPr/>
          <w:rPr>
            <w:rFonts w:ascii="Times New Roman" w:hAnsi="Times New Roman" w:eastAsia="宋体"/>
            <w:sz w:val="24"/>
          </w:rPr>
          <m:t>Pro</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为数据处理时延（ms），</w:t>
      </w:r>
      <m:oMath>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overhead</m:t>
            </m:r>
            <m:ctrlPr>
              <w:rPr>
                <w:rFonts w:ascii="Cambria Math" w:hAnsi="Cambria Math" w:eastAsia="宋体"/>
                <w:sz w:val="24"/>
              </w:rPr>
            </m:ctrlPr>
          </m:sub>
        </m:sSub>
      </m:oMath>
      <w:r>
        <w:rPr>
          <w:rFonts w:hint="eastAsia" w:ascii="Times New Roman" w:hAnsi="Times New Roman" w:eastAsia="宋体"/>
          <w:sz w:val="24"/>
        </w:rPr>
        <w:t>为多径传输的协议开销时间（如数据分片、编码、封装等）。采用最大值函数是因为在多径并行传输时，端到端时延由最慢路径决定。</w:t>
      </w:r>
    </w:p>
    <w:p w14:paraId="550D3D6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 最大化传输可靠性</w:t>
      </w:r>
    </w:p>
    <w:p w14:paraId="77F8D91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传输可靠性通常用端到端数据包成功接收率来衡量，即</w:t>
      </w:r>
      <m:oMath>
        <m:r>
          <m:rPr/>
          <w:rPr>
            <w:rFonts w:ascii="Times New Roman" w:hAnsi="Times New Roman" w:eastAsia="宋体"/>
            <w:sz w:val="24"/>
          </w:rPr>
          <m:t>1−PLR</m:t>
        </m:r>
      </m:oMath>
      <w:r>
        <w:rPr>
          <w:rFonts w:hint="eastAsia" w:ascii="Times New Roman" w:hAnsi="Times New Roman" w:eastAsia="宋体"/>
          <w:sz w:val="24"/>
        </w:rPr>
        <w:t>（其中</w:t>
      </w:r>
      <m:oMath>
        <m:r>
          <m:rPr/>
          <w:rPr>
            <w:rFonts w:ascii="Times New Roman" w:hAnsi="Times New Roman" w:eastAsia="宋体"/>
            <w:sz w:val="24"/>
          </w:rPr>
          <m:t>PLR</m:t>
        </m:r>
      </m:oMath>
      <w:r>
        <w:rPr>
          <w:rFonts w:hint="eastAsia" w:ascii="Times New Roman" w:hAnsi="Times New Roman" w:eastAsia="宋体"/>
          <w:sz w:val="24"/>
        </w:rPr>
        <w:t>为丢包率）。单个信道的丢包概率与误码率（BER）和数据包大小相关。设第</w:t>
      </w:r>
      <m:oMath>
        <m:r>
          <m:rPr/>
          <w:rPr>
            <w:rFonts w:ascii="Times New Roman" w:hAnsi="Times New Roman" w:eastAsia="宋体"/>
            <w:sz w:val="24"/>
          </w:rPr>
          <m:t>i</m:t>
        </m:r>
      </m:oMath>
      <w:r>
        <w:rPr>
          <w:rFonts w:hint="eastAsia" w:ascii="Times New Roman" w:hAnsi="Times New Roman" w:eastAsia="宋体"/>
          <w:sz w:val="24"/>
        </w:rPr>
        <w:t>条信道的误码率为</w:t>
      </w:r>
      <m:oMath>
        <m:r>
          <m:rPr/>
          <w:rPr>
            <w:rFonts w:ascii="Times New Roman" w:hAnsi="Times New Roman" w:eastAsia="宋体"/>
            <w:sz w:val="24"/>
          </w:rPr>
          <m: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，传输数据包大小为</w:t>
      </w:r>
      <m:oMath>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字节，则该信道的单包丢包概率为：</w:t>
      </w:r>
    </w:p>
    <w:p w14:paraId="20ADA7F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loss</m:t>
              </m:r>
              <m:r>
                <m:rPr>
                  <m:sty m:val="p"/>
                </m:rPr>
                <w:rPr>
                  <w:rFonts w:ascii="Times New Roman" w:hAnsi="Times New Roman" w:eastAsia="宋体"/>
                  <w:sz w:val="24"/>
                </w:rPr>
                <m:t>，</m:t>
              </m:r>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=1−(1−BE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sSup>
            <m:sSupPr>
              <m:ctrlPr>
                <w:rPr>
                  <w:rFonts w:ascii="Cambria Math" w:hAnsi="Cambria Math" w:eastAsia="宋体"/>
                  <w:sz w:val="24"/>
                </w:rPr>
              </m:ctrlPr>
            </m:sSupPr>
            <m:e>
              <m:r>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8</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sup>
          </m:sSup>
        </m:oMath>
      </m:oMathPara>
    </w:p>
    <w:p w14:paraId="4112845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8</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表示数据包包含的比特数。当采用多径传输时，若各信道独立工作，则系统总的丢包率为各信道丢包率的乘积。因此，可靠性目标函数定义为：</w:t>
      </w:r>
    </w:p>
    <w:p w14:paraId="7E6B682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=1−</m:t>
          </m:r>
          <m:nary>
            <m:naryPr>
              <m:chr m:val="∏"/>
              <m:limLoc m:val="undOvr"/>
              <m:supHide m:val="1"/>
              <m:ctrlPr>
                <w:rPr>
                  <w:rFonts w:ascii="Cambria Math" w:hAnsi="Cambria Math" w:eastAsia="宋体"/>
                  <w:sz w:val="24"/>
                </w:rPr>
              </m:ctrlPr>
            </m:naryPr>
            <m:sub>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select</m:t>
                  </m:r>
                  <m:ctrlPr>
                    <w:rPr>
                      <w:rFonts w:ascii="Cambria Math" w:hAnsi="Cambria Math" w:eastAsia="宋体"/>
                      <w:sz w:val="24"/>
                    </w:rPr>
                  </m:ctrlPr>
                </m:sub>
              </m:sSub>
              <m:ctrlPr>
                <w:rPr>
                  <w:rFonts w:ascii="Cambria Math" w:hAnsi="Cambria Math" w:eastAsia="宋体"/>
                  <w:sz w:val="24"/>
                </w:rPr>
              </m:ctrlPr>
            </m:sub>
            <m:sup>
              <m:ctrlPr>
                <w:rPr>
                  <w:rFonts w:ascii="Cambria Math" w:hAnsi="Cambria Math" w:eastAsia="宋体"/>
                  <w:sz w:val="24"/>
                </w:rPr>
              </m:ctrlPr>
            </m:sup>
            <m:e>
              <m:r>
                <m:rPr/>
                <w:rPr>
                  <w:rFonts w:ascii="Times New Roman" w:hAnsi="Times New Roman" w:eastAsia="宋体"/>
                  <w:sz w:val="24"/>
                </w:rPr>
                <m:t>(</m:t>
              </m:r>
              <m:ctrlPr>
                <w:rPr>
                  <w:rFonts w:ascii="Cambria Math" w:hAnsi="Cambria Math" w:eastAsia="宋体"/>
                  <w:sz w:val="24"/>
                </w:rPr>
              </m:ctrlPr>
            </m:e>
          </m:nary>
          <m:r>
            <m:rPr/>
            <w:rPr>
              <w:rFonts w:ascii="Times New Roman" w:hAnsi="Times New Roman" w:eastAsia="宋体"/>
              <w:sz w:val="24"/>
            </w:rPr>
            <m: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+ε</m:t>
          </m:r>
          <m:sSup>
            <m:sSupPr>
              <m:ctrlPr>
                <w:rPr>
                  <w:rFonts w:ascii="Cambria Math" w:hAnsi="Cambria Math" w:eastAsia="宋体"/>
                  <w:sz w:val="24"/>
                </w:rPr>
              </m:ctrlPr>
            </m:sSupPr>
            <m:e>
              <m:r>
                <m:rPr/>
                <w:rPr>
                  <w:rFonts w:ascii="Times New Roman" w:hAnsi="Times New Roman" w:eastAsia="宋体"/>
                  <w:sz w:val="24"/>
                </w:rPr>
                <m:t>)</m:t>
              </m:r>
              <m:ctrlPr>
                <w:rPr>
                  <w:rFonts w:ascii="Cambria Math" w:hAnsi="Cambria Math" w:eastAsia="宋体"/>
                  <w:sz w:val="24"/>
                </w:rPr>
              </m:ctrlPr>
            </m:e>
            <m:sup>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sup>
          </m:sSup>
        </m:oMath>
      </m:oMathPara>
    </w:p>
    <w:p w14:paraId="7988622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ε</m:t>
        </m:r>
      </m:oMath>
      <w:r>
        <w:rPr>
          <w:rFonts w:hint="eastAsia" w:ascii="Times New Roman" w:hAnsi="Times New Roman" w:eastAsia="宋体"/>
          <w:sz w:val="24"/>
        </w:rPr>
        <w:t>为一个极小的正数（如</w:t>
      </w:r>
      <m:oMath>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−10</m:t>
            </m:r>
            <m:ctrlPr>
              <w:rPr>
                <w:rFonts w:ascii="Cambria Math" w:hAnsi="Cambria Math" w:eastAsia="宋体"/>
                <w:sz w:val="24"/>
              </w:rPr>
            </m:ctrlPr>
          </m:sup>
        </m:sSup>
      </m:oMath>
      <w:r>
        <w:rPr>
          <w:rFonts w:hint="eastAsia" w:ascii="Times New Roman" w:hAnsi="Times New Roman" w:eastAsia="宋体"/>
          <w:sz w:val="24"/>
        </w:rPr>
        <w:t>），用于避免</w:t>
      </w:r>
      <m:oMath>
        <m:r>
          <m:rPr/>
          <w:rPr>
            <w:rFonts w:ascii="Times New Roman" w:hAnsi="Times New Roman" w:eastAsia="宋体"/>
            <w:sz w:val="24"/>
          </w:rPr>
          <m: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时的数值计算问题。该目标需要最大化。</w:t>
      </w:r>
    </w:p>
    <w:p w14:paraId="00299FD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 最大化有效吞吐量</w:t>
      </w:r>
    </w:p>
    <w:p w14:paraId="57E523A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有效吞吐量指实际传输的有效数据速率，考虑了信道可用带宽、误码率带来的重传损失以及信道利用率。对于多径传输，总吞吐量为各选定信道有效吞吐量之和：</w:t>
      </w:r>
    </w:p>
    <w:p w14:paraId="0C960B9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r>
            <m:rPr/>
            <w:rPr>
              <w:rFonts w:ascii="Times New Roman" w:hAnsi="Times New Roman" w:eastAsia="宋体"/>
              <w:sz w:val="24"/>
            </w:rPr>
            <m:t>=</m:t>
          </m:r>
          <m:nary>
            <m:naryPr>
              <m:chr m:val="∑"/>
              <m:limLoc m:val="undOvr"/>
              <m:supHide m:val="1"/>
              <m:ctrlPr>
                <w:rPr>
                  <w:rFonts w:ascii="Cambria Math" w:hAnsi="Cambria Math" w:eastAsia="宋体"/>
                  <w:sz w:val="24"/>
                </w:rPr>
              </m:ctrlPr>
            </m:naryPr>
            <m:sub>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select</m:t>
                  </m:r>
                  <m:ctrlPr>
                    <w:rPr>
                      <w:rFonts w:ascii="Cambria Math" w:hAnsi="Cambria Math" w:eastAsia="宋体"/>
                      <w:sz w:val="24"/>
                    </w:rPr>
                  </m:ctrlPr>
                </m:sub>
              </m:sSub>
              <m:ctrlPr>
                <w:rPr>
                  <w:rFonts w:ascii="Cambria Math" w:hAnsi="Cambria Math" w:eastAsia="宋体"/>
                  <w:sz w:val="24"/>
                </w:rPr>
              </m:ctrlPr>
            </m:sub>
            <m:sup>
              <m:ctrlPr>
                <w:rPr>
                  <w:rFonts w:ascii="Cambria Math" w:hAnsi="Cambria Math" w:eastAsia="宋体"/>
                  <w:sz w:val="24"/>
                </w:rPr>
              </m:ctrlPr>
            </m:sup>
            <m:e>
              <m:r>
                <m:rPr/>
                <w:rPr>
                  <w:rFonts w:ascii="Times New Roman" w:hAnsi="Times New Roman" w:eastAsia="宋体"/>
                  <w:sz w:val="24"/>
                </w:rPr>
                <m:t>B</m:t>
              </m:r>
              <m:ctrlPr>
                <w:rPr>
                  <w:rFonts w:ascii="Cambria Math" w:hAnsi="Cambria Math" w:eastAsia="宋体"/>
                  <w:sz w:val="24"/>
                </w:rPr>
              </m:ctrlPr>
            </m:e>
          </m:nary>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oMath>
      </m:oMathPara>
    </w:p>
    <w:p w14:paraId="7346CDF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为第</w:t>
      </w:r>
      <m:oMath>
        <m:r>
          <m:rPr/>
          <w:rPr>
            <w:rFonts w:ascii="Times New Roman" w:hAnsi="Times New Roman" w:eastAsia="宋体"/>
            <w:sz w:val="24"/>
          </w:rPr>
          <m:t>i</m:t>
        </m:r>
      </m:oMath>
      <w:r>
        <w:rPr>
          <w:rFonts w:hint="eastAsia" w:ascii="Times New Roman" w:hAnsi="Times New Roman" w:eastAsia="宋体"/>
          <w:sz w:val="24"/>
        </w:rPr>
        <w:t>条信道的可用带宽（Mbps），</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为该信道的拥塞指数（取值范围</w:t>
      </w:r>
      <m:oMath>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，来自第3章信道感知模块的输出）。</w:t>
      </w:r>
      <m:oMath>
        <m:r>
          <m:rPr/>
          <w:rPr>
            <w:rFonts w:ascii="Times New Roman" w:hAnsi="Times New Roman" w:eastAsia="宋体"/>
            <w:sz w:val="24"/>
          </w:rPr>
          <m:t>(1−BE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表示考虑重传后的有效传输率，</w:t>
      </w:r>
      <m:oMath>
        <m:r>
          <m:rPr/>
          <w:rPr>
            <w:rFonts w:ascii="Times New Roman" w:hAnsi="Times New Roman" w:eastAsia="宋体"/>
            <w:sz w:val="24"/>
          </w:rPr>
          <m:t>(1−C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表示信道实际可用容量占比。该目标需要最大化。</w:t>
      </w:r>
    </w:p>
    <w:p w14:paraId="7E581BBF">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约束条件</w:t>
      </w:r>
    </w:p>
    <w:p w14:paraId="152D766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为保证选择方案的可行性和满足业务需求，需施加以下约束：</w:t>
      </w:r>
    </w:p>
    <w:p w14:paraId="0C235B2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 服务质量约束</w:t>
      </w:r>
    </w:p>
    <w:p w14:paraId="436CC0E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选定的信道组合必须满足业务的QoS要求，包括最大容忍时延和最小可靠性要求：</w:t>
      </w:r>
    </w:p>
    <w:p w14:paraId="3E325B8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m:oMathPara>
    </w:p>
    <w:p w14:paraId="2CEE278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≥Re</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m:sty m:val="p"/>
                </m:rPr>
                <w:rPr>
                  <w:rFonts w:ascii="Times New Roman" w:hAnsi="Times New Roman" w:eastAsia="宋体"/>
                  <w:sz w:val="24"/>
                </w:rPr>
                <m:t>min</m:t>
              </m:r>
              <m:ctrlPr>
                <w:rPr>
                  <w:rFonts w:ascii="Cambria Math" w:hAnsi="Cambria Math" w:eastAsia="宋体"/>
                  <w:sz w:val="24"/>
                </w:rPr>
              </m:ctrlPr>
            </m:sub>
          </m:sSub>
        </m:oMath>
      </m:oMathPara>
    </w:p>
    <w:p w14:paraId="4770407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和</w:t>
      </w:r>
      <m:oMath>
        <m:r>
          <m:rPr/>
          <w:rPr>
            <w:rFonts w:ascii="Times New Roman" w:hAnsi="Times New Roman" w:eastAsia="宋体"/>
            <w:sz w:val="24"/>
          </w:rPr>
          <m:t>Re</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m:sty m:val="p"/>
              </m:rPr>
              <w:rPr>
                <w:rFonts w:ascii="Times New Roman" w:hAnsi="Times New Roman" w:eastAsia="宋体"/>
                <w:sz w:val="24"/>
              </w:rPr>
              <m:t>min</m:t>
            </m:r>
            <m:ctrlPr>
              <w:rPr>
                <w:rFonts w:ascii="Cambria Math" w:hAnsi="Cambria Math" w:eastAsia="宋体"/>
                <w:sz w:val="24"/>
              </w:rPr>
            </m:ctrlPr>
          </m:sub>
        </m:sSub>
      </m:oMath>
      <w:r>
        <w:rPr>
          <w:rFonts w:hint="eastAsia" w:ascii="Times New Roman" w:hAnsi="Times New Roman" w:eastAsia="宋体"/>
          <w:sz w:val="24"/>
        </w:rPr>
        <w:t>由业务类型</w:t>
      </w:r>
      <m:oMath>
        <m:r>
          <m:rPr/>
          <w:rPr>
            <w:rFonts w:ascii="Times New Roman" w:hAnsi="Times New Roman" w:eastAsia="宋体"/>
            <w:sz w:val="24"/>
          </w:rPr>
          <m:t>Typ</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oMath>
      <w:r>
        <w:rPr>
          <w:rFonts w:hint="eastAsia" w:ascii="Times New Roman" w:hAnsi="Times New Roman" w:eastAsia="宋体"/>
          <w:sz w:val="24"/>
        </w:rPr>
        <w:t>和优先级</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oMath>
      <w:r>
        <w:rPr>
          <w:rFonts w:hint="eastAsia" w:ascii="Times New Roman" w:hAnsi="Times New Roman" w:eastAsia="宋体"/>
          <w:sz w:val="24"/>
        </w:rPr>
        <w:t>共同决定，来自数据处理模块的输出。</w:t>
      </w:r>
    </w:p>
    <w:p w14:paraId="3864D7F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 信道可用性约束</w:t>
      </w:r>
    </w:p>
    <w:p w14:paraId="0FBDD8F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仅可选择当前处于可用状态的信道：</w:t>
      </w:r>
    </w:p>
    <w:p w14:paraId="0138C14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=1⇒Availabl</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=True</m:t>
          </m:r>
        </m:oMath>
      </m:oMathPara>
    </w:p>
    <w:p w14:paraId="795BF3A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Availabl</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为信道可用性标志，来自信道感知模块。</w:t>
      </w:r>
    </w:p>
    <w:p w14:paraId="579EF0E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 数据分配完整性约束</w:t>
      </w:r>
    </w:p>
    <w:p w14:paraId="078C01B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当采用多径传输时，需确保所有数据都被分配：</w:t>
      </w:r>
    </w:p>
    <w:p w14:paraId="212AADB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nary>
            <m:naryPr>
              <m:chr m:val="∑"/>
              <m:limLoc m:val="undOvr"/>
              <m:supHide m:val="1"/>
              <m:ctrlPr>
                <w:rPr>
                  <w:rFonts w:ascii="Cambria Math" w:hAnsi="Cambria Math" w:eastAsia="宋体"/>
                  <w:sz w:val="24"/>
                </w:rPr>
              </m:ctrlPr>
            </m:naryPr>
            <m:sub>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select</m:t>
                  </m:r>
                  <m:ctrlPr>
                    <w:rPr>
                      <w:rFonts w:ascii="Cambria Math" w:hAnsi="Cambria Math" w:eastAsia="宋体"/>
                      <w:sz w:val="24"/>
                    </w:rPr>
                  </m:ctrlPr>
                </m:sub>
              </m:s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e>
          </m:nary>
          <m:r>
            <m:rPr/>
            <w:rPr>
              <w:rFonts w:ascii="Times New Roman" w:hAnsi="Times New Roman" w:eastAsia="宋体"/>
              <w:sz w:val="24"/>
            </w:rPr>
            <m:t>=1</m:t>
          </m:r>
        </m:oMath>
      </m:oMathPara>
    </w:p>
    <w:p w14:paraId="7D57E07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表示分配给第</w:t>
      </w:r>
      <m:oMath>
        <m:r>
          <m:rPr/>
          <w:rPr>
            <w:rFonts w:ascii="Times New Roman" w:hAnsi="Times New Roman" w:eastAsia="宋体"/>
            <w:sz w:val="24"/>
          </w:rPr>
          <m:t>i</m:t>
        </m:r>
      </m:oMath>
      <w:r>
        <w:rPr>
          <w:rFonts w:hint="eastAsia" w:ascii="Times New Roman" w:hAnsi="Times New Roman" w:eastAsia="宋体"/>
          <w:sz w:val="24"/>
        </w:rPr>
        <w:t>条信道的数据比例。</w:t>
      </w:r>
    </w:p>
    <w:p w14:paraId="2F4BD10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（4） 负载均衡约束</w:t>
      </w:r>
    </w:p>
    <w:p w14:paraId="0AA0086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为避免过度加载已拥塞的信道，限制单个信道的最大分配比例：</w:t>
      </w:r>
    </w:p>
    <w:p w14:paraId="386E92E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m:t>
          </m:r>
          <m:r>
            <m:rPr/>
            <w:rPr>
              <w:rFonts w:ascii="Times New Roman" w:hAnsi="Times New Roman" w:eastAsia="宋体"/>
              <w:sz w:val="24"/>
            </w:rPr>
            <m:t>MaxAlloc</m:t>
          </m:r>
        </m:oMath>
      </m:oMathPara>
    </w:p>
    <w:p w14:paraId="0507B3E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MaxAlloc</m:t>
        </m:r>
      </m:oMath>
      <w:r>
        <w:rPr>
          <w:rFonts w:hint="eastAsia" w:ascii="Times New Roman" w:hAnsi="Times New Roman" w:eastAsia="宋体"/>
          <w:sz w:val="24"/>
        </w:rPr>
        <w:t>为单信道最大分配系数（通常取0.8）。</w:t>
      </w:r>
    </w:p>
    <w:p w14:paraId="138DF0BA">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基于NSGA-II的多目标优化算法</w:t>
      </w:r>
    </w:p>
    <w:p w14:paraId="4758C572">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算法选择与理论基础</w:t>
      </w:r>
    </w:p>
    <w:p w14:paraId="339B70E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信道选择问题的三个优化目标存在本质冲突：选择低时延信道往往意味着带宽受限（如窄带信道），从而降低吞吐量；选择高带宽信道可能增加传输时延（如卫星信道）；追求高可靠性可能需要冗余传输，进一步增加时延和降低有效吞吐量。因此，不存在同时最优化所有目标的单一解，而是存在一组权衡解，即Pareto最优解集。</w:t>
      </w:r>
    </w:p>
    <w:p w14:paraId="6D46C9C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NSGA-II（带精英策略的非支配排序遗传算法）是求解多目标优化问题的经典进化算法。相比传统的单目标优化算法（如贪婪算法、动态规划）和早期多目标算法（如加权和法、NSGA），NSGA-II具有以下显著优势：</w:t>
      </w:r>
    </w:p>
    <w:p w14:paraId="4FB87153">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精英保留策略：确保优秀个体不会在进化过程中丢失，加速收敛</w:t>
      </w:r>
    </w:p>
    <w:p w14:paraId="71E04B4D">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非支配排序：能够有效维护解集的多样性，获得分布均匀的Pareto前沿</w:t>
      </w:r>
    </w:p>
    <w:p w14:paraId="44B5B41F">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拥挤度机制：在同一等级内优先保留稀疏区域的解，避免解集过度聚集</w:t>
      </w:r>
    </w:p>
    <w:p w14:paraId="09CBD983">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计算效率：时间复杂度为</w:t>
      </w:r>
      <m:oMath>
        <m:r>
          <m:rPr/>
          <w:rPr>
            <w:rFonts w:ascii="Times New Roman" w:hAnsi="Times New Roman" w:eastAsia="宋体"/>
            <w:sz w:val="24"/>
          </w:rPr>
          <m:t>O</m:t>
        </m:r>
        <m:r>
          <m:rPr>
            <m:sty m:val="p"/>
          </m:rPr>
          <w:rPr>
            <w:rFonts w:ascii="Times New Roman" w:hAnsi="Times New Roman" w:eastAsia="宋体"/>
            <w:sz w:val="24"/>
          </w:rPr>
          <m:t>（</m:t>
        </m:r>
        <m:r>
          <m:rPr/>
          <w:rPr>
            <w:rFonts w:ascii="Times New Roman" w:hAnsi="Times New Roman" w:eastAsia="宋体"/>
            <w:sz w:val="24"/>
          </w:rPr>
          <m:t>M</m:t>
        </m:r>
        <m:sSup>
          <m:sSupPr>
            <m:ctrlPr>
              <w:rPr>
                <w:rFonts w:ascii="Cambria Math" w:hAnsi="Cambria Math" w:eastAsia="宋体"/>
                <w:sz w:val="24"/>
              </w:rPr>
            </m:ctrlPr>
          </m:sSupPr>
          <m:e>
            <m:r>
              <m:rPr/>
              <w:rPr>
                <w:rFonts w:ascii="Times New Roman" w:hAnsi="Times New Roman" w:eastAsia="宋体"/>
                <w:sz w:val="24"/>
              </w:rPr>
              <m:t>N</m:t>
            </m:r>
            <m:ctrlPr>
              <w:rPr>
                <w:rFonts w:ascii="Cambria Math" w:hAnsi="Cambria Math" w:eastAsia="宋体"/>
                <w:sz w:val="24"/>
              </w:rPr>
            </m:ctrlPr>
          </m:e>
          <m:sup>
            <m:r>
              <m:rPr/>
              <w:rPr>
                <w:rFonts w:ascii="Times New Roman" w:hAnsi="Times New Roman" w:eastAsia="宋体"/>
                <w:sz w:val="24"/>
              </w:rPr>
              <m:t>2</m:t>
            </m:r>
            <m:ctrlPr>
              <w:rPr>
                <w:rFonts w:ascii="Cambria Math" w:hAnsi="Cambria Math" w:eastAsia="宋体"/>
                <w:sz w:val="24"/>
              </w:rPr>
            </m:ctrlPr>
          </m:sup>
        </m:sSup>
        <m:r>
          <m:rPr>
            <m:sty m:val="p"/>
          </m:rPr>
          <w:rPr>
            <w:rFonts w:ascii="Times New Roman" w:hAnsi="Times New Roman" w:eastAsia="宋体"/>
            <w:sz w:val="24"/>
          </w:rPr>
          <m:t>）</m:t>
        </m:r>
      </m:oMath>
      <w:r>
        <w:rPr>
          <w:rFonts w:hint="eastAsia" w:ascii="Times New Roman" w:hAnsi="Times New Roman" w:eastAsia="宋体"/>
          <w:sz w:val="24"/>
        </w:rPr>
        <w:t>（其中</w:t>
      </w:r>
      <m:oMath>
        <m:r>
          <m:rPr/>
          <w:rPr>
            <w:rFonts w:ascii="Times New Roman" w:hAnsi="Times New Roman" w:eastAsia="宋体"/>
            <w:sz w:val="24"/>
          </w:rPr>
          <m:t>M</m:t>
        </m:r>
      </m:oMath>
      <w:r>
        <w:rPr>
          <w:rFonts w:hint="eastAsia" w:ascii="Times New Roman" w:hAnsi="Times New Roman" w:eastAsia="宋体"/>
          <w:sz w:val="24"/>
        </w:rPr>
        <w:t>为目标数，</w:t>
      </w:r>
      <m:oMath>
        <m:r>
          <m:rPr/>
          <w:rPr>
            <w:rFonts w:ascii="Times New Roman" w:hAnsi="Times New Roman" w:eastAsia="宋体"/>
            <w:sz w:val="24"/>
          </w:rPr>
          <m:t>N</m:t>
        </m:r>
      </m:oMath>
      <w:r>
        <w:rPr>
          <w:rFonts w:hint="eastAsia" w:ascii="Times New Roman" w:hAnsi="Times New Roman" w:eastAsia="宋体"/>
          <w:sz w:val="24"/>
        </w:rPr>
        <w:t>为种群规模），适合实时在线决策</w:t>
      </w:r>
    </w:p>
    <w:p w14:paraId="6C643EAB">
      <w:pPr>
        <w:pStyle w:val="61"/>
        <w:keepLines w:val="0"/>
        <w:pageBreakBefore w:val="0"/>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图10展示了NSGA-II算法的完整流程框图：</w:t>
      </w:r>
    </w:p>
    <w:p w14:paraId="5CC51C48">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ascii="Times New Roman" w:hAnsi="Times New Roman" w:eastAsia="宋体"/>
          <w:sz w:val="24"/>
        </w:rPr>
        <w:drawing>
          <wp:inline distT="0" distB="0" distL="114300" distR="114300">
            <wp:extent cx="4318635" cy="4686935"/>
            <wp:effectExtent l="0" t="0" r="9525" b="6985"/>
            <wp:docPr id="17"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6"/>
                    <pic:cNvPicPr>
                      <a:picLocks noChangeAspect="1"/>
                    </pic:cNvPicPr>
                  </pic:nvPicPr>
                  <pic:blipFill>
                    <a:blip r:embed="rId16"/>
                    <a:stretch>
                      <a:fillRect/>
                    </a:stretch>
                  </pic:blipFill>
                  <pic:spPr>
                    <a:xfrm>
                      <a:off x="0" y="0"/>
                      <a:ext cx="4318635" cy="4686935"/>
                    </a:xfrm>
                    <a:prstGeom prst="rect">
                      <a:avLst/>
                    </a:prstGeom>
                    <a:noFill/>
                    <a:ln>
                      <a:noFill/>
                    </a:ln>
                  </pic:spPr>
                </pic:pic>
              </a:graphicData>
            </a:graphic>
          </wp:inline>
        </w:drawing>
      </w:r>
    </w:p>
    <w:p w14:paraId="10DAE13B">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hint="eastAsia" w:ascii="Times New Roman" w:hAnsi="Times New Roman" w:eastAsia="宋体"/>
          <w:sz w:val="24"/>
        </w:rPr>
        <w:t>图10：NSGA-II算法设计流程图</w:t>
      </w:r>
    </w:p>
    <w:p w14:paraId="37FF5D90">
      <w:pPr>
        <w:pStyle w:val="61"/>
        <w:keepLines w:val="0"/>
        <w:pageBreakBefore w:val="0"/>
        <w:kinsoku/>
        <w:wordWrap/>
        <w:overflowPunct/>
        <w:topLinePunct w:val="0"/>
        <w:autoSpaceDE/>
        <w:autoSpaceDN/>
        <w:bidi w:val="0"/>
        <w:spacing w:before="0" w:beforeAutospacing="0" w:after="0" w:afterAutospacing="0" w:line="360" w:lineRule="auto"/>
        <w:ind w:left="0" w:firstLine="500"/>
        <w:jc w:val="both"/>
        <w:textAlignment w:val="auto"/>
        <w:rPr>
          <w:rFonts w:ascii="Times New Roman" w:hAnsi="Times New Roman" w:eastAsia="宋体"/>
          <w:sz w:val="24"/>
        </w:rPr>
      </w:pPr>
      <w:r>
        <w:rPr>
          <w:rFonts w:hint="eastAsia" w:ascii="Times New Roman" w:hAnsi="Times New Roman" w:eastAsia="宋体"/>
          <w:sz w:val="24"/>
        </w:rPr>
        <w:t>NSGA-II的核心思想就是精英保留策略和联赛选择算法，其直观化的展示如图11所示。随机生成初始种群P(0)，基于非支配排序P(0)，每个解都赋予一个适应值与其前沿等级相同(1是最好的，2其次....），假设问题是要最小化。起初使用联赛选择，重组和变异获得一个子代Q(0)，NSGA-II使用了精英选择策略，因此后面迭代过程会不同。假设现在是第t代种群，下面一步步描述结合了精英选择，快速非支配排序，拥挤距离等方法的NSGA-II算法过程。</w:t>
      </w:r>
    </w:p>
    <w:p w14:paraId="5AB541F1">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ascii="Times New Roman" w:hAnsi="Times New Roman" w:eastAsia="宋体"/>
          <w:sz w:val="24"/>
        </w:rPr>
        <w:drawing>
          <wp:inline distT="0" distB="0" distL="114300" distR="114300">
            <wp:extent cx="3526155" cy="1793240"/>
            <wp:effectExtent l="0" t="0" r="9525" b="5080"/>
            <wp:docPr id="10"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3"/>
                    <pic:cNvPicPr>
                      <a:picLocks noChangeAspect="1"/>
                    </pic:cNvPicPr>
                  </pic:nvPicPr>
                  <pic:blipFill>
                    <a:blip r:embed="rId17"/>
                    <a:stretch>
                      <a:fillRect/>
                    </a:stretch>
                  </pic:blipFill>
                  <pic:spPr>
                    <a:xfrm>
                      <a:off x="0" y="0"/>
                      <a:ext cx="3526155" cy="1793240"/>
                    </a:xfrm>
                    <a:prstGeom prst="rect">
                      <a:avLst/>
                    </a:prstGeom>
                    <a:noFill/>
                    <a:ln>
                      <a:noFill/>
                    </a:ln>
                  </pic:spPr>
                </pic:pic>
              </a:graphicData>
            </a:graphic>
          </wp:inline>
        </w:drawing>
      </w:r>
    </w:p>
    <w:p w14:paraId="76AF9237">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hint="eastAsia" w:ascii="Times New Roman" w:hAnsi="Times New Roman" w:eastAsia="宋体"/>
          <w:sz w:val="24"/>
        </w:rPr>
        <w:t>图11：遗传算法示意图</w:t>
      </w:r>
    </w:p>
    <w:p w14:paraId="488935C0">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种群编码与初始化</w:t>
      </w:r>
    </w:p>
    <w:p w14:paraId="52DFE4A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 编码方案设计</w:t>
      </w:r>
    </w:p>
    <w:p w14:paraId="72530B8A">
      <w:pPr>
        <w:pStyle w:val="61"/>
        <w:keepLines w:val="0"/>
        <w:pageBreakBefore w:val="0"/>
        <w:kinsoku/>
        <w:wordWrap/>
        <w:overflowPunct/>
        <w:topLinePunct w:val="0"/>
        <w:autoSpaceDE/>
        <w:autoSpaceDN/>
        <w:bidi w:val="0"/>
        <w:spacing w:before="0" w:beforeAutospacing="0" w:after="0" w:afterAutospacing="0" w:line="360" w:lineRule="auto"/>
        <w:ind w:left="0" w:firstLine="420"/>
        <w:textAlignment w:val="auto"/>
        <w:rPr>
          <w:rFonts w:ascii="Times New Roman" w:hAnsi="Times New Roman" w:eastAsia="宋体"/>
          <w:sz w:val="24"/>
        </w:rPr>
      </w:pPr>
      <w:r>
        <w:rPr>
          <w:rFonts w:hint="eastAsia" w:ascii="Times New Roman" w:hAnsi="Times New Roman" w:eastAsia="宋体"/>
          <w:sz w:val="24"/>
        </w:rPr>
        <w:t>每个个体（候选解）表示一种信道选择方案，采用混合编码：二进制部分表示信道选择，实数部分表示数据分配比例。设共有</w:t>
      </w:r>
      <m:oMath>
        <m:r>
          <m:rPr>
            <m:sty m:val="p"/>
          </m:rPr>
          <w:rPr>
            <w:rFonts w:ascii="Times New Roman" w:hAnsi="Times New Roman" w:eastAsia="宋体"/>
            <w:sz w:val="24"/>
          </w:rPr>
          <m:t>n</m:t>
        </m:r>
      </m:oMath>
      <w:r>
        <w:rPr>
          <w:rFonts w:hint="eastAsia" w:ascii="Times New Roman" w:hAnsi="Times New Roman" w:eastAsia="宋体"/>
          <w:sz w:val="24"/>
        </w:rPr>
        <w:t>条可用信道，则个体编码为：</w:t>
      </w:r>
    </w:p>
    <w:p w14:paraId="76EEB48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Individual=[</m:t>
          </m:r>
          <m:groupChr>
            <m:groupChrPr>
              <m:ctrlPr>
                <w:rPr>
                  <w:rFonts w:ascii="Cambria Math" w:hAnsi="Cambria Math" w:eastAsia="宋体"/>
                  <w:i/>
                  <w:sz w:val="24"/>
                </w:rPr>
              </m:ctrlPr>
            </m:groupChrPr>
            <m:e>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n</m:t>
                  </m:r>
                  <m:ctrlPr>
                    <w:rPr>
                      <w:rFonts w:ascii="Cambria Math" w:hAnsi="Cambria Math" w:eastAsia="宋体"/>
                      <w:sz w:val="24"/>
                    </w:rPr>
                  </m:ctrlPr>
                </m:sub>
              </m:sSub>
              <m:ctrlPr>
                <w:rPr>
                  <w:rFonts w:ascii="Cambria Math" w:hAnsi="Cambria Math" w:eastAsia="宋体"/>
                  <w:sz w:val="24"/>
                </w:rPr>
              </m:ctrlPr>
            </m:e>
          </m:groupChr>
          <m:r>
            <m:rPr>
              <m:sty m:val="p"/>
            </m:rPr>
            <w:rPr>
              <w:rFonts w:ascii="Times New Roman" w:hAnsi="Times New Roman" w:eastAsia="宋体"/>
              <w:sz w:val="24"/>
            </w:rPr>
            <m:t>二进制部分，</m:t>
          </m:r>
          <m:groupChr>
            <m:groupChrPr>
              <m:ctrlPr>
                <w:rPr>
                  <w:rFonts w:ascii="Cambria Math" w:hAnsi="Cambria Math" w:eastAsia="宋体"/>
                  <w:i/>
                  <w:sz w:val="24"/>
                </w:rPr>
              </m:ctrlPr>
            </m:groupChrPr>
            <m:e>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n</m:t>
                  </m:r>
                  <m:ctrlPr>
                    <w:rPr>
                      <w:rFonts w:ascii="Cambria Math" w:hAnsi="Cambria Math" w:eastAsia="宋体"/>
                      <w:sz w:val="24"/>
                    </w:rPr>
                  </m:ctrlPr>
                </m:sub>
              </m:sSub>
              <m:ctrlPr>
                <w:rPr>
                  <w:rFonts w:ascii="Cambria Math" w:hAnsi="Cambria Math" w:eastAsia="宋体"/>
                  <w:sz w:val="24"/>
                </w:rPr>
              </m:ctrlPr>
            </m:e>
          </m:groupChr>
          <m:r>
            <m:rPr>
              <m:sty m:val="p"/>
            </m:rPr>
            <w:rPr>
              <w:rFonts w:ascii="Times New Roman" w:hAnsi="Times New Roman" w:eastAsia="宋体"/>
              <w:sz w:val="24"/>
            </w:rPr>
            <m:t>实数部分</m:t>
          </m:r>
          <m:r>
            <m:rPr/>
            <w:rPr>
              <w:rFonts w:ascii="Times New Roman" w:hAnsi="Times New Roman" w:eastAsia="宋体"/>
              <w:sz w:val="24"/>
            </w:rPr>
            <m:t>]</m:t>
          </m:r>
        </m:oMath>
      </m:oMathPara>
    </w:p>
    <w:p w14:paraId="3E908193">
      <w:pPr>
        <w:pStyle w:val="61"/>
        <w:keepLines w:val="0"/>
        <w:pageBreakBefore w:val="0"/>
        <w:kinsoku/>
        <w:wordWrap/>
        <w:overflowPunct/>
        <w:topLinePunct w:val="0"/>
        <w:autoSpaceDE/>
        <w:autoSpaceDN/>
        <w:bidi w:val="0"/>
        <w:spacing w:before="0" w:beforeAutospacing="0" w:after="0" w:afterAutospacing="0" w:line="360" w:lineRule="auto"/>
        <w:ind w:left="0" w:firstLine="420"/>
        <w:textAlignment w:val="auto"/>
        <w:rPr>
          <w:rFonts w:ascii="Times New Roman" w:hAnsi="Times New Roman" w:eastAsia="宋体"/>
          <w:sz w:val="24"/>
        </w:rPr>
      </w:pPr>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表示是否选择第</w:t>
      </w:r>
      <m:oMath>
        <m:r>
          <m:rPr/>
          <w:rPr>
            <w:rFonts w:ascii="Times New Roman" w:hAnsi="Times New Roman" w:eastAsia="宋体"/>
            <w:sz w:val="24"/>
          </w:rPr>
          <m:t>i</m:t>
        </m:r>
      </m:oMath>
      <w:r>
        <w:rPr>
          <w:rFonts w:hint="eastAsia" w:ascii="Times New Roman" w:hAnsi="Times New Roman" w:eastAsia="宋体"/>
          <w:sz w:val="24"/>
        </w:rPr>
        <w:t>条信道，</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表示分配给该信道的数据比例。约束条件</w:t>
      </w:r>
      <m:oMath>
        <m:nary>
          <m:naryPr>
            <m:chr m:val="∑"/>
            <m:limLoc m:val="undOvr"/>
            <m:subHide m:val="1"/>
            <m:supHide m:val="1"/>
            <m:ctrlPr>
              <w:rPr>
                <w:rFonts w:ascii="Cambria Math" w:hAnsi="Cambria Math" w:eastAsia="宋体"/>
                <w:sz w:val="24"/>
              </w:rPr>
            </m:ctrlPr>
          </m:naryPr>
          <m: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e>
        </m:nary>
        <m:r>
          <m:rPr/>
          <w:rPr>
            <w:rFonts w:ascii="Times New Roman" w:hAnsi="Times New Roman" w:eastAsia="宋体"/>
            <w:sz w:val="24"/>
          </w:rPr>
          <m:t>=1</m:t>
        </m:r>
      </m:oMath>
      <w:r>
        <w:rPr>
          <w:rFonts w:hint="eastAsia" w:ascii="Times New Roman" w:hAnsi="Times New Roman" w:eastAsia="宋体"/>
          <w:sz w:val="24"/>
        </w:rPr>
        <w:t>和“若</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则</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”通过修复机制保证。</w:t>
      </w:r>
    </w:p>
    <w:p w14:paraId="48C7B8D9">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 种群初始化策略</w:t>
      </w:r>
    </w:p>
    <w:p w14:paraId="310B2B82">
      <w:pPr>
        <w:pStyle w:val="61"/>
        <w:keepLines w:val="0"/>
        <w:pageBreakBefore w:val="0"/>
        <w:kinsoku/>
        <w:wordWrap/>
        <w:overflowPunct/>
        <w:topLinePunct w:val="0"/>
        <w:autoSpaceDE/>
        <w:autoSpaceDN/>
        <w:bidi w:val="0"/>
        <w:spacing w:before="0" w:beforeAutospacing="0" w:after="0" w:afterAutospacing="0" w:line="360" w:lineRule="auto"/>
        <w:ind w:left="0" w:firstLine="420"/>
        <w:textAlignment w:val="auto"/>
        <w:rPr>
          <w:rFonts w:ascii="Times New Roman" w:hAnsi="Times New Roman" w:eastAsia="宋体"/>
          <w:sz w:val="24"/>
        </w:rPr>
      </w:pPr>
      <w:r>
        <w:rPr>
          <w:rFonts w:hint="eastAsia" w:ascii="Times New Roman" w:hAnsi="Times New Roman" w:eastAsia="宋体"/>
          <w:sz w:val="24"/>
        </w:rPr>
        <w:t>为提高算法的初始解质量和收敛速度，采用启发式与随机相结合的初始化方法：</w:t>
      </w:r>
    </w:p>
    <w:p w14:paraId="1490E96E">
      <w:pPr>
        <w:pStyle w:val="61"/>
        <w:keepLines w:val="0"/>
        <w:pageBreakBefore w:val="0"/>
        <w:kinsoku/>
        <w:wordWrap/>
        <w:overflowPunct/>
        <w:topLinePunct w:val="0"/>
        <w:autoSpaceDE/>
        <w:autoSpaceDN/>
        <w:bidi w:val="0"/>
        <w:spacing w:before="0" w:beforeAutospacing="0" w:after="0" w:afterAutospacing="0" w:line="360" w:lineRule="auto"/>
        <w:ind w:left="0" w:firstLine="420"/>
        <w:textAlignment w:val="auto"/>
        <w:rPr>
          <w:rFonts w:ascii="Times New Roman" w:hAnsi="Times New Roman" w:eastAsia="宋体"/>
          <w:sz w:val="24"/>
        </w:rPr>
      </w:pPr>
      <w:r>
        <w:rPr>
          <w:rFonts w:hint="eastAsia" w:ascii="Times New Roman" w:hAnsi="Times New Roman" w:eastAsia="宋体"/>
          <w:b/>
          <w:bCs/>
          <w:sz w:val="24"/>
        </w:rPr>
        <w:t>步骤1：</w:t>
      </w:r>
      <w:r>
        <w:rPr>
          <w:rFonts w:hint="eastAsia" w:ascii="Times New Roman" w:hAnsi="Times New Roman" w:eastAsia="宋体"/>
          <w:sz w:val="24"/>
        </w:rPr>
        <w:t>生成</w:t>
      </w:r>
      <m:oMath>
        <m:r>
          <m:rPr>
            <m:sty m:val="p"/>
          </m:rPr>
          <w:rPr>
            <w:rFonts w:ascii="Times New Roman" w:hAnsi="Times New Roman" w:eastAsia="宋体"/>
            <w:sz w:val="24"/>
          </w:rPr>
          <m:t>Po</m:t>
        </m:r>
        <m:sSub>
          <m:sSubPr>
            <m:ctrlPr>
              <w:rPr>
                <w:rFonts w:ascii="Cambria Math" w:hAnsi="Cambria Math" w:eastAsia="宋体"/>
                <w:sz w:val="24"/>
              </w:rPr>
            </m:ctrlPr>
          </m:sSubPr>
          <m:e>
            <m:r>
              <m:rPr>
                <m:sty m:val="p"/>
              </m:rPr>
              <w:rPr>
                <w:rFonts w:ascii="Times New Roman" w:hAnsi="Times New Roman" w:eastAsia="宋体"/>
                <w:sz w:val="24"/>
              </w:rPr>
              <m:t>p</m:t>
            </m:r>
            <m:ctrlPr>
              <w:rPr>
                <w:rFonts w:hint="eastAsia" w:ascii="Cambria Math" w:hAnsi="Cambria Math" w:eastAsia="宋体"/>
                <w:sz w:val="24"/>
              </w:rPr>
            </m:ctrlPr>
          </m:e>
          <m:sub>
            <m:r>
              <m:rPr>
                <m:sty m:val="p"/>
              </m:rPr>
              <w:rPr>
                <w:rFonts w:ascii="Times New Roman" w:hAnsi="Times New Roman" w:eastAsia="宋体"/>
                <w:sz w:val="24"/>
              </w:rPr>
              <m:t>size</m:t>
            </m:r>
            <m:ctrlPr>
              <w:rPr>
                <w:rFonts w:hint="eastAsia" w:ascii="Cambria Math" w:hAnsi="Cambria Math" w:eastAsia="宋体"/>
                <w:sz w:val="24"/>
              </w:rPr>
            </m:ctrlPr>
          </m:sub>
        </m:sSub>
      </m:oMath>
      <w:r>
        <w:rPr>
          <w:rFonts w:hint="eastAsia" w:ascii="Times New Roman" w:hAnsi="Times New Roman" w:eastAsia="宋体"/>
          <w:sz w:val="24"/>
        </w:rPr>
        <w:t>个个体（种群规模通常取50-100）</w:t>
      </w:r>
    </w:p>
    <w:p w14:paraId="1657D437">
      <w:pPr>
        <w:pStyle w:val="61"/>
        <w:keepLines w:val="0"/>
        <w:pageBreakBefore w:val="0"/>
        <w:kinsoku/>
        <w:wordWrap/>
        <w:overflowPunct/>
        <w:topLinePunct w:val="0"/>
        <w:autoSpaceDE/>
        <w:autoSpaceDN/>
        <w:bidi w:val="0"/>
        <w:spacing w:before="0" w:beforeAutospacing="0" w:after="0" w:afterAutospacing="0" w:line="360" w:lineRule="auto"/>
        <w:ind w:left="0" w:firstLine="420"/>
        <w:textAlignment w:val="auto"/>
        <w:rPr>
          <w:rFonts w:ascii="Times New Roman" w:hAnsi="Times New Roman" w:eastAsia="宋体"/>
          <w:sz w:val="24"/>
        </w:rPr>
      </w:pPr>
      <w:r>
        <w:rPr>
          <w:rFonts w:hint="eastAsia" w:ascii="Times New Roman" w:hAnsi="Times New Roman" w:eastAsia="宋体"/>
          <w:b/>
          <w:bCs/>
          <w:sz w:val="24"/>
        </w:rPr>
        <w:t>步骤2：</w:t>
      </w:r>
      <w:r>
        <w:rPr>
          <w:rFonts w:hint="eastAsia" w:ascii="Times New Roman" w:hAnsi="Times New Roman" w:eastAsia="宋体"/>
          <w:sz w:val="24"/>
        </w:rPr>
        <w:t>对每个个体随机选择</w:t>
      </w:r>
      <m:oMath>
        <m:r>
          <m:rPr>
            <m:sty m:val="p"/>
          </m:rPr>
          <w:rPr>
            <w:rFonts w:ascii="Times New Roman" w:hAnsi="Times New Roman" w:eastAsia="宋体"/>
            <w:sz w:val="24"/>
          </w:rPr>
          <m:t>k</m:t>
        </m:r>
      </m:oMath>
      <w:r>
        <w:rPr>
          <w:rFonts w:hint="eastAsia" w:ascii="Times New Roman" w:hAnsi="Times New Roman" w:eastAsia="宋体"/>
          <w:sz w:val="24"/>
        </w:rPr>
        <w:t>条可用信道（</w:t>
      </w:r>
      <m:oMath>
        <m:r>
          <m:rPr>
            <m:sty m:val="p"/>
          </m:rPr>
          <w:rPr>
            <w:rFonts w:ascii="Times New Roman" w:hAnsi="Times New Roman" w:eastAsia="宋体"/>
            <w:sz w:val="24"/>
          </w:rPr>
          <m:t>k</m:t>
        </m:r>
      </m:oMath>
      <w:r>
        <w:rPr>
          <w:rFonts w:hint="eastAsia" w:ascii="Times New Roman" w:hAnsi="Times New Roman" w:eastAsia="宋体"/>
          <w:sz w:val="24"/>
        </w:rPr>
        <w:t>在</w:t>
      </w:r>
      <m:oMath>
        <m:r>
          <m:rPr>
            <m:sty m:val="p"/>
          </m:rPr>
          <w:rPr>
            <w:rFonts w:ascii="Times New Roman" w:hAnsi="Times New Roman" w:eastAsia="宋体"/>
            <w:sz w:val="24"/>
          </w:rPr>
          <m:t>[1，</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hint="eastAsia" w:ascii="Cambria Math" w:hAnsi="Cambria Math" w:eastAsia="宋体"/>
                <w:sz w:val="24"/>
              </w:rPr>
            </m:ctrlPr>
          </m:fName>
          <m:e>
            <m:r>
              <m:rPr>
                <m:sty m:val="p"/>
              </m:rPr>
              <w:rPr>
                <w:rFonts w:ascii="Times New Roman" w:hAnsi="Times New Roman" w:eastAsia="宋体"/>
                <w:sz w:val="24"/>
              </w:rPr>
              <m:t>(</m:t>
            </m:r>
            <m:ctrlPr>
              <w:rPr>
                <w:rFonts w:hint="eastAsia" w:ascii="Cambria Math" w:hAnsi="Cambria Math" w:eastAsia="宋体"/>
                <w:sz w:val="24"/>
              </w:rPr>
            </m:ctrlPr>
          </m:e>
        </m:func>
        <m:r>
          <m:rPr>
            <m:sty m:val="p"/>
          </m:rPr>
          <w:rPr>
            <w:rFonts w:ascii="Times New Roman" w:hAnsi="Times New Roman" w:eastAsia="宋体"/>
            <w:sz w:val="24"/>
          </w:rPr>
          <m:t>n，3)]</m:t>
        </m:r>
      </m:oMath>
      <w:r>
        <w:rPr>
          <w:rFonts w:hint="eastAsia" w:ascii="Times New Roman" w:hAnsi="Times New Roman" w:eastAsia="宋体"/>
          <w:sz w:val="24"/>
        </w:rPr>
        <w:t>范围内随机取值），对选中的信道，根据其综合质量指标</w:t>
      </w:r>
      <m:oMath>
        <m:r>
          <m:rPr>
            <m:sty m:val="p"/>
          </m:rPr>
          <w:rPr>
            <w:rFonts w:ascii="Times New Roman" w:hAnsi="Times New Roman" w:eastAsia="宋体"/>
            <w:sz w:val="24"/>
          </w:rPr>
          <m:t>CQI</m:t>
        </m:r>
      </m:oMath>
      <w:r>
        <w:rPr>
          <w:rFonts w:hint="eastAsia" w:ascii="Times New Roman" w:hAnsi="Times New Roman" w:eastAsia="宋体"/>
          <w:sz w:val="24"/>
        </w:rPr>
        <w:t>进行概率性选择：</w:t>
      </w:r>
      <m:oMath>
        <m:r>
          <m:rPr>
            <m:sty m:val="p"/>
          </m:rPr>
          <w:rPr>
            <w:rFonts w:ascii="Times New Roman" w:hAnsi="Times New Roman" w:eastAsia="宋体"/>
            <w:sz w:val="24"/>
          </w:rPr>
          <m:t xml:space="preserve">P(select </m:t>
        </m:r>
        <m:sSub>
          <m:sSubPr>
            <m:ctrlPr>
              <w:rPr>
                <w:rFonts w:ascii="Cambria Math" w:hAnsi="Cambria Math" w:eastAsia="宋体"/>
                <w:sz w:val="24"/>
              </w:rPr>
            </m:ctrlPr>
          </m:sSubPr>
          <m:e>
            <m:r>
              <m:rPr>
                <m:sty m:val="p"/>
              </m:rPr>
              <w:rPr>
                <w:rFonts w:ascii="Times New Roman" w:hAnsi="Times New Roman" w:eastAsia="宋体"/>
                <w:sz w:val="24"/>
              </w:rPr>
              <m:t>c</m:t>
            </m:r>
            <m:ctrlPr>
              <w:rPr>
                <w:rFonts w:hint="eastAsia" w:ascii="Cambria Math" w:hAnsi="Cambria Math" w:eastAsia="宋体"/>
                <w:sz w:val="24"/>
              </w:rPr>
            </m:ctrlPr>
          </m:e>
          <m:sub>
            <m:r>
              <m:rPr>
                <m:sty m:val="p"/>
              </m:rPr>
              <w:rPr>
                <w:rFonts w:ascii="Times New Roman" w:hAnsi="Times New Roman" w:eastAsia="宋体"/>
                <w:sz w:val="24"/>
              </w:rPr>
              <m:t>i</m:t>
            </m:r>
            <m:ctrlPr>
              <w:rPr>
                <w:rFonts w:hint="eastAsia" w:ascii="Cambria Math" w:hAnsi="Cambria Math" w:eastAsia="宋体"/>
                <w:sz w:val="24"/>
              </w:rPr>
            </m:ctrlPr>
          </m:sub>
        </m:sSub>
        <m:r>
          <m:rPr>
            <m:sty m:val="p"/>
          </m:rPr>
          <w:rPr>
            <w:rFonts w:ascii="Times New Roman" w:hAnsi="Times New Roman" w:eastAsia="宋体"/>
            <w:sz w:val="24"/>
          </w:rPr>
          <m:t>)∝CQ</m:t>
        </m:r>
        <m:sSub>
          <m:sSubPr>
            <m:ctrlPr>
              <w:rPr>
                <w:rFonts w:ascii="Cambria Math" w:hAnsi="Cambria Math" w:eastAsia="宋体"/>
                <w:sz w:val="24"/>
              </w:rPr>
            </m:ctrlPr>
          </m:sSubPr>
          <m:e>
            <m:r>
              <m:rPr>
                <m:sty m:val="p"/>
              </m:rPr>
              <w:rPr>
                <w:rFonts w:ascii="Times New Roman" w:hAnsi="Times New Roman" w:eastAsia="宋体"/>
                <w:sz w:val="24"/>
              </w:rPr>
              <m:t>I</m:t>
            </m:r>
            <m:ctrlPr>
              <w:rPr>
                <w:rFonts w:hint="eastAsia" w:ascii="Cambria Math" w:hAnsi="Cambria Math" w:eastAsia="宋体"/>
                <w:sz w:val="24"/>
              </w:rPr>
            </m:ctrlPr>
          </m:e>
          <m:sub>
            <m:r>
              <m:rPr>
                <m:sty m:val="p"/>
              </m:rPr>
              <w:rPr>
                <w:rFonts w:ascii="Times New Roman" w:hAnsi="Times New Roman" w:eastAsia="宋体"/>
                <w:sz w:val="24"/>
              </w:rPr>
              <m:t>i</m:t>
            </m:r>
            <m:ctrlPr>
              <w:rPr>
                <w:rFonts w:hint="eastAsia" w:ascii="Cambria Math" w:hAnsi="Cambria Math" w:eastAsia="宋体"/>
                <w:sz w:val="24"/>
              </w:rPr>
            </m:ctrlPr>
          </m:sub>
        </m:sSub>
      </m:oMath>
      <w:r>
        <w:rPr>
          <w:rFonts w:hint="eastAsia" w:ascii="Times New Roman" w:hAnsi="Times New Roman" w:eastAsia="宋体"/>
          <w:sz w:val="24"/>
        </w:rPr>
        <w:t xml:space="preserve">；对选中信道的数据分配比例，采用两种策略混合： </w:t>
      </w:r>
    </w:p>
    <w:p w14:paraId="4274FEBF">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50%个体采用均匀分配：</w:t>
      </w:r>
      <m:oMath>
        <m:sSub>
          <m:sSubPr>
            <m:ctrlPr>
              <w:rPr>
                <w:rFonts w:ascii="Cambria Math" w:hAnsi="Cambria Math" w:eastAsia="宋体"/>
                <w:sz w:val="24"/>
              </w:rPr>
            </m:ctrlPr>
          </m:sSubPr>
          <m:e>
            <m:r>
              <m:rPr>
                <m:sty m:val="p"/>
              </m:rPr>
              <w:rPr>
                <w:rFonts w:ascii="Times New Roman" w:hAnsi="Times New Roman" w:eastAsia="宋体"/>
                <w:sz w:val="24"/>
              </w:rPr>
              <m:t>r</m:t>
            </m:r>
            <m:ctrlPr>
              <w:rPr>
                <w:rFonts w:hint="eastAsia" w:ascii="Cambria Math" w:hAnsi="Cambria Math" w:eastAsia="宋体"/>
                <w:sz w:val="24"/>
              </w:rPr>
            </m:ctrlPr>
          </m:e>
          <m:sub>
            <m:r>
              <m:rPr>
                <m:sty m:val="p"/>
              </m:rPr>
              <w:rPr>
                <w:rFonts w:ascii="Times New Roman" w:hAnsi="Times New Roman" w:eastAsia="宋体"/>
                <w:sz w:val="24"/>
              </w:rPr>
              <m:t>i</m:t>
            </m:r>
            <m:ctrlPr>
              <w:rPr>
                <w:rFonts w:hint="eastAsia" w:ascii="Cambria Math" w:hAnsi="Cambria Math" w:eastAsia="宋体"/>
                <w:sz w:val="24"/>
              </w:rPr>
            </m:ctrlPr>
          </m:sub>
        </m:sSub>
        <m:r>
          <m:rPr>
            <m:sty m:val="p"/>
          </m:rPr>
          <w:rPr>
            <w:rFonts w:ascii="Times New Roman" w:hAnsi="Times New Roman" w:eastAsia="宋体"/>
            <w:sz w:val="24"/>
          </w:rPr>
          <m:t>=1/k</m:t>
        </m:r>
      </m:oMath>
    </w:p>
    <w:p w14:paraId="1D5DCB24">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50%个体采用带宽比例分配：</w:t>
      </w:r>
      <m:oMath>
        <m:sSub>
          <m:sSubPr>
            <m:ctrlPr>
              <w:rPr>
                <w:rFonts w:ascii="Cambria Math" w:hAnsi="Cambria Math" w:eastAsia="宋体"/>
                <w:sz w:val="24"/>
              </w:rPr>
            </m:ctrlPr>
          </m:sSubPr>
          <m:e>
            <m:r>
              <m:rPr>
                <m:sty m:val="p"/>
              </m:rPr>
              <w:rPr>
                <w:rFonts w:ascii="Times New Roman" w:hAnsi="Times New Roman" w:eastAsia="宋体"/>
                <w:sz w:val="24"/>
              </w:rPr>
              <m:t>r</m:t>
            </m:r>
            <m:ctrlPr>
              <w:rPr>
                <w:rFonts w:hint="eastAsia" w:ascii="Cambria Math" w:hAnsi="Cambria Math" w:eastAsia="宋体"/>
                <w:sz w:val="24"/>
              </w:rPr>
            </m:ctrlPr>
          </m:e>
          <m:sub>
            <m:r>
              <m:rPr>
                <m:sty m:val="p"/>
              </m:rPr>
              <w:rPr>
                <w:rFonts w:ascii="Times New Roman" w:hAnsi="Times New Roman" w:eastAsia="宋体"/>
                <w:sz w:val="24"/>
              </w:rPr>
              <m:t>i</m:t>
            </m:r>
            <m:ctrlPr>
              <w:rPr>
                <w:rFonts w:hint="eastAsia" w:ascii="Cambria Math" w:hAnsi="Cambria Math" w:eastAsia="宋体"/>
                <w:sz w:val="24"/>
              </w:rPr>
            </m:ctrlPr>
          </m:sub>
        </m:sSub>
        <m:r>
          <m:rPr>
            <m:sty m:val="p"/>
          </m:rPr>
          <w:rPr>
            <w:rFonts w:ascii="Times New Roman" w:hAnsi="Times New Roman" w:eastAsia="宋体"/>
            <w:sz w:val="24"/>
          </w:rPr>
          <m:t>=B</m:t>
        </m:r>
        <m:sSub>
          <m:sSubPr>
            <m:ctrlPr>
              <w:rPr>
                <w:rFonts w:ascii="Cambria Math" w:hAnsi="Cambria Math" w:eastAsia="宋体"/>
                <w:sz w:val="24"/>
              </w:rPr>
            </m:ctrlPr>
          </m:sSubPr>
          <m:e>
            <m:r>
              <m:rPr>
                <m:sty m:val="p"/>
              </m:rPr>
              <w:rPr>
                <w:rFonts w:ascii="Times New Roman" w:hAnsi="Times New Roman" w:eastAsia="宋体"/>
                <w:sz w:val="24"/>
              </w:rPr>
              <m:t>W</m:t>
            </m:r>
            <m:ctrlPr>
              <w:rPr>
                <w:rFonts w:hint="eastAsia" w:ascii="Cambria Math" w:hAnsi="Cambria Math" w:eastAsia="宋体"/>
                <w:sz w:val="24"/>
              </w:rPr>
            </m:ctrlPr>
          </m:e>
          <m:sub>
            <m:r>
              <m:rPr>
                <m:sty m:val="p"/>
              </m:rPr>
              <w:rPr>
                <w:rFonts w:ascii="Times New Roman" w:hAnsi="Times New Roman" w:eastAsia="宋体"/>
                <w:sz w:val="24"/>
              </w:rPr>
              <m:t>i</m:t>
            </m:r>
            <m:ctrlPr>
              <w:rPr>
                <w:rFonts w:hint="eastAsia" w:ascii="Cambria Math" w:hAnsi="Cambria Math" w:eastAsia="宋体"/>
                <w:sz w:val="24"/>
              </w:rPr>
            </m:ctrlPr>
          </m:sub>
        </m:sSub>
        <m:r>
          <m:rPr>
            <m:sty m:val="p"/>
          </m:rPr>
          <w:rPr>
            <w:rFonts w:ascii="Times New Roman" w:hAnsi="Times New Roman" w:eastAsia="宋体"/>
            <w:sz w:val="24"/>
          </w:rPr>
          <m:t>/</m:t>
        </m:r>
        <m:nary>
          <m:naryPr>
            <m:chr m:val="∑"/>
            <m:limLoc m:val="undOvr"/>
            <m:subHide m:val="1"/>
            <m:supHide m:val="1"/>
            <m:ctrlPr>
              <w:rPr>
                <w:rFonts w:ascii="Cambria Math" w:hAnsi="Cambria Math" w:eastAsia="宋体"/>
                <w:sz w:val="24"/>
              </w:rPr>
            </m:ctrlPr>
          </m:naryPr>
          <m:sub>
            <m:ctrlPr>
              <w:rPr>
                <w:rFonts w:hint="eastAsia" w:ascii="Cambria Math" w:hAnsi="Cambria Math" w:eastAsia="宋体"/>
                <w:sz w:val="24"/>
              </w:rPr>
            </m:ctrlPr>
          </m:sub>
          <m:sup>
            <m:ctrlPr>
              <w:rPr>
                <w:rFonts w:hint="eastAsia" w:ascii="Cambria Math" w:hAnsi="Cambria Math" w:eastAsia="宋体"/>
                <w:sz w:val="24"/>
              </w:rPr>
            </m:ctrlPr>
          </m:sup>
          <m:e>
            <m:r>
              <m:rPr>
                <m:sty m:val="p"/>
              </m:rPr>
              <w:rPr>
                <w:rFonts w:ascii="Times New Roman" w:hAnsi="Times New Roman" w:eastAsia="宋体"/>
                <w:sz w:val="24"/>
              </w:rPr>
              <m:t>B</m:t>
            </m:r>
            <m:ctrlPr>
              <w:rPr>
                <w:rFonts w:hint="eastAsia" w:ascii="Cambria Math" w:hAnsi="Cambria Math" w:eastAsia="宋体"/>
                <w:sz w:val="24"/>
              </w:rPr>
            </m:ctrlPr>
          </m:e>
        </m:nary>
        <m:sSub>
          <m:sSubPr>
            <m:ctrlPr>
              <w:rPr>
                <w:rFonts w:ascii="Cambria Math" w:hAnsi="Cambria Math" w:eastAsia="宋体"/>
                <w:sz w:val="24"/>
              </w:rPr>
            </m:ctrlPr>
          </m:sSubPr>
          <m:e>
            <m:r>
              <m:rPr>
                <m:sty m:val="p"/>
              </m:rPr>
              <w:rPr>
                <w:rFonts w:ascii="Times New Roman" w:hAnsi="Times New Roman" w:eastAsia="宋体"/>
                <w:sz w:val="24"/>
              </w:rPr>
              <m:t>W</m:t>
            </m:r>
            <m:ctrlPr>
              <w:rPr>
                <w:rFonts w:hint="eastAsia" w:ascii="Cambria Math" w:hAnsi="Cambria Math" w:eastAsia="宋体"/>
                <w:sz w:val="24"/>
              </w:rPr>
            </m:ctrlPr>
          </m:e>
          <m:sub>
            <m:r>
              <m:rPr>
                <m:sty m:val="p"/>
              </m:rPr>
              <w:rPr>
                <w:rFonts w:ascii="Times New Roman" w:hAnsi="Times New Roman" w:eastAsia="宋体"/>
                <w:sz w:val="24"/>
              </w:rPr>
              <m:t>j</m:t>
            </m:r>
            <m:ctrlPr>
              <w:rPr>
                <w:rFonts w:hint="eastAsia" w:ascii="Cambria Math" w:hAnsi="Cambria Math" w:eastAsia="宋体"/>
                <w:sz w:val="24"/>
              </w:rPr>
            </m:ctrlPr>
          </m:sub>
        </m:sSub>
      </m:oMath>
    </w:p>
    <w:p w14:paraId="3246F12E">
      <w:pPr>
        <w:pStyle w:val="61"/>
        <w:keepLines w:val="0"/>
        <w:pageBreakBefore w:val="0"/>
        <w:kinsoku/>
        <w:wordWrap/>
        <w:overflowPunct/>
        <w:topLinePunct w:val="0"/>
        <w:autoSpaceDE/>
        <w:autoSpaceDN/>
        <w:bidi w:val="0"/>
        <w:spacing w:before="0" w:beforeAutospacing="0" w:after="0" w:afterAutospacing="0" w:line="360" w:lineRule="auto"/>
        <w:ind w:left="0" w:firstLine="420"/>
        <w:textAlignment w:val="auto"/>
        <w:rPr>
          <w:rFonts w:ascii="Times New Roman" w:hAnsi="Times New Roman" w:eastAsia="宋体"/>
          <w:sz w:val="24"/>
        </w:rPr>
      </w:pPr>
      <w:r>
        <w:rPr>
          <w:rFonts w:hint="eastAsia" w:ascii="Times New Roman" w:hAnsi="Times New Roman" w:eastAsia="宋体"/>
          <w:b/>
          <w:bCs/>
          <w:sz w:val="24"/>
        </w:rPr>
        <w:t xml:space="preserve">步骤3： </w:t>
      </w:r>
      <w:r>
        <w:rPr>
          <w:rFonts w:hint="eastAsia" w:ascii="Times New Roman" w:hAnsi="Times New Roman" w:eastAsia="宋体"/>
          <w:sz w:val="24"/>
        </w:rPr>
        <w:t>对生成的个体进行修复，确保满足约束条件</w:t>
      </w:r>
    </w:p>
    <w:p w14:paraId="669F4807">
      <w:pPr>
        <w:pStyle w:val="61"/>
        <w:keepLines w:val="0"/>
        <w:pageBreakBefore w:val="0"/>
        <w:kinsoku/>
        <w:wordWrap/>
        <w:overflowPunct/>
        <w:topLinePunct w:val="0"/>
        <w:autoSpaceDE/>
        <w:autoSpaceDN/>
        <w:bidi w:val="0"/>
        <w:spacing w:before="0" w:beforeAutospacing="0" w:after="0" w:afterAutospacing="0" w:line="360" w:lineRule="auto"/>
        <w:ind w:left="0" w:firstLine="420"/>
        <w:textAlignment w:val="auto"/>
        <w:rPr>
          <w:rFonts w:ascii="Times New Roman" w:hAnsi="Times New Roman" w:eastAsia="宋体"/>
          <w:sz w:val="24"/>
        </w:rPr>
      </w:pPr>
      <w:r>
        <w:rPr>
          <w:rFonts w:hint="eastAsia" w:ascii="Times New Roman" w:hAnsi="Times New Roman" w:eastAsia="宋体"/>
          <w:sz w:val="24"/>
        </w:rPr>
        <w:t>这种初始化方法能够在保证解的多样性的同时，引入领域知识提高初始解的质量。</w:t>
      </w:r>
    </w:p>
    <w:p w14:paraId="079B17FA">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适应度评估与非支配排序</w:t>
      </w:r>
    </w:p>
    <w:p w14:paraId="63F386B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 目标函数计算</w:t>
      </w:r>
    </w:p>
    <w:p w14:paraId="108423D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对种群中的每个个体，根据其编码的信道选择方案，计算三个目标函数值</w:t>
      </w:r>
      <m:oMath>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。根据二进制编码确定选定信道集合</w:t>
      </w:r>
      <m:oMath>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select</m:t>
            </m:r>
            <m:ctrlPr>
              <w:rPr>
                <w:rFonts w:ascii="Cambria Math" w:hAnsi="Cambria Math" w:eastAsia="宋体"/>
                <w:sz w:val="24"/>
              </w:rPr>
            </m:ctrlPr>
          </m:sub>
        </m:sSub>
      </m:oMath>
      <w:r>
        <w:rPr>
          <w:rFonts w:hint="eastAsia" w:ascii="Times New Roman" w:hAnsi="Times New Roman" w:eastAsia="宋体"/>
          <w:sz w:val="24"/>
        </w:rPr>
        <w:t>，将数据分配比例</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代入时延公式，计算</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oMath>
      <w:r>
        <w:rPr>
          <w:rFonts w:hint="eastAsia" w:ascii="Times New Roman" w:hAnsi="Times New Roman" w:eastAsia="宋体"/>
          <w:sz w:val="24"/>
        </w:rPr>
        <w:t>（最小化目标），根据各信道误码率和数据包大小，计算可靠性</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oMath>
      <w:r>
        <w:rPr>
          <w:rFonts w:hint="eastAsia" w:ascii="Times New Roman" w:hAnsi="Times New Roman" w:eastAsia="宋体"/>
          <w:sz w:val="24"/>
        </w:rPr>
        <w:t>（最大化目标，为统一处理转换为最小化</w:t>
      </w:r>
      <m:oMath>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oMath>
      <w:r>
        <w:rPr>
          <w:rFonts w:hint="eastAsia" w:ascii="Times New Roman" w:hAnsi="Times New Roman" w:eastAsia="宋体"/>
          <w:sz w:val="24"/>
        </w:rPr>
        <w:t>），根据带宽和拥塞指数，计算吞吐量</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oMath>
      <w:r>
        <w:rPr>
          <w:rFonts w:hint="eastAsia" w:ascii="Times New Roman" w:hAnsi="Times New Roman" w:eastAsia="宋体"/>
          <w:sz w:val="24"/>
        </w:rPr>
        <w:t>（最大化目标，转换为最小化</w:t>
      </w:r>
      <m:oMath>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oMath>
      <w:r>
        <w:rPr>
          <w:rFonts w:hint="eastAsia" w:ascii="Times New Roman" w:hAnsi="Times New Roman" w:eastAsia="宋体"/>
          <w:sz w:val="24"/>
        </w:rPr>
        <w:t>），若解违反约束（如</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&gt;Dela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），则施加惩罚：</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+λ</m:t>
        </m:r>
        <m:r>
          <m:rPr>
            <m:sty m:val="p"/>
          </m:rPr>
          <w:rPr>
            <w:rFonts w:ascii="Times New Roman" w:hAnsi="Times New Roman" w:eastAsia="宋体"/>
            <w:sz w:val="24"/>
          </w:rPr>
          <m:t>×</m:t>
        </m:r>
        <m:r>
          <m:rPr/>
          <w:rPr>
            <w:rFonts w:ascii="Times New Roman" w:hAnsi="Times New Roman" w:eastAsia="宋体"/>
            <w:sz w:val="24"/>
          </w:rPr>
          <m:t>violation</m:t>
        </m:r>
      </m:oMath>
      <w:r>
        <w:rPr>
          <w:rFonts w:hint="eastAsia" w:ascii="Times New Roman" w:hAnsi="Times New Roman" w:eastAsia="宋体"/>
          <w:sz w:val="24"/>
        </w:rPr>
        <w:t>，其中</w:t>
      </w:r>
      <m:oMath>
        <m:r>
          <m:rPr/>
          <w:rPr>
            <w:rFonts w:ascii="Times New Roman" w:hAnsi="Times New Roman" w:eastAsia="宋体"/>
            <w:sz w:val="24"/>
          </w:rPr>
          <m:t>λ</m:t>
        </m:r>
      </m:oMath>
      <w:r>
        <w:rPr>
          <w:rFonts w:hint="eastAsia" w:ascii="Times New Roman" w:hAnsi="Times New Roman" w:eastAsia="宋体"/>
          <w:sz w:val="24"/>
        </w:rPr>
        <w:t>为惩罚系数。</w:t>
      </w:r>
    </w:p>
    <w:p w14:paraId="385F2D7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 支配关系判定</w:t>
      </w:r>
    </w:p>
    <w:p w14:paraId="366029F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在多目标优化中，解的优劣通过Pareto支配关系判定。对于两个解</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oMath>
      <w:r>
        <w:rPr>
          <w:rFonts w:hint="eastAsia" w:ascii="Times New Roman" w:hAnsi="Times New Roman" w:eastAsia="宋体"/>
          <w:sz w:val="24"/>
        </w:rPr>
        <w:t>和</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oMath>
      <w:r>
        <w:rPr>
          <w:rFonts w:hint="eastAsia" w:ascii="Times New Roman" w:hAnsi="Times New Roman" w:eastAsia="宋体"/>
          <w:sz w:val="24"/>
        </w:rPr>
        <w:t>：</w:t>
      </w:r>
    </w:p>
    <w:p w14:paraId="2235B1C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oMath>
      <w:r>
        <w:rPr>
          <w:rFonts w:hint="eastAsia" w:ascii="Times New Roman" w:hAnsi="Times New Roman" w:eastAsia="宋体"/>
          <w:sz w:val="24"/>
        </w:rPr>
        <w:t>支配</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oMath>
      <w:r>
        <w:rPr>
          <w:rFonts w:hint="eastAsia" w:ascii="Times New Roman" w:hAnsi="Times New Roman" w:eastAsia="宋体"/>
          <w:sz w:val="24"/>
        </w:rPr>
        <w:t>（记为</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r>
          <m:rPr/>
          <w:rPr>
            <w:rFonts w:ascii="Times New Roman" w:hAnsi="Times New Roman" w:eastAsia="宋体"/>
            <w:sz w:val="24"/>
          </w:rPr>
          <m:t>≺</m:t>
        </m:r>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oMath>
      <w:r>
        <w:rPr>
          <w:rFonts w:hint="eastAsia" w:ascii="Times New Roman" w:hAnsi="Times New Roman" w:eastAsia="宋体"/>
          <w:sz w:val="24"/>
        </w:rPr>
        <w:t>） 当且仅当：</w:t>
      </w:r>
    </w:p>
    <w:p w14:paraId="00F12397">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oMath>
      <w:r>
        <w:rPr>
          <w:rFonts w:hint="eastAsia" w:ascii="Times New Roman" w:hAnsi="Times New Roman" w:eastAsia="宋体"/>
          <w:sz w:val="24"/>
        </w:rPr>
        <w:t>在所有目标上不劣于</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oMath>
      <w:r>
        <w:rPr>
          <w:rFonts w:hint="eastAsia" w:ascii="Times New Roman" w:hAnsi="Times New Roman" w:eastAsia="宋体"/>
          <w:sz w:val="24"/>
        </w:rPr>
        <w:t>：</w:t>
      </w:r>
      <m:oMath>
        <m:r>
          <m:rPr/>
          <w:rPr>
            <w:rFonts w:ascii="Times New Roman" w:hAnsi="Times New Roman" w:eastAsia="宋体"/>
            <w:sz w:val="24"/>
          </w:rPr>
          <m:t>∀i</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r>
          <m:rPr/>
          <w:rPr>
            <w:rFonts w:ascii="Times New Roman" w:hAnsi="Times New Roman" w:eastAsia="宋体"/>
            <w:sz w:val="24"/>
          </w:rPr>
          <m:t>)</m:t>
        </m:r>
      </m:oMath>
    </w:p>
    <w:p w14:paraId="3DEF0F9A">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oMath>
      <w:r>
        <w:rPr>
          <w:rFonts w:hint="eastAsia" w:ascii="Times New Roman" w:hAnsi="Times New Roman" w:eastAsia="宋体"/>
          <w:sz w:val="24"/>
        </w:rPr>
        <w:t>至少在一个目标上优于</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r>
          <m:rPr>
            <m:sty m:val="p"/>
          </m:rPr>
          <w:rPr>
            <w:rFonts w:ascii="Times New Roman" w:hAnsi="Times New Roman" w:eastAsia="宋体"/>
            <w:sz w:val="24"/>
          </w:rPr>
          <m:t>：</m:t>
        </m:r>
        <m:r>
          <m:rPr/>
          <w:rPr>
            <w:rFonts w:ascii="Times New Roman" w:hAnsi="Times New Roman" w:eastAsia="宋体"/>
            <w:sz w:val="24"/>
          </w:rPr>
          <m:t>∃j</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r>
          <m:rPr/>
          <w:rPr>
            <w:rFonts w:ascii="Times New Roman" w:hAnsi="Times New Roman" w:eastAsia="宋体"/>
            <w:sz w:val="24"/>
          </w:rPr>
          <m:t>)&lt;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r>
          <m:rPr/>
          <w:rPr>
            <w:rFonts w:ascii="Times New Roman" w:hAnsi="Times New Roman" w:eastAsia="宋体"/>
            <w:sz w:val="24"/>
          </w:rPr>
          <m:t>)</m:t>
        </m:r>
      </m:oMath>
    </w:p>
    <w:p w14:paraId="1736662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非支配解：不被种群中任何其他解支配的解</w:t>
      </w:r>
    </w:p>
    <w:p w14:paraId="1CFAD2D9">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 非支配排序算法</w:t>
      </w:r>
    </w:p>
    <w:p w14:paraId="5D77840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NSGA-II采用快速非支配排序将种群划分为多个等级（Rank）：</w:t>
      </w:r>
    </w:p>
    <w:p w14:paraId="4D10FF6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步骤1：</w:t>
      </w:r>
      <w:r>
        <w:rPr>
          <w:rFonts w:hint="eastAsia" w:ascii="Times New Roman" w:hAnsi="Times New Roman" w:eastAsia="宋体"/>
          <w:sz w:val="24"/>
        </w:rPr>
        <w:t xml:space="preserve"> 对每个个体</w:t>
      </w:r>
      <m:oMath>
        <m:r>
          <m:rPr/>
          <w:rPr>
            <w:rFonts w:ascii="Times New Roman" w:hAnsi="Times New Roman" w:eastAsia="宋体"/>
            <w:sz w:val="24"/>
          </w:rPr>
          <m:t>i</m:t>
        </m:r>
      </m:oMath>
      <w:r>
        <w:rPr>
          <w:rFonts w:hint="eastAsia" w:ascii="Times New Roman" w:hAnsi="Times New Roman" w:eastAsia="宋体"/>
          <w:sz w:val="24"/>
        </w:rPr>
        <w:t>，计算两个量：</w:t>
      </w:r>
    </w:p>
    <w:p w14:paraId="2022B36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：支配个体</w:t>
      </w:r>
      <m:oMath>
        <m:r>
          <m:rPr/>
          <w:rPr>
            <w:rFonts w:ascii="Times New Roman" w:hAnsi="Times New Roman" w:eastAsia="宋体"/>
            <w:sz w:val="24"/>
          </w:rPr>
          <m:t>i</m:t>
        </m:r>
      </m:oMath>
      <w:r>
        <w:rPr>
          <w:rFonts w:hint="eastAsia" w:ascii="Times New Roman" w:hAnsi="Times New Roman" w:eastAsia="宋体"/>
          <w:sz w:val="24"/>
        </w:rPr>
        <w:t>的解的个数</w:t>
      </w:r>
    </w:p>
    <w:p w14:paraId="6E48B3C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：被个体</w:t>
      </w:r>
      <m:oMath>
        <m:r>
          <m:rPr/>
          <w:rPr>
            <w:rFonts w:ascii="Times New Roman" w:hAnsi="Times New Roman" w:eastAsia="宋体"/>
            <w:sz w:val="24"/>
          </w:rPr>
          <m:t>i</m:t>
        </m:r>
      </m:oMath>
      <w:r>
        <w:rPr>
          <w:rFonts w:hint="eastAsia" w:ascii="Times New Roman" w:hAnsi="Times New Roman" w:eastAsia="宋体"/>
          <w:sz w:val="24"/>
        </w:rPr>
        <w:t>支配的解的集合</w:t>
      </w:r>
    </w:p>
    <w:p w14:paraId="7626D3A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步骤2：</w:t>
      </w:r>
      <w:r>
        <w:rPr>
          <w:rFonts w:hint="eastAsia" w:ascii="Times New Roman" w:hAnsi="Times New Roman" w:eastAsia="宋体"/>
          <w:sz w:val="24"/>
        </w:rPr>
        <w:t xml:space="preserve"> 将所有</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的个体归入第一等级（Pareto前沿），</w:t>
      </w:r>
      <m:oMath>
        <m:r>
          <m:rPr/>
          <w:rPr>
            <w:rFonts w:ascii="Times New Roman" w:hAnsi="Times New Roman" w:eastAsia="宋体"/>
            <w:sz w:val="24"/>
          </w:rPr>
          <m:t>Rank=1</m:t>
        </m:r>
      </m:oMath>
    </w:p>
    <w:p w14:paraId="4A939F2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步骤3：</w:t>
      </w:r>
      <w:r>
        <w:rPr>
          <w:rFonts w:hint="eastAsia" w:ascii="Times New Roman" w:hAnsi="Times New Roman" w:eastAsia="宋体"/>
          <w:sz w:val="24"/>
        </w:rPr>
        <w:t xml:space="preserve"> 对第一等级中的每个个体</w:t>
      </w:r>
      <m:oMath>
        <m:r>
          <m:rPr/>
          <w:rPr>
            <w:rFonts w:ascii="Times New Roman" w:hAnsi="Times New Roman" w:eastAsia="宋体"/>
            <w:sz w:val="24"/>
          </w:rPr>
          <m:t>i</m:t>
        </m:r>
      </m:oMath>
      <w:r>
        <w:rPr>
          <w:rFonts w:hint="eastAsia" w:ascii="Times New Roman" w:hAnsi="Times New Roman" w:eastAsia="宋体"/>
          <w:sz w:val="24"/>
        </w:rPr>
        <w:t>，遍历其支配集合</w:t>
      </w:r>
      <m:oMath>
        <m:sSub>
          <m:sSubPr>
            <m:ctrlPr>
              <w:rPr>
                <w:rFonts w:ascii="Cambria Math" w:hAnsi="Cambria Math" w:eastAsia="宋体"/>
                <w:sz w:val="24"/>
              </w:rPr>
            </m:ctrlPr>
          </m:sSubPr>
          <m:e>
            <m:r>
              <m:rPr/>
              <w:rPr>
                <w:rFonts w:ascii="Times New Roman" w:hAnsi="Times New Roman" w:eastAsia="宋体"/>
                <w:sz w:val="24"/>
              </w:rPr>
              <m:t>S</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中的每个个体</w:t>
      </w:r>
      <m:oMath>
        <m:r>
          <m:rPr/>
          <w:rPr>
            <w:rFonts w:ascii="Times New Roman" w:hAnsi="Times New Roman" w:eastAsia="宋体"/>
            <w:sz w:val="24"/>
          </w:rPr>
          <m:t>j</m:t>
        </m:r>
      </m:oMath>
      <w:r>
        <w:rPr>
          <w:rFonts w:hint="eastAsia" w:ascii="Times New Roman" w:hAnsi="Times New Roman" w:eastAsia="宋体"/>
          <w:sz w:val="24"/>
        </w:rPr>
        <w:t>，令</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，若</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，则将</w:t>
      </w:r>
      <m:oMath>
        <m:r>
          <m:rPr/>
          <w:rPr>
            <w:rFonts w:ascii="Times New Roman" w:hAnsi="Times New Roman" w:eastAsia="宋体"/>
            <w:sz w:val="24"/>
          </w:rPr>
          <m:t>j</m:t>
        </m:r>
      </m:oMath>
      <w:r>
        <w:rPr>
          <w:rFonts w:hint="eastAsia" w:ascii="Times New Roman" w:hAnsi="Times New Roman" w:eastAsia="宋体"/>
          <w:sz w:val="24"/>
        </w:rPr>
        <w:t>加入第二等级</w:t>
      </w:r>
    </w:p>
    <w:p w14:paraId="1C4CF55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步骤4：</w:t>
      </w:r>
      <w:r>
        <w:rPr>
          <w:rFonts w:hint="eastAsia" w:ascii="Times New Roman" w:hAnsi="Times New Roman" w:eastAsia="宋体"/>
          <w:sz w:val="24"/>
        </w:rPr>
        <w:t xml:space="preserve"> 重复步骤3，依次生成第三等级、第四等级…，直至所有个体被分配等级</w:t>
      </w:r>
    </w:p>
    <w:p w14:paraId="4F6C7BC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该算法的时间复杂度为</w:t>
      </w:r>
      <m:oMath>
        <m:r>
          <m:rPr/>
          <w:rPr>
            <w:rFonts w:ascii="Times New Roman" w:hAnsi="Times New Roman" w:eastAsia="宋体"/>
            <w:sz w:val="24"/>
          </w:rPr>
          <m:t>O(M</m:t>
        </m:r>
        <m:sSup>
          <m:sSupPr>
            <m:ctrlPr>
              <w:rPr>
                <w:rFonts w:ascii="Cambria Math" w:hAnsi="Cambria Math" w:eastAsia="宋体"/>
                <w:sz w:val="24"/>
              </w:rPr>
            </m:ctrlPr>
          </m:sSupPr>
          <m:e>
            <m:r>
              <m:rPr/>
              <w:rPr>
                <w:rFonts w:ascii="Times New Roman" w:hAnsi="Times New Roman" w:eastAsia="宋体"/>
                <w:sz w:val="24"/>
              </w:rPr>
              <m:t>N</m:t>
            </m:r>
            <m:ctrlPr>
              <w:rPr>
                <w:rFonts w:ascii="Cambria Math" w:hAnsi="Cambria Math" w:eastAsia="宋体"/>
                <w:sz w:val="24"/>
              </w:rPr>
            </m:ctrlPr>
          </m:e>
          <m:sup>
            <m:r>
              <m:rPr/>
              <w:rPr>
                <w:rFonts w:ascii="Times New Roman" w:hAnsi="Times New Roman" w:eastAsia="宋体"/>
                <w:sz w:val="24"/>
              </w:rPr>
              <m:t>2</m:t>
            </m:r>
            <m:ctrlPr>
              <w:rPr>
                <w:rFonts w:ascii="Cambria Math" w:hAnsi="Cambria Math" w:eastAsia="宋体"/>
                <w:sz w:val="24"/>
              </w:rPr>
            </m:ctrlPr>
          </m:sup>
        </m:sSup>
        <m:r>
          <m:rPr/>
          <w:rPr>
            <w:rFonts w:ascii="Times New Roman" w:hAnsi="Times New Roman" w:eastAsia="宋体"/>
            <w:sz w:val="24"/>
          </w:rPr>
          <m:t>)</m:t>
        </m:r>
      </m:oMath>
      <w:r>
        <w:rPr>
          <w:rFonts w:hint="eastAsia" w:ascii="Times New Roman" w:hAnsi="Times New Roman" w:eastAsia="宋体"/>
          <w:sz w:val="24"/>
        </w:rPr>
        <w:t>，其中</w:t>
      </w:r>
      <m:oMath>
        <m:r>
          <m:rPr/>
          <w:rPr>
            <w:rFonts w:ascii="Times New Roman" w:hAnsi="Times New Roman" w:eastAsia="宋体"/>
            <w:sz w:val="24"/>
          </w:rPr>
          <m:t>M=3</m:t>
        </m:r>
      </m:oMath>
      <w:r>
        <w:rPr>
          <w:rFonts w:hint="eastAsia" w:ascii="Times New Roman" w:hAnsi="Times New Roman" w:eastAsia="宋体"/>
          <w:sz w:val="24"/>
        </w:rPr>
        <w:t>为目标数，</w:t>
      </w:r>
      <m:oMath>
        <m:r>
          <m:rPr/>
          <w:rPr>
            <w:rFonts w:ascii="Times New Roman" w:hAnsi="Times New Roman" w:eastAsia="宋体"/>
            <w:sz w:val="24"/>
          </w:rPr>
          <m:t>N</m:t>
        </m:r>
      </m:oMath>
      <w:r>
        <w:rPr>
          <w:rFonts w:hint="eastAsia" w:ascii="Times New Roman" w:hAnsi="Times New Roman" w:eastAsia="宋体"/>
          <w:sz w:val="24"/>
        </w:rPr>
        <w:t>为种群规模。</w:t>
      </w:r>
    </w:p>
    <w:p w14:paraId="0FD50FC2">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拥挤距离计算</w:t>
      </w:r>
    </w:p>
    <w:p w14:paraId="7BCA3B1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在同一等级内的解之间，为维持解集的多样性，需要计算拥挤距离（Crowding Distance）作为局部密度指标。拥挤距离越大，表示该解周围越稀疏，保留它有利于维持Pareto前沿的分布均匀性。</w:t>
      </w:r>
    </w:p>
    <w:p w14:paraId="184B169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步骤1：</w:t>
      </w:r>
      <w:r>
        <w:rPr>
          <w:rFonts w:hint="eastAsia" w:ascii="Times New Roman" w:hAnsi="Times New Roman" w:eastAsia="宋体"/>
          <w:sz w:val="24"/>
        </w:rPr>
        <w:t>对于等级</w:t>
      </w:r>
      <m:oMath>
        <m:r>
          <m:rPr/>
          <w:rPr>
            <w:rFonts w:ascii="Times New Roman" w:hAnsi="Times New Roman" w:eastAsia="宋体"/>
            <w:sz w:val="24"/>
          </w:rPr>
          <m:t>r</m:t>
        </m:r>
      </m:oMath>
      <w:r>
        <w:rPr>
          <w:rFonts w:hint="eastAsia" w:ascii="Times New Roman" w:hAnsi="Times New Roman" w:eastAsia="宋体"/>
          <w:sz w:val="24"/>
        </w:rPr>
        <w:t>内的所有个体，初始化拥挤距离</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p>
    <w:p w14:paraId="13AD675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步骤2：</w:t>
      </w:r>
      <w:r>
        <w:rPr>
          <w:rFonts w:hint="eastAsia" w:ascii="Times New Roman" w:hAnsi="Times New Roman" w:eastAsia="宋体"/>
          <w:sz w:val="24"/>
        </w:rPr>
        <w:t>对于每个目标</w:t>
      </w:r>
      <m:oMath>
        <m:r>
          <m:rPr/>
          <w:rPr>
            <w:rFonts w:ascii="Times New Roman" w:hAnsi="Times New Roman" w:eastAsia="宋体"/>
            <w:sz w:val="24"/>
          </w:rPr>
          <m:t>m∈</m:t>
        </m:r>
        <m:r>
          <m:rPr/>
          <w:rPr>
            <w:rFonts w:hint="eastAsia" w:ascii="Times New Roman" w:hAnsi="Times New Roman" w:eastAsia="宋体"/>
            <w:sz w:val="24"/>
          </w:rPr>
          <m:t>{</m:t>
        </m:r>
        <m:r>
          <m:rPr/>
          <w:rPr>
            <w:rFonts w:ascii="Times New Roman" w:hAnsi="Times New Roman" w:eastAsia="宋体"/>
            <w:sz w:val="24"/>
          </w:rPr>
          <m:t>1</m:t>
        </m:r>
        <m:r>
          <m:rPr>
            <m:sty m:val="p"/>
          </m:rPr>
          <w:rPr>
            <w:rFonts w:ascii="Times New Roman" w:hAnsi="Times New Roman" w:eastAsia="宋体"/>
            <w:sz w:val="24"/>
          </w:rPr>
          <m:t>，</m:t>
        </m:r>
        <m:r>
          <m:rPr/>
          <w:rPr>
            <w:rFonts w:ascii="Times New Roman" w:hAnsi="Times New Roman" w:eastAsia="宋体"/>
            <w:sz w:val="24"/>
          </w:rPr>
          <m:t>2</m:t>
        </m:r>
        <m:r>
          <m:rPr>
            <m:sty m:val="p"/>
          </m:rPr>
          <w:rPr>
            <w:rFonts w:ascii="Times New Roman" w:hAnsi="Times New Roman" w:eastAsia="宋体"/>
            <w:sz w:val="24"/>
          </w:rPr>
          <m:t>，</m:t>
        </m:r>
        <m:r>
          <m:rPr/>
          <w:rPr>
            <w:rFonts w:ascii="Times New Roman" w:hAnsi="Times New Roman" w:eastAsia="宋体"/>
            <w:sz w:val="24"/>
          </w:rPr>
          <m:t>3</m:t>
        </m:r>
        <m:r>
          <m:rPr/>
          <w:rPr>
            <w:rFonts w:hint="eastAsia" w:ascii="Times New Roman" w:hAnsi="Times New Roman" w:eastAsia="宋体"/>
            <w:sz w:val="24"/>
          </w:rPr>
          <m:t>}</m:t>
        </m:r>
      </m:oMath>
      <w:r>
        <w:rPr>
          <w:rFonts w:hint="eastAsia" w:ascii="Times New Roman" w:hAnsi="Times New Roman" w:eastAsia="宋体"/>
          <w:sz w:val="24"/>
        </w:rPr>
        <w:t>，按目标</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w:r>
        <w:rPr>
          <w:rFonts w:hint="eastAsia" w:ascii="Times New Roman" w:hAnsi="Times New Roman" w:eastAsia="宋体"/>
          <w:sz w:val="24"/>
        </w:rPr>
        <w:t>的值对该等级内的个体排序，将边界个体（最大值和最小值对应的个体）的拥挤距离设为无穷大：</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first</m:t>
            </m:r>
            <m:ctrlPr>
              <w:rPr>
                <w:rFonts w:ascii="Cambria Math" w:hAnsi="Cambria Math" w:eastAsia="宋体"/>
                <w:sz w:val="24"/>
              </w:rPr>
            </m:ctrlPr>
          </m:sub>
        </m:sSub>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last</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，对于中间个体</w:t>
      </w:r>
      <m:oMath>
        <m:r>
          <m:rPr/>
          <w:rPr>
            <w:rFonts w:ascii="Times New Roman" w:hAnsi="Times New Roman" w:eastAsia="宋体"/>
            <w:sz w:val="24"/>
          </w:rPr>
          <m:t>i</m:t>
        </m:r>
      </m:oMath>
      <w:r>
        <w:rPr>
          <w:rFonts w:hint="eastAsia" w:ascii="Times New Roman" w:hAnsi="Times New Roman" w:eastAsia="宋体"/>
          <w:sz w:val="24"/>
        </w:rPr>
        <w:t>（从第2个到倒数第2个），累加距离：</w:t>
      </w:r>
    </w:p>
    <w:p w14:paraId="7E62EE1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i+1</m:t>
              </m:r>
              <m:r>
                <m:rPr>
                  <m:sty m:val="p"/>
                </m:rPr>
                <w:rPr>
                  <w:rFonts w:ascii="Times New Roman" w:hAnsi="Times New Roman" w:eastAsia="宋体"/>
                  <w:sz w:val="24"/>
                </w:rPr>
                <m:t>）</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i−1</m:t>
              </m:r>
              <m:r>
                <m:rPr>
                  <m:sty m:val="p"/>
                </m:rPr>
                <w:rPr>
                  <w:rFonts w:ascii="Times New Roman" w:hAnsi="Times New Roman" w:eastAsia="宋体"/>
                  <w:sz w:val="24"/>
                </w:rPr>
                <m:t>）</m:t>
              </m:r>
              <m:ctrlPr>
                <w:rPr>
                  <w:rFonts w:ascii="Cambria Math" w:hAnsi="Cambria Math" w:eastAsia="宋体"/>
                  <w:sz w:val="24"/>
                </w:rPr>
              </m:ctrlPr>
            </m:num>
            <m:den>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ctrlPr>
                <w:rPr>
                  <w:rFonts w:ascii="Cambria Math" w:hAnsi="Cambria Math" w:eastAsia="宋体"/>
                  <w:sz w:val="24"/>
                </w:rPr>
              </m:ctrlPr>
            </m:den>
          </m:f>
        </m:oMath>
      </m:oMathPara>
    </w:p>
    <w:p w14:paraId="3455C97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oMath>
      <w:r>
        <w:rPr>
          <w:rFonts w:hint="eastAsia" w:ascii="Times New Roman" w:hAnsi="Times New Roman" w:eastAsia="宋体"/>
          <w:sz w:val="24"/>
        </w:rPr>
        <w:t>和</w:t>
      </w:r>
      <m:oMath>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oMath>
      <w:r>
        <w:rPr>
          <w:rFonts w:hint="eastAsia" w:ascii="Times New Roman" w:hAnsi="Times New Roman" w:eastAsia="宋体"/>
          <w:sz w:val="24"/>
        </w:rPr>
        <w:t>为该目标在当前等级内的最大值和最小值。</w:t>
      </w:r>
    </w:p>
    <w:p w14:paraId="5A1FC37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步骤3：</w:t>
      </w:r>
      <w:r>
        <w:rPr>
          <w:rFonts w:hint="eastAsia" w:ascii="Times New Roman" w:hAnsi="Times New Roman" w:eastAsia="宋体"/>
          <w:sz w:val="24"/>
        </w:rPr>
        <w:t>个体的总拥挤距离为各目标拥挤距离之和</w:t>
      </w:r>
    </w:p>
    <w:p w14:paraId="0F9A53C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拥挤距离的几何意义是：以个体</w:t>
      </w:r>
      <m:oMath>
        <m:r>
          <m:rPr/>
          <w:rPr>
            <w:rFonts w:ascii="Times New Roman" w:hAnsi="Times New Roman" w:eastAsia="宋体"/>
            <w:sz w:val="24"/>
          </w:rPr>
          <m:t>i</m:t>
        </m:r>
      </m:oMath>
      <w:r>
        <w:rPr>
          <w:rFonts w:hint="eastAsia" w:ascii="Times New Roman" w:hAnsi="Times New Roman" w:eastAsia="宋体"/>
          <w:sz w:val="24"/>
        </w:rPr>
        <w:t>为中心，以其前后相邻个体为顶点构成的超矩形的周长（归一化后）。边界个体被赋予无穷大拥挤距离以确保其被保留，从而保证Pareto前沿的边界不收缩。</w:t>
      </w:r>
    </w:p>
    <w:p w14:paraId="2E8D68FD">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选择、交叉与变异操作</w:t>
      </w:r>
    </w:p>
    <w:p w14:paraId="02018E6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（1）锦标赛选择</w:t>
      </w:r>
    </w:p>
    <w:p w14:paraId="10BFB1E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采用二元锦标赛选择（Binary Tournament Selection）从当前种群中选择父代个体进行繁殖：</w:t>
      </w:r>
    </w:p>
    <w:p w14:paraId="251880C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步骤1：</w:t>
      </w:r>
      <w:r>
        <w:rPr>
          <w:rFonts w:hint="eastAsia" w:ascii="Times New Roman" w:hAnsi="Times New Roman" w:eastAsia="宋体"/>
          <w:sz w:val="24"/>
        </w:rPr>
        <w:t>从种群中随机抽取两个个体</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oMath>
      <w:r>
        <w:rPr>
          <w:rFonts w:hint="eastAsia" w:ascii="Times New Roman" w:hAnsi="Times New Roman" w:eastAsia="宋体"/>
          <w:sz w:val="24"/>
        </w:rPr>
        <w:t>和</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B</m:t>
            </m:r>
            <m:ctrlPr>
              <w:rPr>
                <w:rFonts w:ascii="Cambria Math" w:hAnsi="Cambria Math" w:eastAsia="宋体"/>
                <w:sz w:val="24"/>
              </w:rPr>
            </m:ctrlPr>
          </m:sup>
        </m:sSup>
      </m:oMath>
    </w:p>
    <w:p w14:paraId="3812047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步骤2：</w:t>
      </w:r>
      <w:r>
        <w:rPr>
          <w:rFonts w:hint="eastAsia" w:ascii="Times New Roman" w:hAnsi="Times New Roman" w:eastAsia="宋体"/>
          <w:sz w:val="24"/>
        </w:rPr>
        <w:t>比较二者的优劣：</w:t>
      </w:r>
    </w:p>
    <w:p w14:paraId="264190A9">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若</w:t>
      </w:r>
      <m:oMath>
        <m:r>
          <m:rPr/>
          <w:rPr>
            <w:rFonts w:ascii="Times New Roman" w:hAnsi="Times New Roman" w:eastAsia="宋体"/>
            <w:sz w:val="24"/>
          </w:rPr>
          <m:t>Ran</m:t>
        </m:r>
        <m:sSub>
          <m:sSubPr>
            <m:ctrlPr>
              <w:rPr>
                <w:rFonts w:ascii="Cambria Math" w:hAnsi="Cambria Math" w:eastAsia="宋体"/>
                <w:sz w:val="24"/>
              </w:rPr>
            </m:ctrlPr>
          </m:sSubPr>
          <m:e>
            <m:r>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A</m:t>
            </m:r>
            <m:ctrlPr>
              <w:rPr>
                <w:rFonts w:ascii="Cambria Math" w:hAnsi="Cambria Math" w:eastAsia="宋体"/>
                <w:sz w:val="24"/>
              </w:rPr>
            </m:ctrlPr>
          </m:sub>
        </m:sSub>
        <m:r>
          <m:rPr/>
          <w:rPr>
            <w:rFonts w:ascii="Times New Roman" w:hAnsi="Times New Roman" w:eastAsia="宋体"/>
            <w:sz w:val="24"/>
          </w:rPr>
          <m:t>&lt;Ran</m:t>
        </m:r>
        <m:sSub>
          <m:sSubPr>
            <m:ctrlPr>
              <w:rPr>
                <w:rFonts w:ascii="Cambria Math" w:hAnsi="Cambria Math" w:eastAsia="宋体"/>
                <w:sz w:val="24"/>
              </w:rPr>
            </m:ctrlPr>
          </m:sSubPr>
          <m:e>
            <m:r>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B</m:t>
            </m:r>
            <m:ctrlPr>
              <w:rPr>
                <w:rFonts w:ascii="Cambria Math" w:hAnsi="Cambria Math" w:eastAsia="宋体"/>
                <w:sz w:val="24"/>
              </w:rPr>
            </m:ctrlPr>
          </m:sub>
        </m:sSub>
      </m:oMath>
      <w:r>
        <w:rPr>
          <w:rFonts w:hint="eastAsia" w:ascii="Times New Roman" w:hAnsi="Times New Roman" w:eastAsia="宋体"/>
          <w:sz w:val="24"/>
        </w:rPr>
        <w:t>（等级更优），则选择</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oMath>
    </w:p>
    <w:p w14:paraId="3C5777EA">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若</w:t>
      </w:r>
      <m:oMath>
        <m:r>
          <m:rPr/>
          <w:rPr>
            <w:rFonts w:ascii="Times New Roman" w:hAnsi="Times New Roman" w:eastAsia="宋体"/>
            <w:sz w:val="24"/>
          </w:rPr>
          <m:t>Ran</m:t>
        </m:r>
        <m:sSub>
          <m:sSubPr>
            <m:ctrlPr>
              <w:rPr>
                <w:rFonts w:ascii="Cambria Math" w:hAnsi="Cambria Math" w:eastAsia="宋体"/>
                <w:sz w:val="24"/>
              </w:rPr>
            </m:ctrlPr>
          </m:sSubPr>
          <m:e>
            <m:r>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A</m:t>
            </m:r>
            <m:ctrlPr>
              <w:rPr>
                <w:rFonts w:ascii="Cambria Math" w:hAnsi="Cambria Math" w:eastAsia="宋体"/>
                <w:sz w:val="24"/>
              </w:rPr>
            </m:ctrlPr>
          </m:sub>
        </m:sSub>
        <m:r>
          <m:rPr/>
          <w:rPr>
            <w:rFonts w:ascii="Times New Roman" w:hAnsi="Times New Roman" w:eastAsia="宋体"/>
            <w:sz w:val="24"/>
          </w:rPr>
          <m:t>=Ran</m:t>
        </m:r>
        <m:sSub>
          <m:sSubPr>
            <m:ctrlPr>
              <w:rPr>
                <w:rFonts w:ascii="Cambria Math" w:hAnsi="Cambria Math" w:eastAsia="宋体"/>
                <w:sz w:val="24"/>
              </w:rPr>
            </m:ctrlPr>
          </m:sSubPr>
          <m:e>
            <m:r>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B</m:t>
            </m:r>
            <m:ctrlPr>
              <w:rPr>
                <w:rFonts w:ascii="Cambria Math" w:hAnsi="Cambria Math" w:eastAsia="宋体"/>
                <w:sz w:val="24"/>
              </w:rPr>
            </m:ctrlPr>
          </m:sub>
        </m:sSub>
      </m:oMath>
      <w:r>
        <w:rPr>
          <w:rFonts w:hint="eastAsia" w:ascii="Times New Roman" w:hAnsi="Times New Roman" w:eastAsia="宋体"/>
          <w:sz w:val="24"/>
        </w:rPr>
        <w:t>（同一等级），则比较拥挤距离：若</w:t>
      </w:r>
      <m:oMath>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A</m:t>
            </m:r>
            <m:ctrlPr>
              <w:rPr>
                <w:rFonts w:ascii="Cambria Math" w:hAnsi="Cambria Math" w:eastAsia="宋体"/>
                <w:sz w:val="24"/>
              </w:rPr>
            </m:ctrlPr>
          </m:sub>
        </m:sSub>
        <m:r>
          <m:rPr/>
          <w:rPr>
            <w:rFonts w:ascii="Times New Roman" w:hAnsi="Times New Roman" w:eastAsia="宋体"/>
            <w:sz w:val="24"/>
          </w:rPr>
          <m:t>&gt;C</m:t>
        </m:r>
        <m:sSub>
          <m:sSubPr>
            <m:ctrlPr>
              <w:rPr>
                <w:rFonts w:ascii="Cambria Math" w:hAnsi="Cambria Math" w:eastAsia="宋体"/>
                <w:sz w:val="24"/>
              </w:rPr>
            </m:ctrlPr>
          </m:sSub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B</m:t>
            </m:r>
            <m:ctrlPr>
              <w:rPr>
                <w:rFonts w:ascii="Cambria Math" w:hAnsi="Cambria Math" w:eastAsia="宋体"/>
                <w:sz w:val="24"/>
              </w:rPr>
            </m:ctrlPr>
          </m:sub>
        </m:sSub>
      </m:oMath>
      <w:r>
        <w:rPr>
          <w:rFonts w:hint="eastAsia" w:ascii="Times New Roman" w:hAnsi="Times New Roman" w:eastAsia="宋体"/>
          <w:sz w:val="24"/>
        </w:rPr>
        <w:t>，选择</w:t>
      </w:r>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A</m:t>
            </m:r>
            <m:ctrlPr>
              <w:rPr>
                <w:rFonts w:ascii="Cambria Math" w:hAnsi="Cambria Math" w:eastAsia="宋体"/>
                <w:sz w:val="24"/>
              </w:rPr>
            </m:ctrlPr>
          </m:sup>
        </m:sSup>
      </m:oMath>
    </w:p>
    <w:p w14:paraId="02A021A8">
      <w:pPr>
        <w:pStyle w:val="61"/>
        <w:keepLines w:val="0"/>
        <w:pageBreakBefore w:val="0"/>
        <w:numPr>
          <w:ilvl w:val="0"/>
          <w:numId w:val="10"/>
        </w:numPr>
        <w:kinsoku/>
        <w:wordWrap/>
        <w:overflowPunct/>
        <w:topLinePunct w:val="0"/>
        <w:autoSpaceDE/>
        <w:autoSpaceDN/>
        <w:bidi w:val="0"/>
        <w:spacing w:before="0" w:beforeAutospacing="0" w:after="0" w:afterAutospacing="0" w:line="360" w:lineRule="auto"/>
        <w:textAlignment w:val="auto"/>
        <w:rPr>
          <w:rFonts w:ascii="Times New Roman" w:hAnsi="Times New Roman" w:eastAsia="宋体"/>
          <w:sz w:val="24"/>
        </w:rPr>
      </w:pPr>
      <w:r>
        <w:rPr>
          <w:rFonts w:hint="eastAsia" w:ascii="Times New Roman" w:hAnsi="Times New Roman" w:eastAsia="宋体"/>
          <w:sz w:val="24"/>
        </w:rPr>
        <w:t>若等级和拥挤距离均相同，则随机选择</w:t>
      </w:r>
    </w:p>
    <w:p w14:paraId="5437CEB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步骤3：</w:t>
      </w:r>
      <w:r>
        <w:rPr>
          <w:rFonts w:hint="eastAsia" w:ascii="Times New Roman" w:hAnsi="Times New Roman" w:eastAsia="宋体"/>
          <w:sz w:val="24"/>
        </w:rPr>
        <w:t>重复上述过程，选择</w:t>
      </w:r>
      <m:oMath>
        <m:r>
          <m:rPr/>
          <w:rPr>
            <w:rFonts w:ascii="Times New Roman" w:hAnsi="Times New Roman" w:eastAsia="宋体"/>
            <w:sz w:val="24"/>
          </w:rPr>
          <m:t>Po</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size</m:t>
            </m:r>
            <m:ctrlPr>
              <w:rPr>
                <w:rFonts w:ascii="Cambria Math" w:hAnsi="Cambria Math" w:eastAsia="宋体"/>
                <w:sz w:val="24"/>
              </w:rPr>
            </m:ctrlPr>
          </m:sub>
        </m:sSub>
      </m:oMath>
      <w:r>
        <w:rPr>
          <w:rFonts w:hint="eastAsia" w:ascii="Times New Roman" w:hAnsi="Times New Roman" w:eastAsia="宋体"/>
          <w:sz w:val="24"/>
        </w:rPr>
        <w:t>个个体进入交配池</w:t>
      </w:r>
    </w:p>
    <w:p w14:paraId="7C034F6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该选择机制确保高等级（Pareto前沿）和稀疏区域的个体有更大概率被选中，从而推动进化过程向Pareto前沿逼近并保持多样性。</w:t>
      </w:r>
    </w:p>
    <w:p w14:paraId="26090C7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（2）交叉操作</w:t>
      </w:r>
    </w:p>
    <w:p w14:paraId="4430DF9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对交配池中的个体两两配对，以交叉概率</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c</m:t>
            </m:r>
            <m:ctrlPr>
              <w:rPr>
                <w:rFonts w:ascii="Cambria Math" w:hAnsi="Cambria Math" w:eastAsia="宋体"/>
                <w:sz w:val="24"/>
              </w:rPr>
            </m:ctrlPr>
          </m:sub>
        </m:sSub>
      </m:oMath>
      <w:r>
        <w:rPr>
          <w:rFonts w:hint="eastAsia" w:ascii="Times New Roman" w:hAnsi="Times New Roman" w:eastAsia="宋体"/>
          <w:sz w:val="24"/>
        </w:rPr>
        <w:t>（通常取0.8-0.9）进行交叉产生子代。由于采用混合编码，需分别处理二进制和实数部分：</w:t>
      </w:r>
    </w:p>
    <w:p w14:paraId="21FD947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对于二进制部分</w:t>
      </w:r>
      <m:oMath>
        <m:sSub>
          <m:sSubPr>
            <m:ctrlPr>
              <w:rPr>
                <w:rFonts w:ascii="Cambria Math" w:hAnsi="Cambria Math" w:eastAsia="宋体"/>
                <w:b/>
                <w:bCs/>
                <w:sz w:val="24"/>
              </w:rPr>
            </m:ctrlPr>
          </m:sSubPr>
          <m:e>
            <m:r>
              <m:rPr>
                <m:sty m:val="bi"/>
              </m:rPr>
              <w:rPr>
                <w:rFonts w:ascii="Times New Roman" w:hAnsi="Times New Roman" w:eastAsia="宋体"/>
                <w:sz w:val="24"/>
              </w:rPr>
              <m:t>x</m:t>
            </m:r>
            <m:ctrlPr>
              <w:rPr>
                <w:rFonts w:ascii="Cambria Math" w:hAnsi="Cambria Math" w:eastAsia="宋体"/>
                <w:b/>
                <w:bCs/>
                <w:sz w:val="24"/>
              </w:rPr>
            </m:ctrlPr>
          </m:e>
          <m:sub>
            <m:r>
              <m:rPr>
                <m:sty m:val="bi"/>
              </m:rPr>
              <w:rPr>
                <w:rFonts w:ascii="Times New Roman" w:hAnsi="Times New Roman" w:eastAsia="宋体"/>
                <w:sz w:val="24"/>
              </w:rPr>
              <m:t>i</m:t>
            </m:r>
            <m:ctrlPr>
              <w:rPr>
                <w:rFonts w:ascii="Cambria Math" w:hAnsi="Cambria Math" w:eastAsia="宋体"/>
                <w:b/>
                <w:bCs/>
                <w:sz w:val="24"/>
              </w:rPr>
            </m:ctrlPr>
          </m:sub>
        </m:sSub>
      </m:oMath>
      <w:r>
        <w:rPr>
          <w:rFonts w:hint="eastAsia" w:ascii="Times New Roman" w:hAnsi="Times New Roman" w:eastAsia="宋体"/>
          <w:b/>
          <w:bCs/>
          <w:sz w:val="24"/>
        </w:rPr>
        <w:t>：</w:t>
      </w:r>
      <w:r>
        <w:rPr>
          <w:rFonts w:hint="eastAsia" w:ascii="Times New Roman" w:hAnsi="Times New Roman" w:eastAsia="宋体"/>
          <w:sz w:val="24"/>
        </w:rPr>
        <w:t xml:space="preserve"> 采用单点交叉或双点交叉，随机选择交叉点</w:t>
      </w:r>
      <m:oMath>
        <m:r>
          <m:rPr/>
          <w:rPr>
            <w:rFonts w:ascii="Times New Roman" w:hAnsi="Times New Roman" w:eastAsia="宋体"/>
            <w:sz w:val="24"/>
          </w:rPr>
          <m:t>k</m:t>
        </m:r>
      </m:oMath>
      <w:r>
        <w:rPr>
          <w:rFonts w:hint="eastAsia" w:ascii="Times New Roman" w:hAnsi="Times New Roman" w:eastAsia="宋体"/>
          <w:sz w:val="24"/>
        </w:rPr>
        <w:t>，交换两个父代在交叉点之后的基因段。</w:t>
      </w:r>
    </w:p>
    <w:p w14:paraId="183499E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对于实数部分</w:t>
      </w:r>
      <m:oMath>
        <m:sSub>
          <m:sSubPr>
            <m:ctrlPr>
              <w:rPr>
                <w:rFonts w:ascii="Cambria Math" w:hAnsi="Cambria Math" w:eastAsia="宋体"/>
                <w:b/>
                <w:bCs/>
                <w:sz w:val="24"/>
              </w:rPr>
            </m:ctrlPr>
          </m:sSubPr>
          <m:e>
            <m:r>
              <m:rPr>
                <m:sty m:val="b"/>
              </m:rPr>
              <w:rPr>
                <w:rFonts w:ascii="Times New Roman" w:hAnsi="Times New Roman" w:eastAsia="宋体"/>
                <w:sz w:val="24"/>
              </w:rPr>
              <m:t>r</m:t>
            </m:r>
            <m:ctrlPr>
              <w:rPr>
                <w:rFonts w:hint="eastAsia" w:ascii="Cambria Math" w:hAnsi="Cambria Math" w:eastAsia="宋体"/>
                <w:b/>
                <w:bCs/>
                <w:sz w:val="24"/>
              </w:rPr>
            </m:ctrlPr>
          </m:e>
          <m:sub>
            <m:r>
              <m:rPr>
                <m:sty m:val="b"/>
              </m:rPr>
              <w:rPr>
                <w:rFonts w:ascii="Times New Roman" w:hAnsi="Times New Roman" w:eastAsia="宋体"/>
                <w:sz w:val="24"/>
              </w:rPr>
              <m:t>i</m:t>
            </m:r>
            <m:ctrlPr>
              <w:rPr>
                <w:rFonts w:hint="eastAsia" w:ascii="Cambria Math" w:hAnsi="Cambria Math" w:eastAsia="宋体"/>
                <w:b/>
                <w:bCs/>
                <w:sz w:val="24"/>
              </w:rPr>
            </m:ctrlPr>
          </m:sub>
        </m:sSub>
      </m:oMath>
      <w:r>
        <w:rPr>
          <w:rFonts w:hint="eastAsia" w:ascii="Times New Roman" w:hAnsi="Times New Roman" w:eastAsia="宋体"/>
          <w:b/>
          <w:bCs/>
          <w:sz w:val="24"/>
        </w:rPr>
        <w:t>：</w:t>
      </w:r>
      <w:r>
        <w:rPr>
          <w:rFonts w:hint="eastAsia" w:ascii="Times New Roman" w:hAnsi="Times New Roman" w:eastAsia="宋体"/>
          <w:sz w:val="24"/>
        </w:rPr>
        <w:t xml:space="preserve"> 采用模拟二进制交叉（SBX， Simulated Binary Crossover）</w:t>
      </w:r>
    </w:p>
    <w:p w14:paraId="3502020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对于两个父代的第</w:t>
      </w:r>
      <m:oMath>
        <m:r>
          <m:rPr/>
          <w:rPr>
            <w:rFonts w:ascii="Times New Roman" w:hAnsi="Times New Roman" w:eastAsia="宋体"/>
            <w:sz w:val="24"/>
          </w:rPr>
          <m:t>i</m:t>
        </m:r>
      </m:oMath>
      <w:r>
        <w:rPr>
          <w:rFonts w:hint="eastAsia" w:ascii="Times New Roman" w:hAnsi="Times New Roman" w:eastAsia="宋体"/>
          <w:sz w:val="24"/>
        </w:rPr>
        <w:t>个分量</w:t>
      </w:r>
      <m:oMath>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1</m:t>
            </m:r>
            <m:r>
              <m:rPr>
                <m:sty m:val="p"/>
              </m:rPr>
              <w:rPr>
                <w:rFonts w:ascii="Times New Roman" w:hAnsi="Times New Roman" w:eastAsia="宋体"/>
                <w:sz w:val="24"/>
              </w:rPr>
              <m:t>）</m:t>
            </m:r>
            <m:ctrlPr>
              <w:rPr>
                <w:rFonts w:ascii="Cambria Math" w:hAnsi="Cambria Math" w:eastAsia="宋体"/>
                <w:sz w:val="24"/>
              </w:rPr>
            </m:ctrlPr>
          </m:sup>
        </m:sSubSup>
      </m:oMath>
      <w:r>
        <w:rPr>
          <w:rFonts w:hint="eastAsia" w:ascii="Times New Roman" w:hAnsi="Times New Roman" w:eastAsia="宋体"/>
          <w:sz w:val="24"/>
        </w:rPr>
        <w:t>和</w:t>
      </w:r>
      <m:oMath>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2</m:t>
            </m:r>
            <m:r>
              <m:rPr>
                <m:sty m:val="p"/>
              </m:rPr>
              <w:rPr>
                <w:rFonts w:ascii="Times New Roman" w:hAnsi="Times New Roman" w:eastAsia="宋体"/>
                <w:sz w:val="24"/>
              </w:rPr>
              <m:t>）</m:t>
            </m:r>
            <m:ctrlPr>
              <w:rPr>
                <w:rFonts w:ascii="Cambria Math" w:hAnsi="Cambria Math" w:eastAsia="宋体"/>
                <w:sz w:val="24"/>
              </w:rPr>
            </m:ctrlPr>
          </m:sup>
        </m:sSubSup>
      </m:oMath>
      <w:r>
        <w:rPr>
          <w:rFonts w:hint="eastAsia" w:ascii="Times New Roman" w:hAnsi="Times New Roman" w:eastAsia="宋体"/>
          <w:sz w:val="24"/>
        </w:rPr>
        <w:t>，生成两个子代：</w:t>
      </w:r>
    </w:p>
    <w:p w14:paraId="291378D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child1</m:t>
              </m:r>
              <m:r>
                <m:rPr>
                  <m:sty m:val="p"/>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=0.5[</m:t>
          </m:r>
          <m:r>
            <m:rPr>
              <m:sty m:val="p"/>
            </m:rPr>
            <w:rPr>
              <w:rFonts w:ascii="Times New Roman" w:hAnsi="Times New Roman" w:eastAsia="宋体"/>
              <w:sz w:val="24"/>
            </w:rPr>
            <m:t>（</m:t>
          </m:r>
          <m:r>
            <m:rPr/>
            <w:rPr>
              <w:rFonts w:ascii="Times New Roman" w:hAnsi="Times New Roman" w:eastAsia="宋体"/>
              <w:sz w:val="24"/>
            </w:rPr>
            <m:t>1−β</m:t>
          </m:r>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1</m:t>
              </m:r>
              <m:r>
                <m:rPr>
                  <m:sty m:val="p"/>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r>
            <m:rPr>
              <m:sty m:val="p"/>
            </m:rPr>
            <w:rPr>
              <w:rFonts w:ascii="Times New Roman" w:hAnsi="Times New Roman" w:eastAsia="宋体"/>
              <w:sz w:val="24"/>
            </w:rPr>
            <m:t>（</m:t>
          </m:r>
          <m:r>
            <m:rPr/>
            <w:rPr>
              <w:rFonts w:ascii="Times New Roman" w:hAnsi="Times New Roman" w:eastAsia="宋体"/>
              <w:sz w:val="24"/>
            </w:rPr>
            <m:t>1+β</m:t>
          </m:r>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2</m:t>
              </m:r>
              <m:r>
                <m:rPr>
                  <m:sty m:val="p"/>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oMath>
      </m:oMathPara>
    </w:p>
    <w:p w14:paraId="6B109F5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child2</m:t>
              </m:r>
              <m:r>
                <m:rPr>
                  <m:sty m:val="p"/>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=0.5[</m:t>
          </m:r>
          <m:r>
            <m:rPr>
              <m:sty m:val="p"/>
            </m:rPr>
            <w:rPr>
              <w:rFonts w:ascii="Times New Roman" w:hAnsi="Times New Roman" w:eastAsia="宋体"/>
              <w:sz w:val="24"/>
            </w:rPr>
            <m:t>（</m:t>
          </m:r>
          <m:r>
            <m:rPr/>
            <w:rPr>
              <w:rFonts w:ascii="Times New Roman" w:hAnsi="Times New Roman" w:eastAsia="宋体"/>
              <w:sz w:val="24"/>
            </w:rPr>
            <m:t>1+β</m:t>
          </m:r>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1</m:t>
              </m:r>
              <m:r>
                <m:rPr>
                  <m:sty m:val="p"/>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r>
            <m:rPr>
              <m:sty m:val="p"/>
            </m:rPr>
            <w:rPr>
              <w:rFonts w:ascii="Times New Roman" w:hAnsi="Times New Roman" w:eastAsia="宋体"/>
              <w:sz w:val="24"/>
            </w:rPr>
            <m:t>（</m:t>
          </m:r>
          <m:r>
            <m:rPr/>
            <w:rPr>
              <w:rFonts w:ascii="Times New Roman" w:hAnsi="Times New Roman" w:eastAsia="宋体"/>
              <w:sz w:val="24"/>
            </w:rPr>
            <m:t>1−β</m:t>
          </m:r>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t>
              </m:r>
              <m:r>
                <m:rPr/>
                <w:rPr>
                  <w:rFonts w:ascii="Times New Roman" w:hAnsi="Times New Roman" w:eastAsia="宋体"/>
                  <w:sz w:val="24"/>
                </w:rPr>
                <m:t>2</m:t>
              </m:r>
              <m:r>
                <m:rPr>
                  <m:sty m:val="p"/>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oMath>
      </m:oMathPara>
    </w:p>
    <w:p w14:paraId="77BD730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β</m:t>
        </m:r>
      </m:oMath>
      <w:r>
        <w:rPr>
          <w:rFonts w:hint="eastAsia" w:ascii="Times New Roman" w:hAnsi="Times New Roman" w:eastAsia="宋体"/>
          <w:sz w:val="24"/>
        </w:rPr>
        <w:t>为扩散因子，通过随机数</w:t>
      </w:r>
      <m:oMath>
        <m:r>
          <m:rPr/>
          <w:rPr>
            <w:rFonts w:ascii="Times New Roman" w:hAnsi="Times New Roman" w:eastAsia="宋体"/>
            <w:sz w:val="24"/>
          </w:rPr>
          <m:t>u∼U</m:t>
        </m:r>
        <m:r>
          <m:rPr>
            <m:sty m:val="p"/>
          </m:rPr>
          <w:rPr>
            <w:rFonts w:ascii="Times New Roman" w:hAnsi="Times New Roman" w:eastAsia="宋体"/>
            <w:sz w:val="24"/>
          </w:rPr>
          <m:t>（</m:t>
        </m:r>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r>
          <m:rPr>
            <m:sty m:val="p"/>
          </m:rPr>
          <w:rPr>
            <w:rFonts w:ascii="Times New Roman" w:hAnsi="Times New Roman" w:eastAsia="宋体"/>
            <w:sz w:val="24"/>
          </w:rPr>
          <m:t>）</m:t>
        </m:r>
      </m:oMath>
      <w:r>
        <w:rPr>
          <w:rFonts w:hint="eastAsia" w:ascii="Times New Roman" w:hAnsi="Times New Roman" w:eastAsia="宋体"/>
          <w:sz w:val="24"/>
        </w:rPr>
        <w:t>计算：</w:t>
      </w:r>
    </w:p>
    <w:p w14:paraId="39F34DE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β=</m:t>
          </m:r>
          <m:d>
            <m:dPr>
              <m:begChr m:val="{"/>
              <m:endChr m:val=""/>
              <m:ctrlPr>
                <w:rPr>
                  <w:rFonts w:ascii="Cambria Math" w:hAnsi="Cambria Math" w:eastAsia="宋体"/>
                  <w:i/>
                  <w:sz w:val="24"/>
                </w:rPr>
              </m:ctrlPr>
            </m:dPr>
            <m:e>
              <m:eqArr>
                <m:eqArrPr>
                  <m:ctrlPr>
                    <w:rPr>
                      <w:rFonts w:ascii="Cambria Math" w:hAnsi="Cambria Math" w:eastAsia="宋体"/>
                      <w:i/>
                      <w:sz w:val="24"/>
                    </w:rPr>
                  </m:ctrlPr>
                </m:eqArrPr>
                <m:e>
                  <m:r>
                    <m:rPr>
                      <m:sty m:val="p"/>
                    </m:rPr>
                    <w:rPr>
                      <w:rFonts w:ascii="Times New Roman" w:hAnsi="Times New Roman" w:eastAsia="宋体"/>
                      <w:sz w:val="24"/>
                    </w:rPr>
                    <m:t>（</m:t>
                  </m:r>
                  <m:r>
                    <m:rPr/>
                    <w:rPr>
                      <w:rFonts w:ascii="Times New Roman" w:hAnsi="Times New Roman" w:eastAsia="宋体"/>
                      <w:sz w:val="24"/>
                    </w:rPr>
                    <m:t>2u</m:t>
                  </m:r>
                  <m:sSup>
                    <m:sSupPr>
                      <m:ctrlPr>
                        <w:rPr>
                          <w:rFonts w:ascii="Cambria Math" w:hAnsi="Cambria Math" w:eastAsia="宋体"/>
                          <w:sz w:val="24"/>
                        </w:rPr>
                      </m:ctrlPr>
                    </m:sSupPr>
                    <m:e>
                      <m:r>
                        <m:rPr>
                          <m:sty m:val="p"/>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1/</m:t>
                      </m:r>
                      <m:r>
                        <m:rPr>
                          <m:sty m:val="p"/>
                        </m:rPr>
                        <w:rPr>
                          <w:rFonts w:ascii="Times New Roman" w:hAnsi="Times New Roman" w:eastAsia="宋体"/>
                          <w:sz w:val="24"/>
                        </w:rPr>
                        <m:t>（</m:t>
                      </m:r>
                      <m:r>
                        <m:rPr/>
                        <w:rPr>
                          <w:rFonts w:ascii="Times New Roman" w:hAnsi="Times New Roman" w:eastAsia="宋体"/>
                          <w:sz w:val="24"/>
                        </w:rPr>
                        <m:t>η+1</m:t>
                      </m:r>
                      <m:r>
                        <m:rPr>
                          <m:sty m:val="p"/>
                        </m:rPr>
                        <w:rPr>
                          <w:rFonts w:ascii="Times New Roman" w:hAnsi="Times New Roman" w:eastAsia="宋体"/>
                          <w:sz w:val="24"/>
                        </w:rPr>
                        <m:t>）</m:t>
                      </m:r>
                      <m:ctrlPr>
                        <w:rPr>
                          <w:rFonts w:ascii="Cambria Math" w:hAnsi="Cambria Math" w:eastAsia="宋体"/>
                          <w:sz w:val="24"/>
                        </w:rPr>
                      </m:ctrlPr>
                    </m:sup>
                  </m:sSup>
                  <m:r>
                    <m:rPr>
                      <m:sty m:val="p"/>
                    </m:rPr>
                    <w:rPr>
                      <w:rFonts w:hint="eastAsia" w:ascii="Times New Roman" w:hAnsi="Times New Roman" w:eastAsia="宋体"/>
                      <w:sz w:val="24"/>
                    </w:rPr>
                    <m:t>，</m:t>
                  </m:r>
                  <m:r>
                    <m:rPr/>
                    <w:rPr>
                      <w:rFonts w:ascii="Times New Roman" w:hAnsi="Times New Roman" w:eastAsia="宋体"/>
                      <w:sz w:val="24"/>
                    </w:rPr>
                    <m:t>u≤0.5</m:t>
                  </m:r>
                  <m:ctrlPr>
                    <w:rPr>
                      <w:rFonts w:ascii="Cambria Math" w:hAnsi="Cambria Math" w:eastAsia="宋体"/>
                      <w:i/>
                      <w:sz w:val="24"/>
                    </w:rPr>
                  </m:ctrlPr>
                </m:e>
                <m:e>
                  <m:r>
                    <m:rPr>
                      <m:sty m:val="p"/>
                    </m:rPr>
                    <w:rPr>
                      <w:rFonts w:ascii="Times New Roman" w:hAnsi="Times New Roman" w:eastAsia="宋体"/>
                      <w:sz w:val="24"/>
                    </w:rPr>
                    <m:t>（</m:t>
                  </m:r>
                  <m:r>
                    <m:rPr/>
                    <w:rPr>
                      <w:rFonts w:ascii="Times New Roman" w:hAnsi="Times New Roman" w:eastAsia="宋体"/>
                      <w:sz w:val="24"/>
                    </w:rPr>
                    <m:t>1/</m:t>
                  </m:r>
                  <m:r>
                    <m:rPr>
                      <m:sty m:val="p"/>
                    </m:rPr>
                    <w:rPr>
                      <w:rFonts w:ascii="Times New Roman" w:hAnsi="Times New Roman" w:eastAsia="宋体"/>
                      <w:sz w:val="24"/>
                    </w:rPr>
                    <m:t>（</m:t>
                  </m:r>
                  <m:r>
                    <m:rPr/>
                    <w:rPr>
                      <w:rFonts w:ascii="Times New Roman" w:hAnsi="Times New Roman" w:eastAsia="宋体"/>
                      <w:sz w:val="24"/>
                    </w:rPr>
                    <m:t>2</m:t>
                  </m:r>
                  <m:r>
                    <m:rPr>
                      <m:sty m:val="p"/>
                    </m:rPr>
                    <w:rPr>
                      <w:rFonts w:ascii="Times New Roman" w:hAnsi="Times New Roman" w:eastAsia="宋体"/>
                      <w:sz w:val="24"/>
                    </w:rPr>
                    <m:t>（</m:t>
                  </m:r>
                  <m:r>
                    <m:rPr/>
                    <w:rPr>
                      <w:rFonts w:ascii="Times New Roman" w:hAnsi="Times New Roman" w:eastAsia="宋体"/>
                      <w:sz w:val="24"/>
                    </w:rPr>
                    <m:t>1−u</m:t>
                  </m:r>
                  <m:r>
                    <m:rPr>
                      <m:sty m:val="p"/>
                    </m:rPr>
                    <w:rPr>
                      <w:rFonts w:ascii="Times New Roman" w:hAnsi="Times New Roman" w:eastAsia="宋体"/>
                      <w:sz w:val="24"/>
                    </w:rPr>
                    <m:t>））</m:t>
                  </m:r>
                  <m:sSup>
                    <m:sSupPr>
                      <m:ctrlPr>
                        <w:rPr>
                          <w:rFonts w:ascii="Cambria Math" w:hAnsi="Cambria Math" w:eastAsia="宋体"/>
                          <w:sz w:val="24"/>
                        </w:rPr>
                      </m:ctrlPr>
                    </m:sSupPr>
                    <m:e>
                      <m:r>
                        <m:rPr>
                          <m:sty m:val="p"/>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1/</m:t>
                      </m:r>
                      <m:r>
                        <m:rPr>
                          <m:sty m:val="p"/>
                        </m:rPr>
                        <w:rPr>
                          <w:rFonts w:ascii="Times New Roman" w:hAnsi="Times New Roman" w:eastAsia="宋体"/>
                          <w:sz w:val="24"/>
                        </w:rPr>
                        <m:t>（</m:t>
                      </m:r>
                      <m:r>
                        <m:rPr/>
                        <w:rPr>
                          <w:rFonts w:ascii="Times New Roman" w:hAnsi="Times New Roman" w:eastAsia="宋体"/>
                          <w:sz w:val="24"/>
                        </w:rPr>
                        <m:t>η+1</m:t>
                      </m:r>
                      <m:r>
                        <m:rPr>
                          <m:sty m:val="p"/>
                        </m:rPr>
                        <w:rPr>
                          <w:rFonts w:ascii="Times New Roman" w:hAnsi="Times New Roman" w:eastAsia="宋体"/>
                          <w:sz w:val="24"/>
                        </w:rPr>
                        <m:t>）</m:t>
                      </m:r>
                      <m:ctrlPr>
                        <w:rPr>
                          <w:rFonts w:ascii="Cambria Math" w:hAnsi="Cambria Math" w:eastAsia="宋体"/>
                          <w:sz w:val="24"/>
                        </w:rPr>
                      </m:ctrlPr>
                    </m:sup>
                  </m:sSup>
                  <m:r>
                    <m:rPr>
                      <m:sty m:val="p"/>
                    </m:rPr>
                    <w:rPr>
                      <w:rFonts w:hint="eastAsia" w:ascii="Times New Roman" w:hAnsi="Times New Roman" w:eastAsia="宋体"/>
                      <w:sz w:val="24"/>
                    </w:rPr>
                    <m:t>，</m:t>
                  </m:r>
                  <m:r>
                    <m:rPr/>
                    <w:rPr>
                      <w:rFonts w:ascii="Times New Roman" w:hAnsi="Times New Roman" w:eastAsia="宋体"/>
                      <w:sz w:val="24"/>
                    </w:rPr>
                    <m:t>u&gt;0.5</m:t>
                  </m:r>
                  <m:ctrlPr>
                    <w:rPr>
                      <w:rFonts w:ascii="Cambria Math" w:hAnsi="Cambria Math" w:eastAsia="宋体"/>
                      <w:i/>
                      <w:sz w:val="24"/>
                    </w:rPr>
                  </m:ctrlPr>
                </m:e>
              </m:eqArr>
              <m:ctrlPr>
                <w:rPr>
                  <w:rFonts w:ascii="Cambria Math" w:hAnsi="Cambria Math" w:eastAsia="宋体"/>
                  <w:i/>
                  <w:sz w:val="24"/>
                </w:rPr>
              </m:ctrlPr>
            </m:e>
          </m:d>
        </m:oMath>
      </m:oMathPara>
    </w:p>
    <w:p w14:paraId="45FF855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r>
          <m:rPr/>
          <w:rPr>
            <w:rFonts w:ascii="Times New Roman" w:hAnsi="Times New Roman" w:eastAsia="宋体"/>
            <w:sz w:val="24"/>
          </w:rPr>
          <m:t>η</m:t>
        </m:r>
      </m:oMath>
      <w:r>
        <w:rPr>
          <w:rFonts w:hint="eastAsia" w:ascii="Times New Roman" w:hAnsi="Times New Roman" w:eastAsia="宋体"/>
          <w:sz w:val="24"/>
        </w:rPr>
        <w:t>为分布指数（通常取10-20），控制子代偏离父代的程度。</w:t>
      </w:r>
    </w:p>
    <w:p w14:paraId="76AAEA7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交叉后修复： 子代可能违反约束，需进行修复：若</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，强制</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oMath>
      <w:r>
        <w:rPr>
          <w:rFonts w:hint="eastAsia" w:ascii="Times New Roman" w:hAnsi="Times New Roman" w:eastAsia="宋体"/>
          <w:sz w:val="24"/>
        </w:rPr>
        <w:t>。对所有</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进行归一化：</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nary>
          <m:naryPr>
            <m:chr m:val="∑"/>
            <m:limLoc m:val="undOvr"/>
            <m:subHide m:val="1"/>
            <m:supHide m:val="1"/>
            <m:ctrlPr>
              <w:rPr>
                <w:rFonts w:ascii="Cambria Math" w:hAnsi="Cambria Math" w:eastAsia="宋体"/>
                <w:sz w:val="24"/>
              </w:rPr>
            </m:ctrlPr>
          </m:naryPr>
          <m: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oMath>
      <w:r>
        <w:rPr>
          <w:rFonts w:hint="eastAsia" w:ascii="Times New Roman" w:hAnsi="Times New Roman" w:eastAsia="宋体"/>
          <w:sz w:val="24"/>
        </w:rPr>
        <w:t>，使其和为1。</w:t>
      </w:r>
    </w:p>
    <w:p w14:paraId="15F2AAB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（3）变异操作</w:t>
      </w:r>
    </w:p>
    <w:p w14:paraId="198CA26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对子代个体以变异概率</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w:r>
        <w:rPr>
          <w:rFonts w:hint="eastAsia" w:ascii="Times New Roman" w:hAnsi="Times New Roman" w:eastAsia="宋体"/>
          <w:sz w:val="24"/>
        </w:rPr>
        <w:t>（通常取0.01-0.1）进行变异，引入新的遗传信息：</w:t>
      </w:r>
    </w:p>
    <w:p w14:paraId="433DF99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对于二进制部分：</w:t>
      </w:r>
      <w:r>
        <w:rPr>
          <w:rFonts w:hint="eastAsia" w:ascii="Times New Roman" w:hAnsi="Times New Roman" w:eastAsia="宋体"/>
          <w:sz w:val="24"/>
        </w:rPr>
        <w:t xml:space="preserve"> 位翻转变异以概率</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w:r>
        <w:rPr>
          <w:rFonts w:hint="eastAsia" w:ascii="Times New Roman" w:hAnsi="Times New Roman" w:eastAsia="宋体"/>
          <w:sz w:val="24"/>
        </w:rPr>
        <w:t>随机翻转某些位：</w:t>
      </w:r>
      <m:oMath>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p>
    <w:p w14:paraId="3B9C0E7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对于实数部分：</w:t>
      </w:r>
      <w:r>
        <w:rPr>
          <w:rFonts w:hint="eastAsia" w:ascii="Times New Roman" w:hAnsi="Times New Roman" w:eastAsia="宋体"/>
          <w:sz w:val="24"/>
        </w:rPr>
        <w:t xml:space="preserve"> 多项式变异对第</w:t>
      </w:r>
      <m:oMath>
        <m:r>
          <m:rPr/>
          <w:rPr>
            <w:rFonts w:ascii="Times New Roman" w:hAnsi="Times New Roman" w:eastAsia="宋体"/>
            <w:sz w:val="24"/>
          </w:rPr>
          <m:t>i</m:t>
        </m:r>
      </m:oMath>
      <w:r>
        <w:rPr>
          <w:rFonts w:hint="eastAsia" w:ascii="Times New Roman" w:hAnsi="Times New Roman" w:eastAsia="宋体"/>
          <w:sz w:val="24"/>
        </w:rPr>
        <w:t>个分量，产生扰动：</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+δ</m:t>
        </m:r>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r>
          <m:rPr>
            <m:sty m:val="p"/>
          </m:rPr>
          <w:rPr>
            <w:rFonts w:ascii="Times New Roman" w:hAnsi="Times New Roman" w:eastAsia="宋体"/>
            <w:sz w:val="24"/>
          </w:rPr>
          <m:t>）</m:t>
        </m:r>
      </m:oMath>
      <w:r>
        <w:rPr>
          <w:rFonts w:hint="eastAsia" w:ascii="Times New Roman" w:hAnsi="Times New Roman" w:eastAsia="宋体"/>
          <w:sz w:val="24"/>
        </w:rPr>
        <w:t>其中，扰动量</w:t>
      </w:r>
      <m:oMath>
        <m:r>
          <m:rPr/>
          <w:rPr>
            <w:rFonts w:ascii="Times New Roman" w:hAnsi="Times New Roman" w:eastAsia="宋体"/>
            <w:sz w:val="24"/>
          </w:rPr>
          <m:t>δ</m:t>
        </m:r>
      </m:oMath>
      <w:r>
        <w:rPr>
          <w:rFonts w:hint="eastAsia" w:ascii="Times New Roman" w:hAnsi="Times New Roman" w:eastAsia="宋体"/>
          <w:sz w:val="24"/>
        </w:rPr>
        <w:t>通过随机数</w:t>
      </w:r>
      <m:oMath>
        <m:r>
          <m:rPr/>
          <w:rPr>
            <w:rFonts w:ascii="Times New Roman" w:hAnsi="Times New Roman" w:eastAsia="宋体"/>
            <w:sz w:val="24"/>
          </w:rPr>
          <m:t>u∼U</m:t>
        </m:r>
        <m:r>
          <m:rPr>
            <m:sty m:val="p"/>
          </m:rPr>
          <w:rPr>
            <w:rFonts w:ascii="Times New Roman" w:hAnsi="Times New Roman" w:eastAsia="宋体"/>
            <w:sz w:val="24"/>
          </w:rPr>
          <m:t>（</m:t>
        </m:r>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r>
          <m:rPr>
            <m:sty m:val="p"/>
          </m:rPr>
          <w:rPr>
            <w:rFonts w:ascii="Times New Roman" w:hAnsi="Times New Roman" w:eastAsia="宋体"/>
            <w:sz w:val="24"/>
          </w:rPr>
          <m:t>）</m:t>
        </m:r>
      </m:oMath>
      <w:r>
        <w:rPr>
          <w:rFonts w:hint="eastAsia" w:ascii="Times New Roman" w:hAnsi="Times New Roman" w:eastAsia="宋体"/>
          <w:sz w:val="24"/>
        </w:rPr>
        <w:t>计算：</w:t>
      </w:r>
    </w:p>
    <w:p w14:paraId="6CE3961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δ=</m:t>
          </m:r>
          <m:d>
            <m:dPr>
              <m:begChr m:val="{"/>
              <m:endChr m:val=""/>
              <m:ctrlPr>
                <w:rPr>
                  <w:rFonts w:ascii="Cambria Math" w:hAnsi="Cambria Math" w:eastAsia="宋体"/>
                  <w:i/>
                  <w:sz w:val="24"/>
                </w:rPr>
              </m:ctrlPr>
            </m:dPr>
            <m:e>
              <m:eqArr>
                <m:eqArrPr>
                  <m:ctrlPr>
                    <w:rPr>
                      <w:rFonts w:ascii="Cambria Math" w:hAnsi="Cambria Math" w:eastAsia="宋体"/>
                      <w:i/>
                      <w:sz w:val="24"/>
                    </w:rPr>
                  </m:ctrlPr>
                </m:eqArrPr>
                <m:e>
                  <m:r>
                    <m:rPr>
                      <m:sty m:val="p"/>
                    </m:rPr>
                    <w:rPr>
                      <w:rFonts w:ascii="Times New Roman" w:hAnsi="Times New Roman" w:eastAsia="宋体"/>
                      <w:sz w:val="24"/>
                    </w:rPr>
                    <m:t>（</m:t>
                  </m:r>
                  <m:r>
                    <m:rPr/>
                    <w:rPr>
                      <w:rFonts w:ascii="Times New Roman" w:hAnsi="Times New Roman" w:eastAsia="宋体"/>
                      <w:sz w:val="24"/>
                    </w:rPr>
                    <m:t>2u</m:t>
                  </m:r>
                  <m:sSup>
                    <m:sSupPr>
                      <m:ctrlPr>
                        <w:rPr>
                          <w:rFonts w:ascii="Cambria Math" w:hAnsi="Cambria Math" w:eastAsia="宋体"/>
                          <w:sz w:val="24"/>
                        </w:rPr>
                      </m:ctrlPr>
                    </m:sSupPr>
                    <m:e>
                      <m:r>
                        <m:rPr>
                          <m:sty m:val="p"/>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1/</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η</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r>
                        <m:rPr/>
                        <w:rPr>
                          <w:rFonts w:ascii="Times New Roman" w:hAnsi="Times New Roman" w:eastAsia="宋体"/>
                          <w:sz w:val="24"/>
                        </w:rPr>
                        <m:t>+1</m:t>
                      </m:r>
                      <m:r>
                        <m:rPr>
                          <m:sty m:val="p"/>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−1</m:t>
                  </m:r>
                  <m:r>
                    <m:rPr>
                      <m:sty m:val="p"/>
                    </m:rPr>
                    <w:rPr>
                      <w:rFonts w:ascii="Times New Roman" w:hAnsi="Times New Roman" w:eastAsia="宋体"/>
                      <w:sz w:val="24"/>
                    </w:rPr>
                    <m:t>，</m:t>
                  </m:r>
                  <m:r>
                    <m:rPr/>
                    <w:rPr>
                      <w:rFonts w:ascii="Times New Roman" w:hAnsi="Times New Roman" w:eastAsia="宋体"/>
                      <w:sz w:val="24"/>
                    </w:rPr>
                    <m:t>u&lt;0.5</m:t>
                  </m:r>
                  <m:ctrlPr>
                    <w:rPr>
                      <w:rFonts w:ascii="Cambria Math" w:hAnsi="Cambria Math" w:eastAsia="宋体"/>
                      <w:i/>
                      <w:sz w:val="24"/>
                    </w:rPr>
                  </m:ctrlPr>
                </m:e>
                <m:e>
                  <m:r>
                    <m:rPr/>
                    <w:rPr>
                      <w:rFonts w:ascii="Times New Roman" w:hAnsi="Times New Roman" w:eastAsia="宋体"/>
                      <w:sz w:val="24"/>
                    </w:rPr>
                    <m:t>1−</m:t>
                  </m:r>
                  <m:r>
                    <m:rPr>
                      <m:sty m:val="p"/>
                    </m:rPr>
                    <w:rPr>
                      <w:rFonts w:ascii="Times New Roman" w:hAnsi="Times New Roman" w:eastAsia="宋体"/>
                      <w:sz w:val="24"/>
                    </w:rPr>
                    <m:t>（</m:t>
                  </m:r>
                  <m:r>
                    <m:rPr/>
                    <w:rPr>
                      <w:rFonts w:ascii="Times New Roman" w:hAnsi="Times New Roman" w:eastAsia="宋体"/>
                      <w:sz w:val="24"/>
                    </w:rPr>
                    <m:t>2</m:t>
                  </m:r>
                  <m:r>
                    <m:rPr>
                      <m:sty m:val="p"/>
                    </m:rPr>
                    <w:rPr>
                      <w:rFonts w:ascii="Times New Roman" w:hAnsi="Times New Roman" w:eastAsia="宋体"/>
                      <w:sz w:val="24"/>
                    </w:rPr>
                    <m:t>（</m:t>
                  </m:r>
                  <m:r>
                    <m:rPr/>
                    <w:rPr>
                      <w:rFonts w:ascii="Times New Roman" w:hAnsi="Times New Roman" w:eastAsia="宋体"/>
                      <w:sz w:val="24"/>
                    </w:rPr>
                    <m:t>1−u</m:t>
                  </m:r>
                  <m:r>
                    <m:rPr>
                      <m:sty m:val="p"/>
                    </m:rPr>
                    <w:rPr>
                      <w:rFonts w:ascii="Times New Roman" w:hAnsi="Times New Roman" w:eastAsia="宋体"/>
                      <w:sz w:val="24"/>
                    </w:rPr>
                    <m:t>）</m:t>
                  </m:r>
                  <m:sSup>
                    <m:sSupPr>
                      <m:ctrlPr>
                        <w:rPr>
                          <w:rFonts w:ascii="Cambria Math" w:hAnsi="Cambria Math" w:eastAsia="宋体"/>
                          <w:sz w:val="24"/>
                        </w:rPr>
                      </m:ctrlPr>
                    </m:sSupPr>
                    <m:e>
                      <m:r>
                        <m:rPr>
                          <m:sty m:val="p"/>
                        </m:rPr>
                        <w:rPr>
                          <w:rFonts w:ascii="Times New Roman" w:hAnsi="Times New Roman" w:eastAsia="宋体"/>
                          <w:sz w:val="24"/>
                        </w:rPr>
                        <m:t>）</m:t>
                      </m:r>
                      <m:ctrlPr>
                        <w:rPr>
                          <w:rFonts w:ascii="Cambria Math" w:hAnsi="Cambria Math" w:eastAsia="宋体"/>
                          <w:sz w:val="24"/>
                        </w:rPr>
                      </m:ctrlPr>
                    </m:e>
                    <m:sup>
                      <m:r>
                        <m:rPr/>
                        <w:rPr>
                          <w:rFonts w:ascii="Times New Roman" w:hAnsi="Times New Roman" w:eastAsia="宋体"/>
                          <w:sz w:val="24"/>
                        </w:rPr>
                        <m:t>1/</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η</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r>
                        <m:rPr/>
                        <w:rPr>
                          <w:rFonts w:ascii="Times New Roman" w:hAnsi="Times New Roman" w:eastAsia="宋体"/>
                          <w:sz w:val="24"/>
                        </w:rPr>
                        <m:t>+1</m:t>
                      </m:r>
                      <m:r>
                        <m:rPr>
                          <m:sty m:val="p"/>
                        </m:rPr>
                        <w:rPr>
                          <w:rFonts w:ascii="Times New Roman" w:hAnsi="Times New Roman" w:eastAsia="宋体"/>
                          <w:sz w:val="24"/>
                        </w:rPr>
                        <m:t>）</m:t>
                      </m:r>
                      <m:ctrlPr>
                        <w:rPr>
                          <w:rFonts w:ascii="Cambria Math" w:hAnsi="Cambria Math" w:eastAsia="宋体"/>
                          <w:sz w:val="24"/>
                        </w:rPr>
                      </m:ctrlPr>
                    </m:sup>
                  </m:sSup>
                  <m:r>
                    <m:rPr>
                      <m:sty m:val="p"/>
                    </m:rPr>
                    <w:rPr>
                      <w:rFonts w:ascii="Times New Roman" w:hAnsi="Times New Roman" w:eastAsia="宋体"/>
                      <w:sz w:val="24"/>
                    </w:rPr>
                    <m:t>，</m:t>
                  </m:r>
                  <m:r>
                    <m:rPr/>
                    <w:rPr>
                      <w:rFonts w:ascii="Times New Roman" w:hAnsi="Times New Roman" w:eastAsia="宋体"/>
                      <w:sz w:val="24"/>
                    </w:rPr>
                    <m:t>u≥0.5</m:t>
                  </m:r>
                  <m:ctrlPr>
                    <w:rPr>
                      <w:rFonts w:ascii="Cambria Math" w:hAnsi="Cambria Math" w:eastAsia="宋体"/>
                      <w:i/>
                      <w:sz w:val="24"/>
                    </w:rPr>
                  </m:ctrlPr>
                </m:e>
              </m:eqArr>
              <m:ctrlPr>
                <w:rPr>
                  <w:rFonts w:ascii="Cambria Math" w:hAnsi="Cambria Math" w:eastAsia="宋体"/>
                  <w:i/>
                  <w:sz w:val="24"/>
                </w:rPr>
              </m:ctrlPr>
            </m:e>
          </m:d>
        </m:oMath>
      </m:oMathPara>
    </w:p>
    <w:p w14:paraId="7201C64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η</m:t>
            </m:r>
            <m:ctrlPr>
              <w:rPr>
                <w:rFonts w:ascii="Cambria Math" w:hAnsi="Cambria Math" w:eastAsia="宋体"/>
                <w:sz w:val="24"/>
              </w:rPr>
            </m:ctrlPr>
          </m:e>
          <m:sub>
            <m:r>
              <m:rPr/>
              <w:rPr>
                <w:rFonts w:ascii="Times New Roman" w:hAnsi="Times New Roman" w:eastAsia="宋体"/>
                <w:sz w:val="24"/>
              </w:rPr>
              <m:t>m</m:t>
            </m:r>
            <m:ctrlPr>
              <w:rPr>
                <w:rFonts w:ascii="Cambria Math" w:hAnsi="Cambria Math" w:eastAsia="宋体"/>
                <w:sz w:val="24"/>
              </w:rPr>
            </m:ctrlPr>
          </m:sub>
        </m:sSub>
      </m:oMath>
      <w:r>
        <w:rPr>
          <w:rFonts w:hint="eastAsia" w:ascii="Times New Roman" w:hAnsi="Times New Roman" w:eastAsia="宋体"/>
          <w:sz w:val="24"/>
        </w:rPr>
        <w:t>为变异分布指数（通常取20）。</w:t>
      </w:r>
    </w:p>
    <w:p w14:paraId="492138A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变异后修复： 同交叉操作，需确保约束满足。</w:t>
      </w:r>
    </w:p>
    <w:p w14:paraId="1A8695C4">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 xml:space="preserve"> 环境选择与精英保留</w:t>
      </w:r>
    </w:p>
    <w:p w14:paraId="382C3DC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NSGA-II的关键创新在于精英保留策略：将父代种群</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t</m:t>
            </m:r>
            <m:ctrlPr>
              <w:rPr>
                <w:rFonts w:ascii="Cambria Math" w:hAnsi="Cambria Math" w:eastAsia="宋体"/>
                <w:sz w:val="24"/>
              </w:rPr>
            </m:ctrlPr>
          </m:sub>
        </m:sSub>
      </m:oMath>
      <w:r>
        <w:rPr>
          <w:rFonts w:hint="eastAsia" w:ascii="Times New Roman" w:hAnsi="Times New Roman" w:eastAsia="宋体"/>
          <w:sz w:val="24"/>
        </w:rPr>
        <w:t>（</w:t>
      </w:r>
      <m:oMath>
        <m:r>
          <m:rPr/>
          <w:rPr>
            <w:rFonts w:ascii="Times New Roman" w:hAnsi="Times New Roman" w:eastAsia="宋体"/>
            <w:sz w:val="24"/>
          </w:rPr>
          <m:t>N</m:t>
        </m:r>
      </m:oMath>
      <w:r>
        <w:rPr>
          <w:rFonts w:hint="eastAsia" w:ascii="Times New Roman" w:hAnsi="Times New Roman" w:eastAsia="宋体"/>
          <w:sz w:val="24"/>
        </w:rPr>
        <w:t>个个体）与子代种群</w:t>
      </w:r>
      <m:oMath>
        <m:sSub>
          <m:sSubPr>
            <m:ctrlPr>
              <w:rPr>
                <w:rFonts w:ascii="Cambria Math" w:hAnsi="Cambria Math" w:eastAsia="宋体"/>
                <w:sz w:val="24"/>
              </w:rPr>
            </m:ctrlPr>
          </m:sSubPr>
          <m:e>
            <m:r>
              <m:rPr/>
              <w:rPr>
                <w:rFonts w:ascii="Times New Roman" w:hAnsi="Times New Roman" w:eastAsia="宋体"/>
                <w:sz w:val="24"/>
              </w:rPr>
              <m:t>Q</m:t>
            </m:r>
            <m:ctrlPr>
              <w:rPr>
                <w:rFonts w:ascii="Cambria Math" w:hAnsi="Cambria Math" w:eastAsia="宋体"/>
                <w:sz w:val="24"/>
              </w:rPr>
            </m:ctrlPr>
          </m:e>
          <m:sub>
            <m:r>
              <m:rPr/>
              <w:rPr>
                <w:rFonts w:ascii="Times New Roman" w:hAnsi="Times New Roman" w:eastAsia="宋体"/>
                <w:sz w:val="24"/>
              </w:rPr>
              <m:t>t</m:t>
            </m:r>
            <m:ctrlPr>
              <w:rPr>
                <w:rFonts w:ascii="Cambria Math" w:hAnsi="Cambria Math" w:eastAsia="宋体"/>
                <w:sz w:val="24"/>
              </w:rPr>
            </m:ctrlPr>
          </m:sub>
        </m:sSub>
      </m:oMath>
      <w:r>
        <w:rPr>
          <w:rFonts w:hint="eastAsia" w:ascii="Times New Roman" w:hAnsi="Times New Roman" w:eastAsia="宋体"/>
          <w:sz w:val="24"/>
        </w:rPr>
        <w:t>（</w:t>
      </w:r>
      <m:oMath>
        <m:r>
          <m:rPr/>
          <w:rPr>
            <w:rFonts w:ascii="Times New Roman" w:hAnsi="Times New Roman" w:eastAsia="宋体"/>
            <w:sz w:val="24"/>
          </w:rPr>
          <m:t>N</m:t>
        </m:r>
      </m:oMath>
      <w:r>
        <w:rPr>
          <w:rFonts w:hint="eastAsia" w:ascii="Times New Roman" w:hAnsi="Times New Roman" w:eastAsia="宋体"/>
          <w:sz w:val="24"/>
        </w:rPr>
        <w:t>个个体）合并，形成扩展种群</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t</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Q</m:t>
            </m:r>
            <m:ctrlPr>
              <w:rPr>
                <w:rFonts w:ascii="Cambria Math" w:hAnsi="Cambria Math" w:eastAsia="宋体"/>
                <w:sz w:val="24"/>
              </w:rPr>
            </m:ctrlPr>
          </m:e>
          <m:sub>
            <m:r>
              <m:rPr/>
              <w:rPr>
                <w:rFonts w:ascii="Times New Roman" w:hAnsi="Times New Roman" w:eastAsia="宋体"/>
                <w:sz w:val="24"/>
              </w:rPr>
              <m:t>t</m:t>
            </m:r>
            <m:ctrlPr>
              <w:rPr>
                <w:rFonts w:ascii="Cambria Math" w:hAnsi="Cambria Math" w:eastAsia="宋体"/>
                <w:sz w:val="24"/>
              </w:rPr>
            </m:ctrlPr>
          </m:sub>
        </m:sSub>
      </m:oMath>
      <w:r>
        <w:rPr>
          <w:rFonts w:hint="eastAsia" w:ascii="Times New Roman" w:hAnsi="Times New Roman" w:eastAsia="宋体"/>
          <w:sz w:val="24"/>
        </w:rPr>
        <w:t>（</w:t>
      </w:r>
      <m:oMath>
        <m:r>
          <m:rPr/>
          <w:rPr>
            <w:rFonts w:ascii="Times New Roman" w:hAnsi="Times New Roman" w:eastAsia="宋体"/>
            <w:sz w:val="24"/>
          </w:rPr>
          <m:t>2N</m:t>
        </m:r>
      </m:oMath>
      <w:r>
        <w:rPr>
          <w:rFonts w:hint="eastAsia" w:ascii="Times New Roman" w:hAnsi="Times New Roman" w:eastAsia="宋体"/>
          <w:sz w:val="24"/>
        </w:rPr>
        <w:t>个个体），然后从中选择最优的</w:t>
      </w:r>
      <m:oMath>
        <m:r>
          <m:rPr/>
          <w:rPr>
            <w:rFonts w:ascii="Times New Roman" w:hAnsi="Times New Roman" w:eastAsia="宋体"/>
            <w:sz w:val="24"/>
          </w:rPr>
          <m:t>N</m:t>
        </m:r>
      </m:oMath>
      <w:r>
        <w:rPr>
          <w:rFonts w:hint="eastAsia" w:ascii="Times New Roman" w:hAnsi="Times New Roman" w:eastAsia="宋体"/>
          <w:sz w:val="24"/>
        </w:rPr>
        <w:t>个个体进入下一代。</w:t>
      </w:r>
    </w:p>
    <w:p w14:paraId="144B7A6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步骤1：</w:t>
      </w:r>
      <w:r>
        <w:rPr>
          <w:rFonts w:hint="eastAsia" w:ascii="Times New Roman" w:hAnsi="Times New Roman" w:eastAsia="宋体"/>
          <w:sz w:val="24"/>
        </w:rPr>
        <w:t>对扩展种群</w:t>
      </w:r>
      <m:oMath>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t</m:t>
            </m:r>
            <m:ctrlPr>
              <w:rPr>
                <w:rFonts w:ascii="Cambria Math" w:hAnsi="Cambria Math" w:eastAsia="宋体"/>
                <w:sz w:val="24"/>
              </w:rPr>
            </m:ctrlPr>
          </m:sub>
        </m:sSub>
      </m:oMath>
      <w:r>
        <w:rPr>
          <w:rFonts w:hint="eastAsia" w:ascii="Times New Roman" w:hAnsi="Times New Roman" w:eastAsia="宋体"/>
          <w:sz w:val="24"/>
        </w:rPr>
        <w:t>进行非支配排序，得到各等级</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Sub>
      </m:oMath>
    </w:p>
    <w:p w14:paraId="2EA46DB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步骤2：</w:t>
      </w:r>
      <w:r>
        <w:rPr>
          <w:rFonts w:hint="eastAsia" w:ascii="Times New Roman" w:hAnsi="Times New Roman" w:eastAsia="宋体"/>
          <w:sz w:val="24"/>
        </w:rPr>
        <w:t>按等级从优到劣选择，将</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oMath>
      <w:r>
        <w:rPr>
          <w:rFonts w:hint="eastAsia" w:ascii="Times New Roman" w:hAnsi="Times New Roman" w:eastAsia="宋体"/>
          <w:sz w:val="24"/>
        </w:rPr>
        <w:t>依次加入下一代种群</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t+1</m:t>
            </m:r>
            <m:ctrlPr>
              <w:rPr>
                <w:rFonts w:ascii="Cambria Math" w:hAnsi="Cambria Math" w:eastAsia="宋体"/>
                <w:sz w:val="24"/>
              </w:rPr>
            </m:ctrlPr>
          </m:sub>
        </m:sSub>
      </m:oMath>
      <w:r>
        <w:rPr>
          <w:rFonts w:hint="eastAsia" w:ascii="Times New Roman" w:hAnsi="Times New Roman" w:eastAsia="宋体"/>
          <w:sz w:val="24"/>
        </w:rPr>
        <w:t>直到某个等级</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l</m:t>
            </m:r>
            <m:ctrlPr>
              <w:rPr>
                <w:rFonts w:ascii="Cambria Math" w:hAnsi="Cambria Math" w:eastAsia="宋体"/>
                <w:sz w:val="24"/>
              </w:rPr>
            </m:ctrlPr>
          </m:sub>
        </m:sSub>
      </m:oMath>
      <w:r>
        <w:rPr>
          <w:rFonts w:hint="eastAsia" w:ascii="Times New Roman" w:hAnsi="Times New Roman" w:eastAsia="宋体"/>
          <w:sz w:val="24"/>
        </w:rPr>
        <w:t>，加入后总数会超过</w:t>
      </w:r>
      <m:oMath>
        <m:r>
          <m:rPr/>
          <w:rPr>
            <w:rFonts w:ascii="Times New Roman" w:hAnsi="Times New Roman" w:eastAsia="宋体"/>
            <w:sz w:val="24"/>
          </w:rPr>
          <m:t>N</m:t>
        </m:r>
      </m:oMath>
      <w:r>
        <w:rPr>
          <w:rFonts w:hint="eastAsia" w:ascii="Times New Roman" w:hAnsi="Times New Roman" w:eastAsia="宋体"/>
          <w:sz w:val="24"/>
        </w:rPr>
        <w:t>。</w:t>
      </w:r>
    </w:p>
    <w:p w14:paraId="7512795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步骤3：</w:t>
      </w:r>
      <w:r>
        <w:rPr>
          <w:rFonts w:hint="eastAsia" w:ascii="Times New Roman" w:hAnsi="Times New Roman" w:eastAsia="宋体"/>
          <w:sz w:val="24"/>
        </w:rPr>
        <w:t>对等级</w:t>
      </w:r>
      <m:oMath>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l</m:t>
            </m:r>
            <m:ctrlPr>
              <w:rPr>
                <w:rFonts w:ascii="Cambria Math" w:hAnsi="Cambria Math" w:eastAsia="宋体"/>
                <w:sz w:val="24"/>
              </w:rPr>
            </m:ctrlPr>
          </m:sub>
        </m:sSub>
      </m:oMath>
      <w:r>
        <w:rPr>
          <w:rFonts w:hint="eastAsia" w:ascii="Times New Roman" w:hAnsi="Times New Roman" w:eastAsia="宋体"/>
          <w:sz w:val="24"/>
        </w:rPr>
        <w:t>内的个体计算拥挤距离</w:t>
      </w:r>
    </w:p>
    <w:p w14:paraId="60C7149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步骤4：</w:t>
      </w:r>
      <w:r>
        <w:rPr>
          <w:rFonts w:hint="eastAsia" w:ascii="Times New Roman" w:hAnsi="Times New Roman" w:eastAsia="宋体"/>
          <w:sz w:val="24"/>
        </w:rPr>
        <w:t xml:space="preserve"> 拥挤距离从大到小排序，选择前</w:t>
      </w:r>
      <m:oMath>
        <m:r>
          <m:rPr/>
          <w:rPr>
            <w:rFonts w:ascii="Times New Roman" w:hAnsi="Times New Roman" w:eastAsia="宋体"/>
            <w:sz w:val="24"/>
          </w:rPr>
          <m:t>N−|</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t+1</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个个体加入</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t+1</m:t>
            </m:r>
            <m:ctrlPr>
              <w:rPr>
                <w:rFonts w:ascii="Cambria Math" w:hAnsi="Cambria Math" w:eastAsia="宋体"/>
                <w:sz w:val="24"/>
              </w:rPr>
            </m:ctrlPr>
          </m:sub>
        </m:sSub>
      </m:oMath>
    </w:p>
    <w:p w14:paraId="506CDD9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这种机制确保优秀个体（低等级）不会丢失；同一等级内保留稀疏区域的解，维持多样性。</w:t>
      </w:r>
    </w:p>
    <w:p w14:paraId="7B7E88D4">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 xml:space="preserve"> 算法终止与输出</w:t>
      </w:r>
    </w:p>
    <w:p w14:paraId="4054211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算法在</w:t>
      </w:r>
      <w:r>
        <w:rPr>
          <w:rFonts w:hint="eastAsia" w:ascii="Times New Roman" w:hAnsi="Times New Roman" w:eastAsia="宋体"/>
          <w:sz w:val="24"/>
        </w:rPr>
        <w:tab/>
      </w:r>
      <w:r>
        <w:rPr>
          <w:rFonts w:hint="eastAsia" w:ascii="Times New Roman" w:hAnsi="Times New Roman" w:eastAsia="宋体"/>
          <w:sz w:val="24"/>
        </w:rPr>
        <w:t>达到最大迭代次数</w:t>
      </w:r>
      <m:oMath>
        <m:r>
          <m:rPr>
            <m:sty m:val="p"/>
          </m:rPr>
          <w:rPr>
            <w:rFonts w:ascii="Times New Roman" w:hAnsi="Times New Roman" w:eastAsia="宋体"/>
            <w:sz w:val="24"/>
          </w:rPr>
          <m:t>Ge</m:t>
        </m:r>
        <m:sSub>
          <m:sSubPr>
            <m:ctrlPr>
              <w:rPr>
                <w:rFonts w:ascii="Cambria Math" w:hAnsi="Cambria Math" w:eastAsia="宋体"/>
                <w:sz w:val="24"/>
              </w:rPr>
            </m:ctrlPr>
          </m:sSubPr>
          <m:e>
            <m:r>
              <m:rPr>
                <m:sty m:val="p"/>
              </m:rPr>
              <w:rPr>
                <w:rFonts w:ascii="Times New Roman" w:hAnsi="Times New Roman" w:eastAsia="宋体"/>
                <w:sz w:val="24"/>
              </w:rPr>
              <m:t>n</m:t>
            </m:r>
            <m:ctrlPr>
              <w:rPr>
                <w:rFonts w:hint="eastAsia" w:ascii="Cambria Math" w:hAnsi="Cambria Math" w:eastAsia="宋体"/>
                <w:sz w:val="24"/>
              </w:rPr>
            </m:ctrlPr>
          </m:e>
          <m:sub>
            <m:r>
              <m:rPr>
                <m:sty m:val="p"/>
              </m:rPr>
              <w:rPr>
                <w:rFonts w:ascii="Times New Roman" w:hAnsi="Times New Roman" w:eastAsia="宋体"/>
                <w:sz w:val="24"/>
              </w:rPr>
              <m:t>max</m:t>
            </m:r>
            <m:ctrlPr>
              <w:rPr>
                <w:rFonts w:hint="eastAsia" w:ascii="Cambria Math" w:hAnsi="Cambria Math" w:eastAsia="宋体"/>
                <w:sz w:val="24"/>
              </w:rPr>
            </m:ctrlPr>
          </m:sub>
        </m:sSub>
      </m:oMath>
      <w:r>
        <w:rPr>
          <w:rFonts w:hint="eastAsia" w:ascii="Times New Roman" w:hAnsi="Times New Roman" w:eastAsia="宋体"/>
          <w:sz w:val="24"/>
        </w:rPr>
        <w:t>（通常取50-200代）或者Pareto前沿连续</w:t>
      </w:r>
      <m:oMath>
        <m:r>
          <m:rPr>
            <m:sty m:val="p"/>
          </m:rPr>
          <w:rPr>
            <w:rFonts w:ascii="Times New Roman" w:hAnsi="Times New Roman" w:eastAsia="宋体"/>
            <w:sz w:val="24"/>
          </w:rPr>
          <m:t>ΔGen</m:t>
        </m:r>
      </m:oMath>
      <w:r>
        <w:rPr>
          <w:rFonts w:hint="eastAsia" w:ascii="Times New Roman" w:hAnsi="Times New Roman" w:eastAsia="宋体"/>
          <w:sz w:val="24"/>
        </w:rPr>
        <w:t>（如10代）未显著改善（通过超体积指标Hypervolume衡量）时终止，此时算法输出当前的第一等级（Pareto前沿）作为最优解集：</w:t>
      </w:r>
    </w:p>
    <w:p w14:paraId="7685E40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sSubSup>
            <m:sSubSupPr>
              <m:ctrlPr>
                <w:rPr>
                  <w:rFonts w:ascii="Cambria Math" w:hAnsi="Cambria Math" w:eastAsia="宋体"/>
                  <w:sz w:val="24"/>
                </w:rPr>
              </m:ctrlPr>
            </m:sSubSup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up>
              <m:r>
                <m:rPr>
                  <m:sty m:val="p"/>
                </m:rPr>
                <w:rPr>
                  <w:rFonts w:ascii="Times New Roman" w:hAnsi="Times New Roman" w:eastAsia="宋体"/>
                  <w:sz w:val="24"/>
                </w:rPr>
                <m:t>，</m:t>
              </m:r>
              <m:ctrlPr>
                <w:rPr>
                  <w:rFonts w:ascii="Cambria Math" w:hAnsi="Cambria Math" w:eastAsia="宋体"/>
                  <w:sz w:val="24"/>
                </w:rPr>
              </m:ctrlPr>
            </m:sup>
          </m:sSubSup>
          <m:sSubSup>
            <m:sSubSupPr>
              <m:ctrlPr>
                <w:rPr>
                  <w:rFonts w:ascii="Cambria Math" w:hAnsi="Cambria Math" w:eastAsia="宋体"/>
                  <w:sz w:val="24"/>
                </w:rPr>
              </m:ctrlPr>
            </m:sSubSup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up>
              <m:r>
                <m:rPr>
                  <m:sty m:val="p"/>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r>
            <m:rPr>
              <m:sty m:val="p"/>
            </m:rPr>
            <w:rPr>
              <w:rFonts w:ascii="Times New Roman" w:hAnsi="Times New Roman" w:eastAsia="宋体"/>
              <w:sz w:val="24"/>
            </w:rPr>
            <m:t>，</m:t>
          </m:r>
          <m:sSubSup>
            <m:sSubSupPr>
              <m:ctrlPr>
                <w:rPr>
                  <w:rFonts w:ascii="Cambria Math" w:hAnsi="Cambria Math" w:eastAsia="宋体"/>
                  <w:sz w:val="24"/>
                </w:rPr>
              </m:ctrlPr>
            </m:sSubSup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k</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oMath>
      </m:oMathPara>
    </w:p>
    <w:p w14:paraId="098A436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其中，每个解</w:t>
      </w:r>
      <m:oMath>
        <m:sSubSup>
          <m:sSubSupPr>
            <m:ctrlPr>
              <w:rPr>
                <w:rFonts w:ascii="Cambria Math" w:hAnsi="Cambria Math" w:eastAsia="宋体"/>
                <w:sz w:val="24"/>
              </w:rPr>
            </m:ctrlPr>
          </m:sSubSup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oMath>
      <w:r>
        <w:rPr>
          <w:rFonts w:hint="eastAsia" w:ascii="Times New Roman" w:hAnsi="Times New Roman" w:eastAsia="宋体"/>
          <w:sz w:val="24"/>
        </w:rPr>
        <w:t>对应一种信道选择与数据分配方案，代表时延、可靠性、吞吐量之间的不同权衡。解的个数</w:t>
      </w:r>
      <m:oMath>
        <m:r>
          <m:rPr/>
          <w:rPr>
            <w:rFonts w:ascii="Times New Roman" w:hAnsi="Times New Roman" w:eastAsia="宋体"/>
            <w:sz w:val="24"/>
          </w:rPr>
          <m:t>k</m:t>
        </m:r>
      </m:oMath>
      <w:r>
        <w:rPr>
          <w:rFonts w:hint="eastAsia" w:ascii="Times New Roman" w:hAnsi="Times New Roman" w:eastAsia="宋体"/>
          <w:sz w:val="24"/>
        </w:rPr>
        <w:t>通常在10-50之间。</w:t>
      </w:r>
    </w:p>
    <w:p w14:paraId="184986BD">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lang w:val="en-US" w:eastAsia="zh-CN"/>
        </w:rPr>
        <w:t>P</w:t>
      </w:r>
      <w:r>
        <w:rPr>
          <w:rFonts w:hint="eastAsia" w:ascii="黑体" w:hAnsi="黑体" w:eastAsia="黑体" w:cs="黑体"/>
          <w:sz w:val="24"/>
        </w:rPr>
        <w:t>areto最优解的决策选择</w:t>
      </w:r>
    </w:p>
    <w:p w14:paraId="57C2C7D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NSGA-II算法输出的Pareto最优解集包含多个候选方案，每个方案在时延、可靠性、吞吐量三个目标之间实现了不同的权衡。决策者需要根据当前业务的实时需求和优先级，从中选择一个最终执行方案，图12展示了一个双路径并行传输的示例：</w:t>
      </w:r>
    </w:p>
    <w:p w14:paraId="6679725F">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ascii="Times New Roman" w:hAnsi="Times New Roman" w:eastAsia="宋体"/>
          <w:sz w:val="24"/>
        </w:rPr>
        <w:drawing>
          <wp:inline distT="0" distB="0" distL="114300" distR="114300">
            <wp:extent cx="4667885" cy="2774315"/>
            <wp:effectExtent l="0" t="0" r="10795" b="14605"/>
            <wp:docPr id="18"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7"/>
                    <pic:cNvPicPr>
                      <a:picLocks noChangeAspect="1"/>
                    </pic:cNvPicPr>
                  </pic:nvPicPr>
                  <pic:blipFill>
                    <a:blip r:embed="rId18"/>
                    <a:stretch>
                      <a:fillRect/>
                    </a:stretch>
                  </pic:blipFill>
                  <pic:spPr>
                    <a:xfrm>
                      <a:off x="0" y="0"/>
                      <a:ext cx="4667885" cy="2774315"/>
                    </a:xfrm>
                    <a:prstGeom prst="rect">
                      <a:avLst/>
                    </a:prstGeom>
                    <a:noFill/>
                    <a:ln>
                      <a:noFill/>
                    </a:ln>
                  </pic:spPr>
                </pic:pic>
              </a:graphicData>
            </a:graphic>
          </wp:inline>
        </w:drawing>
      </w:r>
    </w:p>
    <w:p w14:paraId="5C259C99">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hint="eastAsia" w:ascii="Times New Roman" w:hAnsi="Times New Roman" w:eastAsia="宋体"/>
          <w:sz w:val="24"/>
        </w:rPr>
        <w:t>图12：双路径并行传输示例图</w:t>
      </w:r>
    </w:p>
    <w:p w14:paraId="29F57D9D">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业务类型与决策策略映射</w:t>
      </w:r>
    </w:p>
    <w:p w14:paraId="49E0B65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不同类型的业务对三个目标的关注度存在显著差异，因此应采用差异化的决策策略：</w:t>
      </w:r>
    </w:p>
    <w:p w14:paraId="4CBF29C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（1）指令信息类业务（</w:t>
      </w:r>
      <m:oMath>
        <m:r>
          <m:rPr>
            <m:sty m:val="bi"/>
          </m:rPr>
          <w:rPr>
            <w:rFonts w:ascii="Times New Roman" w:hAnsi="Times New Roman" w:eastAsia="宋体"/>
            <w:sz w:val="24"/>
          </w:rPr>
          <m:t>Typ</m:t>
        </m:r>
        <m:sSub>
          <m:sSubPr>
            <m:ctrlPr>
              <w:rPr>
                <w:rFonts w:ascii="Cambria Math" w:hAnsi="Cambria Math" w:eastAsia="宋体"/>
                <w:b/>
                <w:bCs/>
                <w:sz w:val="24"/>
              </w:rPr>
            </m:ctrlPr>
          </m:sSubPr>
          <m:e>
            <m:r>
              <m:rPr>
                <m:sty m:val="bi"/>
              </m:rPr>
              <w:rPr>
                <w:rFonts w:ascii="Times New Roman" w:hAnsi="Times New Roman" w:eastAsia="宋体"/>
                <w:sz w:val="24"/>
              </w:rPr>
              <m:t>e</m:t>
            </m:r>
            <m:ctrlPr>
              <w:rPr>
                <w:rFonts w:ascii="Cambria Math" w:hAnsi="Cambria Math" w:eastAsia="宋体"/>
                <w:b/>
                <w:bCs/>
                <w:sz w:val="24"/>
              </w:rPr>
            </m:ctrlPr>
          </m:e>
          <m:sub>
            <m:r>
              <m:rPr>
                <m:sty m:val="bi"/>
              </m:rPr>
              <w:rPr>
                <w:rFonts w:ascii="Times New Roman" w:hAnsi="Times New Roman" w:eastAsia="宋体"/>
                <w:sz w:val="24"/>
              </w:rPr>
              <m:t>data</m:t>
            </m:r>
            <m:ctrlPr>
              <w:rPr>
                <w:rFonts w:ascii="Cambria Math" w:hAnsi="Cambria Math" w:eastAsia="宋体"/>
                <w:b/>
                <w:bCs/>
                <w:sz w:val="24"/>
              </w:rPr>
            </m:ctrlPr>
          </m:sub>
        </m:sSub>
        <m:r>
          <m:rPr>
            <m:sty m:val="bi"/>
          </m:rPr>
          <w:rPr>
            <w:rFonts w:ascii="Times New Roman" w:hAnsi="Times New Roman" w:eastAsia="宋体"/>
            <w:sz w:val="24"/>
          </w:rPr>
          <m:t>=</m:t>
        </m:r>
        <m:r>
          <m:rPr>
            <m:sty m:val="b"/>
          </m:rPr>
          <w:rPr>
            <w:rFonts w:ascii="Times New Roman" w:hAnsi="Times New Roman" w:eastAsia="宋体"/>
            <w:sz w:val="24"/>
          </w:rPr>
          <m:t>指令</m:t>
        </m:r>
      </m:oMath>
      <w:r>
        <w:rPr>
          <w:rFonts w:hint="eastAsia" w:ascii="Times New Roman" w:hAnsi="Times New Roman" w:eastAsia="宋体"/>
          <w:b/>
          <w:bCs/>
          <w:sz w:val="24"/>
        </w:rPr>
        <w:t xml:space="preserve">， </w:t>
      </w:r>
      <m:oMath>
        <m:sSub>
          <m:sSubPr>
            <m:ctrlPr>
              <w:rPr>
                <w:rFonts w:ascii="Cambria Math" w:hAnsi="Cambria Math" w:eastAsia="宋体"/>
                <w:b/>
                <w:bCs/>
                <w:sz w:val="24"/>
              </w:rPr>
            </m:ctrlPr>
          </m:sSubPr>
          <m:e>
            <m:r>
              <m:rPr>
                <m:sty m:val="bi"/>
              </m:rPr>
              <w:rPr>
                <w:rFonts w:ascii="Times New Roman" w:hAnsi="Times New Roman" w:eastAsia="宋体"/>
                <w:sz w:val="24"/>
              </w:rPr>
              <m:t>P</m:t>
            </m:r>
            <m:ctrlPr>
              <w:rPr>
                <w:rFonts w:ascii="Cambria Math" w:hAnsi="Cambria Math" w:eastAsia="宋体"/>
                <w:b/>
                <w:bCs/>
                <w:sz w:val="24"/>
              </w:rPr>
            </m:ctrlPr>
          </m:e>
          <m:sub>
            <m:r>
              <m:rPr>
                <m:sty m:val="bi"/>
              </m:rPr>
              <w:rPr>
                <w:rFonts w:ascii="Times New Roman" w:hAnsi="Times New Roman" w:eastAsia="宋体"/>
                <w:sz w:val="24"/>
              </w:rPr>
              <m:t>final</m:t>
            </m:r>
            <m:ctrlPr>
              <w:rPr>
                <w:rFonts w:ascii="Cambria Math" w:hAnsi="Cambria Math" w:eastAsia="宋体"/>
                <w:b/>
                <w:bCs/>
                <w:sz w:val="24"/>
              </w:rPr>
            </m:ctrlPr>
          </m:sub>
        </m:sSub>
        <m:r>
          <m:rPr>
            <m:sty m:val="bi"/>
          </m:rPr>
          <w:rPr>
            <w:rFonts w:ascii="Times New Roman" w:hAnsi="Times New Roman" w:eastAsia="宋体"/>
            <w:sz w:val="24"/>
          </w:rPr>
          <m:t>≤2</m:t>
        </m:r>
      </m:oMath>
      <w:r>
        <w:rPr>
          <w:rFonts w:hint="eastAsia" w:ascii="Times New Roman" w:hAnsi="Times New Roman" w:eastAsia="宋体"/>
          <w:b/>
          <w:bCs/>
          <w:sz w:val="24"/>
        </w:rPr>
        <w:t>）</w:t>
      </w:r>
    </w:p>
    <w:p w14:paraId="5CB37849">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数据量小，对时延和可靠性要求极高，可容忍较低吞吐量。此处的决策策略是优先级-时延联合驱动，在满足可靠性约束（</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≥Re</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m:sty m:val="p"/>
              </m:rPr>
              <w:rPr>
                <w:rFonts w:ascii="Times New Roman" w:hAnsi="Times New Roman" w:eastAsia="宋体"/>
                <w:sz w:val="24"/>
              </w:rPr>
              <m:t>min</m:t>
            </m:r>
            <m:ctrlPr>
              <w:rPr>
                <w:rFonts w:ascii="Cambria Math" w:hAnsi="Cambria Math" w:eastAsia="宋体"/>
                <w:sz w:val="24"/>
              </w:rPr>
            </m:ctrlPr>
          </m:sub>
        </m:sSub>
      </m:oMath>
      <w:r>
        <w:rPr>
          <w:rFonts w:hint="eastAsia" w:ascii="Times New Roman" w:hAnsi="Times New Roman" w:eastAsia="宋体"/>
          <w:sz w:val="24"/>
        </w:rPr>
        <w:t>）的前提下选择时延最小的Pareto解：</w:t>
      </w:r>
    </w:p>
    <w:p w14:paraId="6C1A680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i/>
          <w:sz w:val="24"/>
        </w:rPr>
      </w:pPr>
      <m:oMathPara>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func>
            <m:funcPr>
              <m:ctrlPr>
                <w:rPr>
                  <w:rFonts w:ascii="Cambria Math" w:hAnsi="Cambria Math" w:eastAsia="宋体"/>
                  <w:sz w:val="24"/>
                </w:rPr>
              </m:ctrlPr>
            </m:funcPr>
            <m:fName>
              <m:r>
                <m:rPr/>
                <w:rPr>
                  <w:rFonts w:ascii="Times New Roman" w:hAnsi="Times New Roman" w:eastAsia="宋体"/>
                  <w:sz w:val="24"/>
                </w:rPr>
                <m:t>arg</m:t>
              </m:r>
              <m:ctrlPr>
                <w:rPr>
                  <w:rFonts w:ascii="Cambria Math" w:hAnsi="Cambria Math" w:eastAsia="宋体"/>
                  <w:sz w:val="24"/>
                </w:rPr>
              </m:ctrlPr>
            </m:fName>
            <m:e>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min</m:t>
                      </m:r>
                      <m:ctrlPr>
                        <w:rPr>
                          <w:rFonts w:ascii="Cambria Math" w:hAnsi="Cambria Math" w:eastAsia="宋体"/>
                          <w:sz w:val="24"/>
                        </w:rPr>
                      </m:ctrlPr>
                    </m:e>
                    <m:lim>
                      <m:r>
                        <m:rPr>
                          <m:sty m:val="b"/>
                        </m:rPr>
                        <w:rPr>
                          <w:rFonts w:ascii="Times New Roman" w:hAnsi="Times New Roman" w:eastAsia="宋体"/>
                          <w:sz w:val="24"/>
                        </w:rPr>
                        <m:t>x</m:t>
                      </m:r>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ctrlPr>
                    <w:rPr>
                      <w:rFonts w:ascii="Cambria Math" w:hAnsi="Cambria Math" w:eastAsia="宋体"/>
                      <w:sz w:val="24"/>
                    </w:rPr>
                  </m:ctrlPr>
                </m:e>
              </m:func>
              <m:ctrlPr>
                <w:rPr>
                  <w:rFonts w:ascii="Cambria Math" w:hAnsi="Cambria Math" w:eastAsia="宋体"/>
                  <w:sz w:val="24"/>
                </w:rPr>
              </m:ctrlPr>
            </m:e>
          </m:func>
          <m:r>
            <m:rPr>
              <m:sty m:val="b"/>
            </m:rPr>
            <w:rPr>
              <w:rFonts w:ascii="Times New Roman" w:hAnsi="Times New Roman" w:eastAsia="宋体"/>
              <w:sz w:val="24"/>
            </w:rPr>
            <m:t>x</m:t>
          </m:r>
          <m:r>
            <m:rPr>
              <m:sty m:val="p"/>
            </m:rPr>
            <w:rPr>
              <w:rFonts w:ascii="Times New Roman" w:hAnsi="Times New Roman" w:eastAsia="宋体"/>
              <w:sz w:val="24"/>
            </w:rPr>
            <m:t>）</m:t>
          </m:r>
          <m:r>
            <m:rPr/>
            <w:rPr>
              <w:rFonts w:ascii="Times New Roman" w:hAnsi="Times New Roman" w:eastAsia="宋体"/>
              <w:sz w:val="24"/>
            </w:rPr>
            <m:t> </m:t>
          </m:r>
        </m:oMath>
      </m:oMathPara>
    </w:p>
    <w:p w14:paraId="4C16AB4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s.t. </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r>
            <m:rPr>
              <m:sty m:val="b"/>
            </m:rPr>
            <w:rPr>
              <w:rFonts w:ascii="Times New Roman" w:hAnsi="Times New Roman" w:eastAsia="宋体"/>
              <w:sz w:val="24"/>
            </w:rPr>
            <m:t>x</m:t>
          </m:r>
          <m:r>
            <m:rPr>
              <m:sty m:val="p"/>
            </m:rPr>
            <w:rPr>
              <w:rFonts w:ascii="Times New Roman" w:hAnsi="Times New Roman" w:eastAsia="宋体"/>
              <w:sz w:val="24"/>
            </w:rPr>
            <m:t>）</m:t>
          </m:r>
          <m:r>
            <m:rPr/>
            <w:rPr>
              <w:rFonts w:ascii="Times New Roman" w:hAnsi="Times New Roman" w:eastAsia="宋体"/>
              <w:sz w:val="24"/>
            </w:rPr>
            <m:t>≥Re</m:t>
          </m:r>
          <m:sSub>
            <m:sSubPr>
              <m:ctrlPr>
                <w:rPr>
                  <w:rFonts w:ascii="Cambria Math" w:hAnsi="Cambria Math" w:eastAsia="宋体"/>
                  <w:sz w:val="24"/>
                </w:rPr>
              </m:ctrlPr>
            </m:sSubPr>
            <m:e>
              <m:r>
                <m:rPr/>
                <w:rPr>
                  <w:rFonts w:ascii="Times New Roman" w:hAnsi="Times New Roman" w:eastAsia="宋体"/>
                  <w:sz w:val="24"/>
                </w:rPr>
                <m:t>l</m:t>
              </m:r>
              <m:ctrlPr>
                <w:rPr>
                  <w:rFonts w:ascii="Cambria Math" w:hAnsi="Cambria Math" w:eastAsia="宋体"/>
                  <w:sz w:val="24"/>
                </w:rPr>
              </m:ctrlPr>
            </m:e>
            <m:sub>
              <m:r>
                <m:rPr>
                  <m:sty m:val="p"/>
                </m:rPr>
                <w:rPr>
                  <w:rFonts w:ascii="Times New Roman" w:hAnsi="Times New Roman" w:eastAsia="宋体"/>
                  <w:sz w:val="24"/>
                </w:rPr>
                <m:t>min</m:t>
              </m:r>
              <m:ctrlPr>
                <w:rPr>
                  <w:rFonts w:ascii="Cambria Math" w:hAnsi="Cambria Math" w:eastAsia="宋体"/>
                  <w:sz w:val="24"/>
                </w:rPr>
              </m:ctrlPr>
            </m:sub>
          </m:sSub>
        </m:oMath>
      </m:oMathPara>
    </w:p>
    <w:p w14:paraId="1CB522F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（2）话音通信类业务（</w:t>
      </w:r>
      <m:oMath>
        <m:r>
          <m:rPr>
            <m:sty m:val="b"/>
          </m:rPr>
          <w:rPr>
            <w:rFonts w:ascii="Times New Roman" w:hAnsi="Times New Roman" w:eastAsia="宋体"/>
            <w:sz w:val="24"/>
          </w:rPr>
          <m:t>Typ</m:t>
        </m:r>
        <m:sSub>
          <m:sSubPr>
            <m:ctrlPr>
              <w:rPr>
                <w:rFonts w:ascii="Cambria Math" w:hAnsi="Cambria Math" w:eastAsia="宋体"/>
                <w:b/>
                <w:bCs/>
                <w:sz w:val="24"/>
              </w:rPr>
            </m:ctrlPr>
          </m:sSubPr>
          <m:e>
            <m:r>
              <m:rPr>
                <m:sty m:val="b"/>
              </m:rPr>
              <w:rPr>
                <w:rFonts w:ascii="Times New Roman" w:hAnsi="Times New Roman" w:eastAsia="宋体"/>
                <w:sz w:val="24"/>
              </w:rPr>
              <m:t>e</m:t>
            </m:r>
            <m:ctrlPr>
              <w:rPr>
                <w:rFonts w:hint="eastAsia" w:ascii="Cambria Math" w:hAnsi="Cambria Math" w:eastAsia="宋体"/>
                <w:b/>
                <w:bCs/>
                <w:sz w:val="24"/>
              </w:rPr>
            </m:ctrlPr>
          </m:e>
          <m:sub>
            <m:r>
              <m:rPr>
                <m:sty m:val="b"/>
              </m:rPr>
              <w:rPr>
                <w:rFonts w:ascii="Times New Roman" w:hAnsi="Times New Roman" w:eastAsia="宋体"/>
                <w:sz w:val="24"/>
              </w:rPr>
              <m:t>data</m:t>
            </m:r>
            <m:ctrlPr>
              <w:rPr>
                <w:rFonts w:hint="eastAsia" w:ascii="Cambria Math" w:hAnsi="Cambria Math" w:eastAsia="宋体"/>
                <w:b/>
                <w:bCs/>
                <w:sz w:val="24"/>
              </w:rPr>
            </m:ctrlPr>
          </m:sub>
        </m:sSub>
        <m:r>
          <m:rPr>
            <m:sty m:val="b"/>
          </m:rPr>
          <w:rPr>
            <w:rFonts w:ascii="Times New Roman" w:hAnsi="Times New Roman" w:eastAsia="宋体"/>
            <w:sz w:val="24"/>
          </w:rPr>
          <m:t>=话音</m:t>
        </m:r>
      </m:oMath>
      <w:r>
        <w:rPr>
          <w:rFonts w:hint="eastAsia" w:ascii="Times New Roman" w:hAnsi="Times New Roman" w:eastAsia="宋体"/>
          <w:b/>
          <w:bCs/>
          <w:sz w:val="24"/>
        </w:rPr>
        <w:t xml:space="preserve">， </w:t>
      </w:r>
      <m:oMath>
        <m:sSub>
          <m:sSubPr>
            <m:ctrlPr>
              <w:rPr>
                <w:rFonts w:ascii="Cambria Math" w:hAnsi="Cambria Math" w:eastAsia="宋体"/>
                <w:b/>
                <w:bCs/>
                <w:sz w:val="24"/>
              </w:rPr>
            </m:ctrlPr>
          </m:sSubPr>
          <m:e>
            <m:r>
              <m:rPr>
                <m:sty m:val="b"/>
              </m:rPr>
              <w:rPr>
                <w:rFonts w:ascii="Times New Roman" w:hAnsi="Times New Roman" w:eastAsia="宋体"/>
                <w:sz w:val="24"/>
              </w:rPr>
              <m:t>P</m:t>
            </m:r>
            <m:ctrlPr>
              <w:rPr>
                <w:rFonts w:hint="eastAsia" w:ascii="Cambria Math" w:hAnsi="Cambria Math" w:eastAsia="宋体"/>
                <w:b/>
                <w:bCs/>
                <w:sz w:val="24"/>
              </w:rPr>
            </m:ctrlPr>
          </m:e>
          <m:sub>
            <m:r>
              <m:rPr>
                <m:sty m:val="b"/>
              </m:rPr>
              <w:rPr>
                <w:rFonts w:ascii="Times New Roman" w:hAnsi="Times New Roman" w:eastAsia="宋体"/>
                <w:sz w:val="24"/>
              </w:rPr>
              <m:t>final</m:t>
            </m:r>
            <m:ctrlPr>
              <w:rPr>
                <w:rFonts w:hint="eastAsia" w:ascii="Cambria Math" w:hAnsi="Cambria Math" w:eastAsia="宋体"/>
                <w:b/>
                <w:bCs/>
                <w:sz w:val="24"/>
              </w:rPr>
            </m:ctrlPr>
          </m:sub>
        </m:sSub>
        <m:r>
          <m:rPr>
            <m:sty m:val="b"/>
          </m:rPr>
          <w:rPr>
            <w:rFonts w:ascii="Times New Roman" w:hAnsi="Times New Roman" w:eastAsia="宋体"/>
            <w:sz w:val="24"/>
          </w:rPr>
          <m:t>=2∼3</m:t>
        </m:r>
      </m:oMath>
      <w:r>
        <w:rPr>
          <w:rFonts w:hint="eastAsia" w:ascii="Times New Roman" w:hAnsi="Times New Roman" w:eastAsia="宋体"/>
          <w:b/>
          <w:bCs/>
          <w:sz w:val="24"/>
        </w:rPr>
        <w:t>）</w:t>
      </w:r>
    </w:p>
    <w:p w14:paraId="6C0A968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实时性强，对时延敏感，可容忍一定丢包，带宽需求中等。决策策略是时延优先，可靠性次之，选择时延和可靠性综合最优的解，采用加权和方法：</w:t>
      </w:r>
    </w:p>
    <w:p w14:paraId="6D3E63A1">
      <w:pPr>
        <w:pStyle w:val="20"/>
        <w:keepLines w:val="0"/>
        <w:pageBreakBefore w:val="0"/>
        <w:widowControl/>
        <w:kinsoku/>
        <w:wordWrap/>
        <w:overflowPunct/>
        <w:topLinePunct w:val="0"/>
        <w:autoSpaceDE/>
        <w:autoSpaceDN/>
        <w:bidi w:val="0"/>
        <w:spacing w:beforeAutospacing="0" w:afterAutospacing="0" w:line="360" w:lineRule="auto"/>
        <w:textAlignment w:val="auto"/>
        <w:rPr>
          <w:rFonts w:ascii="Times New Roman" w:hAnsi="Times New Roman" w:eastAsia="宋体"/>
          <w:sz w:val="24"/>
        </w:rPr>
      </w:pPr>
      <m:oMathPara>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func>
            <m:funcPr>
              <m:ctrlPr>
                <w:rPr>
                  <w:rFonts w:ascii="Cambria Math" w:hAnsi="Cambria Math" w:eastAsia="宋体"/>
                  <w:sz w:val="24"/>
                </w:rPr>
              </m:ctrlPr>
            </m:funcPr>
            <m:fName>
              <m:r>
                <m:rPr/>
                <w:rPr>
                  <w:rFonts w:ascii="Times New Roman" w:hAnsi="Times New Roman" w:eastAsia="宋体"/>
                  <w:sz w:val="24"/>
                </w:rPr>
                <m:t>arg</m:t>
              </m:r>
              <m:ctrlPr>
                <w:rPr>
                  <w:rFonts w:ascii="Cambria Math" w:hAnsi="Cambria Math" w:eastAsia="宋体"/>
                  <w:sz w:val="24"/>
                </w:rPr>
              </m:ctrlPr>
            </m:fName>
            <m:e>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min</m:t>
                      </m:r>
                      <m:ctrlPr>
                        <w:rPr>
                          <w:rFonts w:ascii="Cambria Math" w:hAnsi="Cambria Math" w:eastAsia="宋体"/>
                          <w:sz w:val="24"/>
                        </w:rPr>
                      </m:ctrlPr>
                    </m:e>
                    <m:lim>
                      <m:r>
                        <m:rPr>
                          <m:sty m:val="b"/>
                        </m:rPr>
                        <w:rPr>
                          <w:rFonts w:ascii="Times New Roman" w:hAnsi="Times New Roman" w:eastAsia="宋体"/>
                          <w:sz w:val="24"/>
                        </w:rPr>
                        <m:t>x</m:t>
                      </m:r>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d>
                    <m:dPr>
                      <m:ctrlPr>
                        <w:rPr>
                          <w:rFonts w:ascii="Cambria Math" w:hAnsi="Cambria Math" w:eastAsia="宋体"/>
                          <w:sz w:val="24"/>
                        </w:rPr>
                      </m:ctrlPr>
                    </m:dPr>
                    <m:e>
                      <m:r>
                        <m:rPr/>
                        <w:rPr>
                          <w:rFonts w:ascii="Times New Roman" w:hAnsi="Times New Roman" w:eastAsia="宋体"/>
                          <w:sz w:val="24"/>
                        </w:rPr>
                        <m:t>0.6</m:t>
                      </m:r>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up>
                          <m:r>
                            <m:rPr/>
                            <w:rPr>
                              <w:rFonts w:ascii="Times New Roman" w:hAnsi="Times New Roman" w:eastAsia="宋体"/>
                              <w:sz w:val="24"/>
                            </w:rPr>
                            <m:t>norm</m:t>
                          </m:r>
                          <m:ctrlPr>
                            <w:rPr>
                              <w:rFonts w:ascii="Cambria Math" w:hAnsi="Cambria Math" w:eastAsia="宋体"/>
                              <w:sz w:val="24"/>
                            </w:rPr>
                          </m:ctrlPr>
                        </m:sup>
                      </m:sSubSup>
                      <m:r>
                        <m:rPr/>
                        <w:rPr>
                          <w:rFonts w:ascii="Times New Roman" w:hAnsi="Times New Roman" w:eastAsia="宋体"/>
                          <w:sz w:val="24"/>
                        </w:rPr>
                        <m:t>(</m:t>
                      </m:r>
                      <m:r>
                        <m:rPr>
                          <m:sty m:val="b"/>
                        </m:rPr>
                        <w:rPr>
                          <w:rFonts w:ascii="Times New Roman" w:hAnsi="Times New Roman" w:eastAsia="宋体"/>
                          <w:sz w:val="24"/>
                        </w:rPr>
                        <m:t>x</m:t>
                      </m:r>
                      <m:r>
                        <m:rPr/>
                        <w:rPr>
                          <w:rFonts w:ascii="Times New Roman" w:hAnsi="Times New Roman" w:eastAsia="宋体"/>
                          <w:sz w:val="24"/>
                        </w:rPr>
                        <m:t>)+0.4</m:t>
                      </m:r>
                      <m:r>
                        <m:rPr>
                          <m:sty m:val="p"/>
                        </m:rPr>
                        <w:rPr>
                          <w:rFonts w:ascii="Times New Roman" w:hAnsi="Times New Roman" w:eastAsia="宋体"/>
                          <w:sz w:val="24"/>
                        </w:rPr>
                        <m:t>×</m:t>
                      </m:r>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m:t>
                      </m:r>
                      <m:r>
                        <m:rPr>
                          <m:sty m:val="b"/>
                        </m:rPr>
                        <w:rPr>
                          <w:rFonts w:ascii="Times New Roman" w:hAnsi="Times New Roman" w:eastAsia="宋体"/>
                          <w:sz w:val="24"/>
                        </w:rPr>
                        <m:t>x</m:t>
                      </m:r>
                      <m:r>
                        <m:rPr/>
                        <w:rPr>
                          <w:rFonts w:ascii="Times New Roman" w:hAnsi="Times New Roman" w:eastAsia="宋体"/>
                          <w:sz w:val="24"/>
                        </w:rPr>
                        <m:t>))</m:t>
                      </m:r>
                      <m:ctrlPr>
                        <w:rPr>
                          <w:rFonts w:ascii="Cambria Math" w:hAnsi="Cambria Math" w:eastAsia="宋体"/>
                          <w:sz w:val="24"/>
                        </w:rPr>
                      </m:ctrlPr>
                    </m:e>
                  </m:d>
                  <m:ctrlPr>
                    <w:rPr>
                      <w:rFonts w:ascii="Cambria Math" w:hAnsi="Cambria Math" w:eastAsia="宋体"/>
                      <w:sz w:val="24"/>
                    </w:rPr>
                  </m:ctrlPr>
                </m:e>
              </m:func>
              <m:ctrlPr>
                <w:rPr>
                  <w:rFonts w:ascii="Cambria Math" w:hAnsi="Cambria Math" w:eastAsia="宋体"/>
                  <w:sz w:val="24"/>
                </w:rPr>
              </m:ctrlPr>
            </m:e>
          </m:func>
        </m:oMath>
      </m:oMathPara>
    </w:p>
    <w:p w14:paraId="0D81118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up>
            <m:r>
              <m:rPr/>
              <w:rPr>
                <w:rFonts w:ascii="Times New Roman" w:hAnsi="Times New Roman" w:eastAsia="宋体"/>
                <w:sz w:val="24"/>
              </w:rPr>
              <m:t>norm</m:t>
            </m:r>
            <m:ctrlPr>
              <w:rPr>
                <w:rFonts w:ascii="Cambria Math" w:hAnsi="Cambria Math" w:eastAsia="宋体"/>
                <w:sz w:val="24"/>
              </w:rPr>
            </m:ctrlPr>
          </m:sup>
        </m:sSubSup>
      </m:oMath>
      <w:r>
        <w:rPr>
          <w:rFonts w:hint="eastAsia" w:ascii="Times New Roman" w:hAnsi="Times New Roman" w:eastAsia="宋体"/>
          <w:sz w:val="24"/>
        </w:rPr>
        <w:t>为归一化时延（映射到</w:t>
      </w:r>
      <m:oMath>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区间）。</w:t>
      </w:r>
    </w:p>
    <w:p w14:paraId="2B8AFDA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（3）视频流类业务（</w:t>
      </w:r>
      <m:oMath>
        <m:r>
          <m:rPr>
            <m:sty m:val="bi"/>
          </m:rPr>
          <w:rPr>
            <w:rFonts w:ascii="Times New Roman" w:hAnsi="Times New Roman" w:eastAsia="宋体"/>
            <w:sz w:val="24"/>
          </w:rPr>
          <m:t>Typ</m:t>
        </m:r>
        <m:sSub>
          <m:sSubPr>
            <m:ctrlPr>
              <w:rPr>
                <w:rFonts w:ascii="Cambria Math" w:hAnsi="Cambria Math" w:eastAsia="宋体"/>
                <w:b/>
                <w:bCs/>
                <w:sz w:val="24"/>
              </w:rPr>
            </m:ctrlPr>
          </m:sSubPr>
          <m:e>
            <m:r>
              <m:rPr>
                <m:sty m:val="bi"/>
              </m:rPr>
              <w:rPr>
                <w:rFonts w:ascii="Times New Roman" w:hAnsi="Times New Roman" w:eastAsia="宋体"/>
                <w:sz w:val="24"/>
              </w:rPr>
              <m:t>e</m:t>
            </m:r>
            <m:ctrlPr>
              <w:rPr>
                <w:rFonts w:ascii="Cambria Math" w:hAnsi="Cambria Math" w:eastAsia="宋体"/>
                <w:b/>
                <w:bCs/>
                <w:sz w:val="24"/>
              </w:rPr>
            </m:ctrlPr>
          </m:e>
          <m:sub>
            <m:r>
              <m:rPr>
                <m:sty m:val="bi"/>
              </m:rPr>
              <w:rPr>
                <w:rFonts w:ascii="Times New Roman" w:hAnsi="Times New Roman" w:eastAsia="宋体"/>
                <w:sz w:val="24"/>
              </w:rPr>
              <m:t>data</m:t>
            </m:r>
            <m:ctrlPr>
              <w:rPr>
                <w:rFonts w:ascii="Cambria Math" w:hAnsi="Cambria Math" w:eastAsia="宋体"/>
                <w:b/>
                <w:bCs/>
                <w:sz w:val="24"/>
              </w:rPr>
            </m:ctrlPr>
          </m:sub>
        </m:sSub>
        <m:r>
          <m:rPr>
            <m:sty m:val="bi"/>
          </m:rPr>
          <w:rPr>
            <w:rFonts w:ascii="Times New Roman" w:hAnsi="Times New Roman" w:eastAsia="宋体"/>
            <w:sz w:val="24"/>
          </w:rPr>
          <m:t>=</m:t>
        </m:r>
        <m:r>
          <m:rPr>
            <m:sty m:val="b"/>
          </m:rPr>
          <w:rPr>
            <w:rFonts w:ascii="Times New Roman" w:hAnsi="Times New Roman" w:eastAsia="宋体"/>
            <w:sz w:val="24"/>
          </w:rPr>
          <m:t>视频</m:t>
        </m:r>
      </m:oMath>
      <w:r>
        <w:rPr>
          <w:rFonts w:hint="eastAsia" w:ascii="Times New Roman" w:hAnsi="Times New Roman" w:eastAsia="宋体"/>
          <w:b/>
          <w:bCs/>
          <w:sz w:val="24"/>
        </w:rPr>
        <w:t>，</w:t>
      </w:r>
      <m:oMath>
        <m:sSub>
          <m:sSubPr>
            <m:ctrlPr>
              <w:rPr>
                <w:rFonts w:ascii="Cambria Math" w:hAnsi="Cambria Math" w:eastAsia="宋体"/>
                <w:b/>
                <w:bCs/>
                <w:sz w:val="24"/>
              </w:rPr>
            </m:ctrlPr>
          </m:sSubPr>
          <m:e>
            <m:r>
              <m:rPr>
                <m:sty m:val="bi"/>
              </m:rPr>
              <w:rPr>
                <w:rFonts w:ascii="Times New Roman" w:hAnsi="Times New Roman" w:eastAsia="宋体"/>
                <w:sz w:val="24"/>
              </w:rPr>
              <m:t>P</m:t>
            </m:r>
            <m:ctrlPr>
              <w:rPr>
                <w:rFonts w:ascii="Cambria Math" w:hAnsi="Cambria Math" w:eastAsia="宋体"/>
                <w:b/>
                <w:bCs/>
                <w:sz w:val="24"/>
              </w:rPr>
            </m:ctrlPr>
          </m:e>
          <m:sub>
            <m:r>
              <m:rPr>
                <m:sty m:val="bi"/>
              </m:rPr>
              <w:rPr>
                <w:rFonts w:ascii="Times New Roman" w:hAnsi="Times New Roman" w:eastAsia="宋体"/>
                <w:sz w:val="24"/>
              </w:rPr>
              <m:t>final</m:t>
            </m:r>
            <m:ctrlPr>
              <w:rPr>
                <w:rFonts w:ascii="Cambria Math" w:hAnsi="Cambria Math" w:eastAsia="宋体"/>
                <w:b/>
                <w:bCs/>
                <w:sz w:val="24"/>
              </w:rPr>
            </m:ctrlPr>
          </m:sub>
        </m:sSub>
        <m:r>
          <m:rPr>
            <m:sty m:val="bi"/>
          </m:rPr>
          <w:rPr>
            <w:rFonts w:ascii="Times New Roman" w:hAnsi="Times New Roman" w:eastAsia="宋体"/>
            <w:sz w:val="24"/>
          </w:rPr>
          <m:t>=3</m:t>
        </m:r>
      </m:oMath>
      <w:r>
        <w:rPr>
          <w:rFonts w:hint="eastAsia" w:ascii="Times New Roman" w:hAnsi="Times New Roman" w:eastAsia="宋体"/>
          <w:b/>
          <w:bCs/>
          <w:sz w:val="24"/>
        </w:rPr>
        <w:t>）</w:t>
      </w:r>
    </w:p>
    <w:p w14:paraId="0E31C8B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数据量大，对带宽需求高，对时延有一定要求，可容忍少量丢包。决策策略是吞吐量驱动，时延约束，在满足时延约束（</w:t>
      </w:r>
      <m:oMath>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w:r>
        <w:rPr>
          <w:rFonts w:hint="eastAsia" w:ascii="Times New Roman" w:hAnsi="Times New Roman" w:eastAsia="宋体"/>
          <w:sz w:val="24"/>
        </w:rPr>
        <w:t>）的前提下选择吞吐量最大的Pareto解：</w:t>
      </w:r>
    </w:p>
    <w:p w14:paraId="26ECB35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i/>
          <w:sz w:val="24"/>
        </w:rPr>
      </w:pPr>
      <m:oMathPara>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func>
            <m:funcPr>
              <m:ctrlPr>
                <w:rPr>
                  <w:rFonts w:ascii="Cambria Math" w:hAnsi="Cambria Math" w:eastAsia="宋体"/>
                  <w:sz w:val="24"/>
                </w:rPr>
              </m:ctrlPr>
            </m:funcPr>
            <m:fName>
              <m:r>
                <m:rPr/>
                <w:rPr>
                  <w:rFonts w:ascii="Times New Roman" w:hAnsi="Times New Roman" w:eastAsia="宋体"/>
                  <w:sz w:val="24"/>
                </w:rPr>
                <m:t>arg</m:t>
              </m:r>
              <m:ctrlPr>
                <w:rPr>
                  <w:rFonts w:ascii="Cambria Math" w:hAnsi="Cambria Math" w:eastAsia="宋体"/>
                  <w:sz w:val="24"/>
                </w:rPr>
              </m:ctrlPr>
            </m:fName>
            <m:e>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max</m:t>
                      </m:r>
                      <m:ctrlPr>
                        <w:rPr>
                          <w:rFonts w:ascii="Cambria Math" w:hAnsi="Cambria Math" w:eastAsia="宋体"/>
                          <w:sz w:val="24"/>
                        </w:rPr>
                      </m:ctrlPr>
                    </m:e>
                    <m:lim>
                      <m:r>
                        <m:rPr>
                          <m:sty m:val="b"/>
                        </m:rPr>
                        <w:rPr>
                          <w:rFonts w:ascii="Times New Roman" w:hAnsi="Times New Roman" w:eastAsia="宋体"/>
                          <w:sz w:val="24"/>
                        </w:rPr>
                        <m:t>x</m:t>
                      </m:r>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r>
                    <m:rPr>
                      <m:sty m:val="p"/>
                    </m:rPr>
                    <w:rPr>
                      <w:rFonts w:ascii="Times New Roman" w:hAnsi="Times New Roman" w:eastAsia="宋体"/>
                      <w:sz w:val="24"/>
                    </w:rPr>
                    <m:t>（</m:t>
                  </m:r>
                  <m:ctrlPr>
                    <w:rPr>
                      <w:rFonts w:ascii="Cambria Math" w:hAnsi="Cambria Math" w:eastAsia="宋体"/>
                      <w:sz w:val="24"/>
                    </w:rPr>
                  </m:ctrlPr>
                </m:e>
              </m:func>
              <m:ctrlPr>
                <w:rPr>
                  <w:rFonts w:ascii="Cambria Math" w:hAnsi="Cambria Math" w:eastAsia="宋体"/>
                  <w:sz w:val="24"/>
                </w:rPr>
              </m:ctrlPr>
            </m:e>
          </m:func>
          <m:r>
            <m:rPr>
              <m:sty m:val="b"/>
            </m:rPr>
            <w:rPr>
              <w:rFonts w:ascii="Times New Roman" w:hAnsi="Times New Roman" w:eastAsia="宋体"/>
              <w:sz w:val="24"/>
            </w:rPr>
            <m:t>x</m:t>
          </m:r>
          <m:r>
            <m:rPr>
              <m:sty m:val="p"/>
            </m:rPr>
            <w:rPr>
              <w:rFonts w:ascii="Times New Roman" w:hAnsi="Times New Roman" w:eastAsia="宋体"/>
              <w:sz w:val="24"/>
            </w:rPr>
            <m:t>）</m:t>
          </m:r>
          <m:r>
            <m:rPr/>
            <w:rPr>
              <w:rFonts w:ascii="Times New Roman" w:hAnsi="Times New Roman" w:eastAsia="宋体"/>
              <w:sz w:val="24"/>
            </w:rPr>
            <m:t> </m:t>
          </m:r>
        </m:oMath>
      </m:oMathPara>
    </w:p>
    <w:p w14:paraId="61A8312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s.t. </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r>
            <m:rPr>
              <m:sty m:val="b"/>
            </m:rPr>
            <w:rPr>
              <w:rFonts w:ascii="Times New Roman" w:hAnsi="Times New Roman" w:eastAsia="宋体"/>
              <w:sz w:val="24"/>
            </w:rPr>
            <m:t>x</m:t>
          </m:r>
          <m:r>
            <m:rPr>
              <m:sty m:val="p"/>
            </m:rPr>
            <w:rPr>
              <w:rFonts w:ascii="Times New Roman" w:hAnsi="Times New Roman" w:eastAsia="宋体"/>
              <w:sz w:val="24"/>
            </w:rPr>
            <m:t>）</m:t>
          </m:r>
          <m:r>
            <m:rPr/>
            <w:rPr>
              <w:rFonts w:ascii="Times New Roman" w:hAnsi="Times New Roman" w:eastAsia="宋体"/>
              <w:sz w:val="24"/>
            </w:rPr>
            <m:t>≤Dela</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m:sty m:val="p"/>
                </m:rPr>
                <w:rPr>
                  <w:rFonts w:ascii="Times New Roman" w:hAnsi="Times New Roman" w:eastAsia="宋体"/>
                  <w:sz w:val="24"/>
                </w:rPr>
                <m:t>max</m:t>
              </m:r>
              <m:ctrlPr>
                <w:rPr>
                  <w:rFonts w:ascii="Cambria Math" w:hAnsi="Cambria Math" w:eastAsia="宋体"/>
                  <w:sz w:val="24"/>
                </w:rPr>
              </m:ctrlPr>
            </m:sub>
          </m:sSub>
        </m:oMath>
      </m:oMathPara>
    </w:p>
    <w:p w14:paraId="0C7248E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（4） 图片传输类业务（</w:t>
      </w:r>
      <m:oMath>
        <m:r>
          <m:rPr>
            <m:sty m:val="b"/>
          </m:rPr>
          <w:rPr>
            <w:rFonts w:ascii="Times New Roman" w:hAnsi="Times New Roman" w:eastAsia="宋体"/>
            <w:sz w:val="24"/>
          </w:rPr>
          <m:t>Typ</m:t>
        </m:r>
        <m:sSub>
          <m:sSubPr>
            <m:ctrlPr>
              <w:rPr>
                <w:rFonts w:ascii="Cambria Math" w:hAnsi="Cambria Math" w:eastAsia="宋体"/>
                <w:b/>
                <w:bCs/>
                <w:sz w:val="24"/>
              </w:rPr>
            </m:ctrlPr>
          </m:sSubPr>
          <m:e>
            <m:r>
              <m:rPr>
                <m:sty m:val="b"/>
              </m:rPr>
              <w:rPr>
                <w:rFonts w:ascii="Times New Roman" w:hAnsi="Times New Roman" w:eastAsia="宋体"/>
                <w:sz w:val="24"/>
              </w:rPr>
              <m:t>e</m:t>
            </m:r>
            <m:ctrlPr>
              <w:rPr>
                <w:rFonts w:hint="eastAsia" w:ascii="Cambria Math" w:hAnsi="Cambria Math" w:eastAsia="宋体"/>
                <w:b/>
                <w:bCs/>
                <w:sz w:val="24"/>
              </w:rPr>
            </m:ctrlPr>
          </m:e>
          <m:sub>
            <m:r>
              <m:rPr>
                <m:sty m:val="b"/>
              </m:rPr>
              <w:rPr>
                <w:rFonts w:ascii="Times New Roman" w:hAnsi="Times New Roman" w:eastAsia="宋体"/>
                <w:sz w:val="24"/>
              </w:rPr>
              <m:t>data</m:t>
            </m:r>
            <m:ctrlPr>
              <w:rPr>
                <w:rFonts w:hint="eastAsia" w:ascii="Cambria Math" w:hAnsi="Cambria Math" w:eastAsia="宋体"/>
                <w:b/>
                <w:bCs/>
                <w:sz w:val="24"/>
              </w:rPr>
            </m:ctrlPr>
          </m:sub>
        </m:sSub>
        <m:r>
          <m:rPr>
            <m:sty m:val="b"/>
          </m:rPr>
          <w:rPr>
            <w:rFonts w:ascii="Times New Roman" w:hAnsi="Times New Roman" w:eastAsia="宋体"/>
            <w:sz w:val="24"/>
          </w:rPr>
          <m:t>=图片</m:t>
        </m:r>
      </m:oMath>
      <w:r>
        <w:rPr>
          <w:rFonts w:hint="eastAsia" w:ascii="Times New Roman" w:hAnsi="Times New Roman" w:eastAsia="宋体"/>
          <w:b/>
          <w:bCs/>
          <w:sz w:val="24"/>
        </w:rPr>
        <w:t xml:space="preserve">， </w:t>
      </w:r>
      <m:oMath>
        <m:sSub>
          <m:sSubPr>
            <m:ctrlPr>
              <w:rPr>
                <w:rFonts w:ascii="Cambria Math" w:hAnsi="Cambria Math" w:eastAsia="宋体"/>
                <w:b/>
                <w:bCs/>
                <w:sz w:val="24"/>
              </w:rPr>
            </m:ctrlPr>
          </m:sSubPr>
          <m:e>
            <m:r>
              <m:rPr>
                <m:sty m:val="b"/>
              </m:rPr>
              <w:rPr>
                <w:rFonts w:ascii="Times New Roman" w:hAnsi="Times New Roman" w:eastAsia="宋体"/>
                <w:sz w:val="24"/>
              </w:rPr>
              <m:t>P</m:t>
            </m:r>
            <m:ctrlPr>
              <w:rPr>
                <w:rFonts w:hint="eastAsia" w:ascii="Cambria Math" w:hAnsi="Cambria Math" w:eastAsia="宋体"/>
                <w:b/>
                <w:bCs/>
                <w:sz w:val="24"/>
              </w:rPr>
            </m:ctrlPr>
          </m:e>
          <m:sub>
            <m:r>
              <m:rPr>
                <m:sty m:val="b"/>
              </m:rPr>
              <w:rPr>
                <w:rFonts w:ascii="Times New Roman" w:hAnsi="Times New Roman" w:eastAsia="宋体"/>
                <w:sz w:val="24"/>
              </w:rPr>
              <m:t>final</m:t>
            </m:r>
            <m:ctrlPr>
              <w:rPr>
                <w:rFonts w:hint="eastAsia" w:ascii="Cambria Math" w:hAnsi="Cambria Math" w:eastAsia="宋体"/>
                <w:b/>
                <w:bCs/>
                <w:sz w:val="24"/>
              </w:rPr>
            </m:ctrlPr>
          </m:sub>
        </m:sSub>
        <m:r>
          <m:rPr>
            <m:sty m:val="b"/>
          </m:rPr>
          <w:rPr>
            <w:rFonts w:ascii="Times New Roman" w:hAnsi="Times New Roman" w:eastAsia="宋体"/>
            <w:sz w:val="24"/>
          </w:rPr>
          <m:t>=3∼4</m:t>
        </m:r>
      </m:oMath>
      <w:r>
        <w:rPr>
          <w:rFonts w:hint="eastAsia" w:ascii="Times New Roman" w:hAnsi="Times New Roman" w:eastAsia="宋体"/>
          <w:b/>
          <w:bCs/>
          <w:sz w:val="24"/>
        </w:rPr>
        <w:t>）</w:t>
      </w:r>
    </w:p>
    <w:p w14:paraId="1763DEC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数据量较大，对可靠性要求高（需完整传输），时延容忍度相对较高。此时决策策略是可靠性优先，吞吐量次之，选择可靠性和吞吐量综合最优的解：</w:t>
      </w:r>
    </w:p>
    <w:p w14:paraId="6D661A62">
      <w:pPr>
        <w:pStyle w:val="20"/>
        <w:keepLines w:val="0"/>
        <w:pageBreakBefore w:val="0"/>
        <w:widowControl/>
        <w:kinsoku/>
        <w:wordWrap/>
        <w:overflowPunct/>
        <w:topLinePunct w:val="0"/>
        <w:autoSpaceDE/>
        <w:autoSpaceDN/>
        <w:bidi w:val="0"/>
        <w:spacing w:beforeAutospacing="0" w:afterAutospacing="0" w:line="360" w:lineRule="auto"/>
        <w:textAlignment w:val="auto"/>
        <w:rPr>
          <w:rFonts w:ascii="Times New Roman" w:hAnsi="Times New Roman" w:eastAsia="宋体"/>
          <w:sz w:val="24"/>
        </w:rPr>
      </w:pPr>
      <m:oMathPara>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func>
            <m:funcPr>
              <m:ctrlPr>
                <w:rPr>
                  <w:rFonts w:ascii="Cambria Math" w:hAnsi="Cambria Math" w:eastAsia="宋体"/>
                  <w:sz w:val="24"/>
                </w:rPr>
              </m:ctrlPr>
            </m:funcPr>
            <m:fName>
              <m:r>
                <m:rPr/>
                <w:rPr>
                  <w:rFonts w:ascii="Times New Roman" w:hAnsi="Times New Roman" w:eastAsia="宋体"/>
                  <w:sz w:val="24"/>
                </w:rPr>
                <m:t>arg</m:t>
              </m:r>
              <m:ctrlPr>
                <w:rPr>
                  <w:rFonts w:ascii="Cambria Math" w:hAnsi="Cambria Math" w:eastAsia="宋体"/>
                  <w:sz w:val="24"/>
                </w:rPr>
              </m:ctrlPr>
            </m:fName>
            <m:e>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max</m:t>
                      </m:r>
                      <m:ctrlPr>
                        <w:rPr>
                          <w:rFonts w:ascii="Cambria Math" w:hAnsi="Cambria Math" w:eastAsia="宋体"/>
                          <w:sz w:val="24"/>
                        </w:rPr>
                      </m:ctrlPr>
                    </m:e>
                    <m:lim>
                      <m:r>
                        <m:rPr>
                          <m:sty m:val="b"/>
                        </m:rPr>
                        <w:rPr>
                          <w:rFonts w:ascii="Times New Roman" w:hAnsi="Times New Roman" w:eastAsia="宋体"/>
                          <w:sz w:val="24"/>
                        </w:rPr>
                        <m:t>x</m:t>
                      </m:r>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d>
                    <m:dPr>
                      <m:ctrlPr>
                        <w:rPr>
                          <w:rFonts w:ascii="Cambria Math" w:hAnsi="Cambria Math" w:eastAsia="宋体"/>
                          <w:sz w:val="24"/>
                        </w:rPr>
                      </m:ctrlPr>
                    </m:dPr>
                    <m:e>
                      <m:r>
                        <m:rPr/>
                        <w:rPr>
                          <w:rFonts w:ascii="Times New Roman" w:hAnsi="Times New Roman" w:eastAsia="宋体"/>
                          <w:sz w:val="24"/>
                        </w:rPr>
                        <m:t>0.6</m:t>
                      </m:r>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m:t>
                      </m:r>
                      <m:r>
                        <m:rPr>
                          <m:sty m:val="b"/>
                        </m:rPr>
                        <w:rPr>
                          <w:rFonts w:ascii="Times New Roman" w:hAnsi="Times New Roman" w:eastAsia="宋体"/>
                          <w:sz w:val="24"/>
                        </w:rPr>
                        <m:t>x</m:t>
                      </m:r>
                      <m:r>
                        <m:rPr/>
                        <w:rPr>
                          <w:rFonts w:ascii="Times New Roman" w:hAnsi="Times New Roman" w:eastAsia="宋体"/>
                          <w:sz w:val="24"/>
                        </w:rPr>
                        <m:t>)+0.4</m:t>
                      </m:r>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up>
                          <m:r>
                            <m:rPr/>
                            <w:rPr>
                              <w:rFonts w:ascii="Times New Roman" w:hAnsi="Times New Roman" w:eastAsia="宋体"/>
                              <w:sz w:val="24"/>
                            </w:rPr>
                            <m:t>norm</m:t>
                          </m:r>
                          <m:ctrlPr>
                            <w:rPr>
                              <w:rFonts w:ascii="Cambria Math" w:hAnsi="Cambria Math" w:eastAsia="宋体"/>
                              <w:sz w:val="24"/>
                            </w:rPr>
                          </m:ctrlPr>
                        </m:sup>
                      </m:sSubSup>
                      <m:r>
                        <m:rPr/>
                        <w:rPr>
                          <w:rFonts w:ascii="Times New Roman" w:hAnsi="Times New Roman" w:eastAsia="宋体"/>
                          <w:sz w:val="24"/>
                        </w:rPr>
                        <m:t>(</m:t>
                      </m:r>
                      <m:r>
                        <m:rPr>
                          <m:sty m:val="b"/>
                        </m:rPr>
                        <w:rPr>
                          <w:rFonts w:ascii="Times New Roman" w:hAnsi="Times New Roman" w:eastAsia="宋体"/>
                          <w:sz w:val="24"/>
                        </w:rPr>
                        <m:t>x</m:t>
                      </m:r>
                      <m:r>
                        <m:rPr/>
                        <w:rPr>
                          <w:rFonts w:ascii="Times New Roman" w:hAnsi="Times New Roman" w:eastAsia="宋体"/>
                          <w:sz w:val="24"/>
                        </w:rPr>
                        <m:t>)</m:t>
                      </m:r>
                      <m:ctrlPr>
                        <w:rPr>
                          <w:rFonts w:ascii="Cambria Math" w:hAnsi="Cambria Math" w:eastAsia="宋体"/>
                          <w:sz w:val="24"/>
                        </w:rPr>
                      </m:ctrlPr>
                    </m:e>
                  </m:d>
                  <m:ctrlPr>
                    <w:rPr>
                      <w:rFonts w:ascii="Cambria Math" w:hAnsi="Cambria Math" w:eastAsia="宋体"/>
                      <w:sz w:val="24"/>
                    </w:rPr>
                  </m:ctrlPr>
                </m:e>
              </m:func>
              <m:ctrlPr>
                <w:rPr>
                  <w:rFonts w:ascii="Cambria Math" w:hAnsi="Cambria Math" w:eastAsia="宋体"/>
                  <w:sz w:val="24"/>
                </w:rPr>
              </m:ctrlPr>
            </m:e>
          </m:func>
        </m:oMath>
      </m:oMathPara>
    </w:p>
    <w:p w14:paraId="010F143F">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基于理想点的TOPSIS决策方法</w:t>
      </w:r>
    </w:p>
    <w:p w14:paraId="3A88651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当业务的优先级属于中间等级或多个目标均重要时，采用TOPSIS（逼近理想解排序法）进行平衡选择。该方法的核心思想是：选择距离理想点最近、距离反理想点最远的方案。</w:t>
      </w:r>
    </w:p>
    <w:p w14:paraId="1D9A0F2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步骤1： 确定理想点和反理想点</w:t>
      </w:r>
    </w:p>
    <w:p w14:paraId="3A43FF2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理想点</w:t>
      </w:r>
      <m:oMath>
        <m:sSup>
          <m:sSupPr>
            <m:ctrlPr>
              <w:rPr>
                <w:rFonts w:ascii="Cambria Math" w:hAnsi="Cambria Math" w:eastAsia="宋体"/>
                <w:sz w:val="24"/>
              </w:rPr>
            </m:ctrlPr>
          </m:sSupPr>
          <m:e>
            <m:r>
              <m:rPr>
                <m:sty m:val="b"/>
              </m:rPr>
              <w:rPr>
                <w:rFonts w:ascii="Times New Roman" w:hAnsi="Times New Roman" w:eastAsia="宋体"/>
                <w:sz w:val="24"/>
              </w:rPr>
              <m:t>f</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oMath>
      <w:r>
        <w:rPr>
          <w:rFonts w:hint="eastAsia" w:ascii="Times New Roman" w:hAnsi="Times New Roman" w:eastAsia="宋体"/>
          <w:sz w:val="24"/>
        </w:rPr>
        <w:t>是各目标的最优值组合（时延最小、可靠性最大、吞吐量最大）：</w:t>
      </w:r>
    </w:p>
    <w:p w14:paraId="5DA0F0B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p>
            <m:sSupPr>
              <m:ctrlPr>
                <w:rPr>
                  <w:rFonts w:ascii="Cambria Math" w:hAnsi="Cambria Math" w:eastAsia="宋体"/>
                  <w:sz w:val="24"/>
                </w:rPr>
              </m:ctrlPr>
            </m:sSupPr>
            <m:e>
              <m:r>
                <m:rPr>
                  <m:sty m:val="b"/>
                </m:rPr>
                <w:rPr>
                  <w:rFonts w:ascii="Times New Roman" w:hAnsi="Times New Roman" w:eastAsia="宋体"/>
                  <w:sz w:val="24"/>
                </w:rPr>
                <m:t>f</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w:rPr>
              <w:rFonts w:ascii="Times New Roman" w:hAnsi="Times New Roman" w:eastAsia="宋体"/>
              <w:sz w:val="24"/>
            </w:rPr>
            <m:t>]</m:t>
          </m:r>
        </m:oMath>
      </m:oMathPara>
    </w:p>
    <w:p w14:paraId="023F32A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Style w:val="27"/>
          <w:rFonts w:ascii="Times New Roman" w:hAnsi="Times New Roman" w:eastAsia="宋体"/>
          <w:sz w:val="24"/>
        </w:rPr>
      </w:pPr>
      <w:r>
        <w:rPr>
          <w:rFonts w:hint="eastAsia" w:ascii="Times New Roman" w:hAnsi="Times New Roman" w:eastAsia="宋体"/>
          <w:sz w:val="24"/>
        </w:rPr>
        <w:t>其中：</w:t>
      </w:r>
      <w:r>
        <w:rPr>
          <w:rStyle w:val="27"/>
          <w:rFonts w:ascii="Times New Roman" w:hAnsi="Times New Roman" w:eastAsia="宋体"/>
          <w:sz w:val="24"/>
        </w:rPr>
        <w:t xml:space="preserve"> </w:t>
      </w:r>
    </w:p>
    <w:p w14:paraId="4D874E3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Style w:val="27"/>
          <w:rFonts w:ascii="Times New Roman" w:hAnsi="Times New Roman" w:eastAsia="宋体"/>
          <w:sz w:val="24"/>
        </w:rPr>
      </w:pPr>
      <m:oMathPara>
        <m:oMath>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r>
            <m:rPr/>
            <w:rPr>
              <w:rFonts w:ascii="Times New Roman" w:hAnsi="Times New Roman" w:eastAsia="宋体"/>
              <w:sz w:val="24"/>
            </w:rPr>
            <m:t>=</m:t>
          </m:r>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min</m:t>
                  </m:r>
                  <m:ctrlPr>
                    <w:rPr>
                      <w:rFonts w:ascii="Cambria Math" w:hAnsi="Cambria Math" w:eastAsia="宋体"/>
                      <w:sz w:val="24"/>
                    </w:rPr>
                  </m:ctrlPr>
                </m:e>
                <m:lim>
                  <m:r>
                    <m:rPr>
                      <m:sty m:val="b"/>
                    </m:rPr>
                    <w:rPr>
                      <w:rFonts w:ascii="Times New Roman" w:hAnsi="Times New Roman" w:eastAsia="宋体"/>
                      <w:sz w:val="24"/>
                    </w:rPr>
                    <m:t>x</m:t>
                  </m:r>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ctrlPr>
                <w:rPr>
                  <w:rFonts w:ascii="Cambria Math" w:hAnsi="Cambria Math" w:eastAsia="宋体"/>
                  <w:sz w:val="24"/>
                </w:rPr>
              </m:ctrlPr>
            </m:e>
          </m:func>
          <m:r>
            <m:rPr/>
            <w:rPr>
              <w:rFonts w:ascii="Times New Roman" w:hAnsi="Times New Roman" w:eastAsia="宋体"/>
              <w:sz w:val="24"/>
            </w:rPr>
            <m:t>(</m:t>
          </m:r>
          <m:r>
            <m:rPr>
              <m:sty m:val="b"/>
            </m:rPr>
            <w:rPr>
              <w:rFonts w:ascii="Times New Roman" w:hAnsi="Times New Roman" w:eastAsia="宋体"/>
              <w:sz w:val="24"/>
            </w:rPr>
            <m:t>x</m:t>
          </m:r>
          <m:r>
            <m:rPr/>
            <w:rPr>
              <w:rFonts w:ascii="Times New Roman" w:hAnsi="Times New Roman" w:eastAsia="宋体"/>
              <w:sz w:val="24"/>
            </w:rPr>
            <m:t>)</m:t>
          </m:r>
        </m:oMath>
      </m:oMathPara>
    </w:p>
    <w:p w14:paraId="5AD179F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Style w:val="27"/>
          <w:rFonts w:ascii="Times New Roman" w:hAnsi="Times New Roman" w:eastAsia="宋体"/>
          <w:sz w:val="24"/>
        </w:rPr>
      </w:pPr>
      <m:oMathPara>
        <m:oMath>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w:rPr>
              <w:rFonts w:ascii="Times New Roman" w:hAnsi="Times New Roman" w:eastAsia="宋体"/>
              <w:sz w:val="24"/>
            </w:rPr>
            <m:t>=</m:t>
          </m:r>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max</m:t>
                  </m:r>
                  <m:ctrlPr>
                    <w:rPr>
                      <w:rFonts w:ascii="Cambria Math" w:hAnsi="Cambria Math" w:eastAsia="宋体"/>
                      <w:sz w:val="24"/>
                    </w:rPr>
                  </m:ctrlPr>
                </m:e>
                <m:lim>
                  <m:r>
                    <m:rPr>
                      <m:sty m:val="b"/>
                    </m:rPr>
                    <w:rPr>
                      <w:rFonts w:ascii="Times New Roman" w:hAnsi="Times New Roman" w:eastAsia="宋体"/>
                      <w:sz w:val="24"/>
                    </w:rPr>
                    <m:t>x</m:t>
                  </m:r>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ctrlPr>
                <w:rPr>
                  <w:rFonts w:ascii="Cambria Math" w:hAnsi="Cambria Math" w:eastAsia="宋体"/>
                  <w:sz w:val="24"/>
                </w:rPr>
              </m:ctrlPr>
            </m:e>
          </m:func>
          <m:r>
            <m:rPr/>
            <w:rPr>
              <w:rFonts w:ascii="Times New Roman" w:hAnsi="Times New Roman" w:eastAsia="宋体"/>
              <w:sz w:val="24"/>
            </w:rPr>
            <m:t>(</m:t>
          </m:r>
          <m:r>
            <m:rPr>
              <m:sty m:val="b"/>
            </m:rPr>
            <w:rPr>
              <w:rFonts w:ascii="Times New Roman" w:hAnsi="Times New Roman" w:eastAsia="宋体"/>
              <w:sz w:val="24"/>
            </w:rPr>
            <m:t>x</m:t>
          </m:r>
          <m:r>
            <m:rPr/>
            <w:rPr>
              <w:rFonts w:ascii="Times New Roman" w:hAnsi="Times New Roman" w:eastAsia="宋体"/>
              <w:sz w:val="24"/>
            </w:rPr>
            <m:t>)</m:t>
          </m:r>
        </m:oMath>
      </m:oMathPara>
    </w:p>
    <w:p w14:paraId="3141CB1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Style w:val="27"/>
          <w:rFonts w:ascii="Times New Roman" w:hAnsi="Times New Roman" w:eastAsia="宋体"/>
          <w:sz w:val="24"/>
        </w:rPr>
      </w:pPr>
      <m:oMathPara>
        <m:oMath>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w:rPr>
              <w:rFonts w:ascii="Times New Roman" w:hAnsi="Times New Roman" w:eastAsia="宋体"/>
              <w:sz w:val="24"/>
            </w:rPr>
            <m:t>=</m:t>
          </m:r>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max</m:t>
                  </m:r>
                  <m:ctrlPr>
                    <w:rPr>
                      <w:rFonts w:ascii="Cambria Math" w:hAnsi="Cambria Math" w:eastAsia="宋体"/>
                      <w:sz w:val="24"/>
                    </w:rPr>
                  </m:ctrlPr>
                </m:e>
                <m:lim>
                  <m:r>
                    <m:rPr>
                      <m:sty m:val="b"/>
                    </m:rPr>
                    <w:rPr>
                      <w:rFonts w:ascii="Times New Roman" w:hAnsi="Times New Roman" w:eastAsia="宋体"/>
                      <w:sz w:val="24"/>
                    </w:rPr>
                    <m:t>x</m:t>
                  </m:r>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ctrlPr>
                <w:rPr>
                  <w:rFonts w:ascii="Cambria Math" w:hAnsi="Cambria Math" w:eastAsia="宋体"/>
                  <w:sz w:val="24"/>
                </w:rPr>
              </m:ctrlPr>
            </m:e>
          </m:func>
          <m:r>
            <m:rPr/>
            <w:rPr>
              <w:rFonts w:ascii="Times New Roman" w:hAnsi="Times New Roman" w:eastAsia="宋体"/>
              <w:sz w:val="24"/>
            </w:rPr>
            <m:t>(</m:t>
          </m:r>
          <m:r>
            <m:rPr>
              <m:sty m:val="b"/>
            </m:rPr>
            <w:rPr>
              <w:rFonts w:ascii="Times New Roman" w:hAnsi="Times New Roman" w:eastAsia="宋体"/>
              <w:sz w:val="24"/>
            </w:rPr>
            <m:t>x</m:t>
          </m:r>
          <m:r>
            <m:rPr/>
            <w:rPr>
              <w:rFonts w:ascii="Times New Roman" w:hAnsi="Times New Roman" w:eastAsia="宋体"/>
              <w:sz w:val="24"/>
            </w:rPr>
            <m:t>)</m:t>
          </m:r>
        </m:oMath>
      </m:oMathPara>
    </w:p>
    <w:p w14:paraId="4419AFB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反理想点</w:t>
      </w:r>
      <m:oMath>
        <m:sSup>
          <m:sSupPr>
            <m:ctrlPr>
              <w:rPr>
                <w:rFonts w:ascii="Cambria Math" w:hAnsi="Cambria Math" w:eastAsia="宋体"/>
                <w:sz w:val="24"/>
              </w:rPr>
            </m:ctrlPr>
          </m:sSupPr>
          <m:e>
            <m:r>
              <m:rPr>
                <m:sty m:val="b"/>
              </m:rPr>
              <w:rPr>
                <w:rFonts w:ascii="Times New Roman" w:hAnsi="Times New Roman" w:eastAsia="宋体"/>
                <w:sz w:val="24"/>
              </w:rPr>
              <m:t>f</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oMath>
      <w:r>
        <w:rPr>
          <w:rFonts w:hint="eastAsia" w:ascii="Times New Roman" w:hAnsi="Times New Roman" w:eastAsia="宋体"/>
          <w:sz w:val="24"/>
        </w:rPr>
        <w:t>是各目标的最劣值组合：</w:t>
      </w:r>
    </w:p>
    <w:p w14:paraId="2877B2D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p>
            <m:sSupPr>
              <m:ctrlPr>
                <w:rPr>
                  <w:rFonts w:ascii="Cambria Math" w:hAnsi="Cambria Math" w:eastAsia="宋体"/>
                  <w:sz w:val="24"/>
                </w:rPr>
              </m:ctrlPr>
            </m:sSupPr>
            <m:e>
              <m:r>
                <m:rPr>
                  <m:sty m:val="b"/>
                </m:rPr>
                <w:rPr>
                  <w:rFonts w:ascii="Times New Roman" w:hAnsi="Times New Roman" w:eastAsia="宋体"/>
                  <w:sz w:val="24"/>
                </w:rPr>
                <m:t>f</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r>
            <m:rPr>
              <m:sty m:val="p"/>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r>
            <m:rPr/>
            <w:rPr>
              <w:rFonts w:ascii="Times New Roman" w:hAnsi="Times New Roman" w:eastAsia="宋体"/>
              <w:sz w:val="24"/>
            </w:rPr>
            <m:t>]</m:t>
          </m:r>
        </m:oMath>
      </m:oMathPara>
    </w:p>
    <w:p w14:paraId="1314990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步骤2： 计算各解到理想点和反理想点的距离</w:t>
      </w:r>
    </w:p>
    <w:p w14:paraId="183F80D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对于Pareto解集中的每个解</w:t>
      </w:r>
      <m:oMath>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，计算其目标向量</w:t>
      </w:r>
      <m:oMath>
        <m:r>
          <m:rPr>
            <m:sty m:val="b"/>
          </m:rPr>
          <w:rPr>
            <w:rFonts w:ascii="Times New Roman" w:hAnsi="Times New Roman" w:eastAsia="宋体"/>
            <w:sz w:val="24"/>
          </w:rPr>
          <m:t>f</m:t>
        </m:r>
        <m:r>
          <m:rPr>
            <m:sty m:val="p"/>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Φ</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m:t>
        </m:r>
      </m:oMath>
      <w:r>
        <w:rPr>
          <w:rFonts w:hint="eastAsia" w:ascii="Times New Roman" w:hAnsi="Times New Roman" w:eastAsia="宋体"/>
          <w:sz w:val="24"/>
        </w:rPr>
        <w:t>到理想点的欧氏距离：</w:t>
      </w:r>
    </w:p>
    <w:p w14:paraId="573F06D5">
      <w:pPr>
        <w:pStyle w:val="20"/>
        <w:keepLines w:val="0"/>
        <w:pageBreakBefore w:val="0"/>
        <w:widowControl/>
        <w:kinsoku/>
        <w:wordWrap/>
        <w:overflowPunct/>
        <w:topLinePunct w:val="0"/>
        <w:autoSpaceDE/>
        <w:autoSpaceDN/>
        <w:bidi w:val="0"/>
        <w:spacing w:beforeAutospacing="0" w:afterAutospacing="0" w:line="360" w:lineRule="auto"/>
        <w:textAlignment w:val="auto"/>
        <w:rPr>
          <w:rFonts w:ascii="Times New Roman" w:hAnsi="Times New Roman" w:eastAsia="宋体"/>
          <w:sz w:val="24"/>
        </w:rPr>
      </w:pPr>
      <m:oMathPara>
        <m:oMath>
          <m:sSubSup>
            <m:sSubSupPr>
              <m:ctrlPr>
                <w:rPr>
                  <w:rFonts w:ascii="Cambria Math" w:hAnsi="Cambria Math" w:eastAsia="宋体"/>
                  <w:sz w:val="24"/>
                </w:rPr>
              </m:ctrlPr>
            </m:sSubSup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rad>
            <m:radPr>
              <m:degHide m:val="1"/>
              <m:ctrlPr>
                <w:rPr>
                  <w:rFonts w:ascii="Cambria Math" w:hAnsi="Cambria Math" w:eastAsia="宋体"/>
                  <w:i/>
                  <w:sz w:val="24"/>
                </w:rPr>
              </m:ctrlPr>
            </m:radPr>
            <m:deg>
              <m:ctrlPr>
                <w:rPr>
                  <w:rFonts w:ascii="Cambria Math" w:hAnsi="Cambria Math" w:eastAsia="宋体"/>
                  <w:sz w:val="24"/>
                </w:rPr>
              </m:ctrlPr>
            </m:deg>
            <m:e>
              <m:nary>
                <m:naryPr>
                  <m:chr m:val="∑"/>
                  <m:limLoc m:val="undOvr"/>
                  <m:ctrlPr>
                    <w:rPr>
                      <w:rFonts w:ascii="Cambria Math" w:hAnsi="Cambria Math" w:eastAsia="宋体"/>
                      <w:sz w:val="24"/>
                    </w:rPr>
                  </m:ctrlPr>
                </m:naryPr>
                <m:sub>
                  <m:r>
                    <m:rPr/>
                    <w:rPr>
                      <w:rFonts w:ascii="Times New Roman" w:hAnsi="Times New Roman" w:eastAsia="宋体"/>
                      <w:sz w:val="24"/>
                    </w:rPr>
                    <m:t>j=1</m:t>
                  </m:r>
                  <m:ctrlPr>
                    <w:rPr>
                      <w:rFonts w:ascii="Cambria Math" w:hAnsi="Cambria Math" w:eastAsia="宋体"/>
                      <w:sz w:val="24"/>
                    </w:rPr>
                  </m:ctrlPr>
                </m:sub>
                <m:sup>
                  <m:r>
                    <m:rPr/>
                    <w:rPr>
                      <w:rFonts w:ascii="Times New Roman" w:hAnsi="Times New Roman" w:eastAsia="宋体"/>
                      <w:sz w:val="24"/>
                    </w:rPr>
                    <m:t>3</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sSup>
                <m:sSupPr>
                  <m:ctrlPr>
                    <w:rPr>
                      <w:rFonts w:ascii="Cambria Math" w:hAnsi="Cambria Math" w:eastAsia="宋体"/>
                      <w:sz w:val="24"/>
                    </w:rPr>
                  </m:ctrlPr>
                </m:sSupPr>
                <m:e>
                  <m:d>
                    <m:dPr>
                      <m:ctrlPr>
                        <w:rPr>
                          <w:rFonts w:ascii="Cambria Math" w:hAnsi="Cambria Math" w:eastAsia="宋体"/>
                          <w:sz w:val="24"/>
                        </w:rPr>
                      </m:ctrlPr>
                    </m:dPr>
                    <m:e>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ctrlPr>
                            <w:rPr>
                              <w:rFonts w:ascii="Cambria Math" w:hAnsi="Cambria Math" w:eastAsia="宋体"/>
                              <w:sz w:val="24"/>
                            </w:rPr>
                          </m:ctrlPr>
                        </m:num>
                        <m:den>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ctrlPr>
                            <w:rPr>
                              <w:rFonts w:ascii="Cambria Math" w:hAnsi="Cambria Math" w:eastAsia="宋体"/>
                              <w:sz w:val="24"/>
                            </w:rPr>
                          </m:ctrlPr>
                        </m:den>
                      </m:f>
                      <m:ctrlPr>
                        <w:rPr>
                          <w:rFonts w:ascii="Cambria Math" w:hAnsi="Cambria Math" w:eastAsia="宋体"/>
                          <w:i/>
                          <w:sz w:val="24"/>
                        </w:rPr>
                      </m:ctrlPr>
                    </m:e>
                  </m:d>
                  <m:ctrlPr>
                    <w:rPr>
                      <w:rFonts w:ascii="Cambria Math" w:hAnsi="Cambria Math" w:eastAsia="宋体"/>
                      <w:sz w:val="24"/>
                    </w:rPr>
                  </m:ctrlPr>
                </m:e>
                <m:sup>
                  <m:r>
                    <m:rPr/>
                    <w:rPr>
                      <w:rFonts w:ascii="Times New Roman" w:hAnsi="Times New Roman" w:eastAsia="宋体"/>
                      <w:sz w:val="24"/>
                    </w:rPr>
                    <m:t>2</m:t>
                  </m:r>
                  <m:ctrlPr>
                    <w:rPr>
                      <w:rFonts w:ascii="Cambria Math" w:hAnsi="Cambria Math" w:eastAsia="宋体"/>
                      <w:sz w:val="24"/>
                    </w:rPr>
                  </m:ctrlPr>
                </m:sup>
              </m:sSup>
              <m:ctrlPr>
                <w:rPr>
                  <w:rFonts w:ascii="Cambria Math" w:hAnsi="Cambria Math" w:eastAsia="宋体"/>
                  <w:sz w:val="24"/>
                </w:rPr>
              </m:ctrlPr>
            </m:e>
          </m:rad>
        </m:oMath>
      </m:oMathPara>
    </w:p>
    <w:p w14:paraId="27F5F8D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到反理想点的欧氏距离：</w:t>
      </w:r>
    </w:p>
    <w:p w14:paraId="22581351">
      <w:pPr>
        <w:pStyle w:val="20"/>
        <w:keepLines w:val="0"/>
        <w:pageBreakBefore w:val="0"/>
        <w:widowControl/>
        <w:kinsoku/>
        <w:wordWrap/>
        <w:overflowPunct/>
        <w:topLinePunct w:val="0"/>
        <w:autoSpaceDE/>
        <w:autoSpaceDN/>
        <w:bidi w:val="0"/>
        <w:spacing w:beforeAutospacing="0" w:afterAutospacing="0" w:line="360" w:lineRule="auto"/>
        <w:textAlignment w:val="auto"/>
        <w:rPr>
          <w:rFonts w:ascii="Times New Roman" w:hAnsi="Times New Roman" w:eastAsia="宋体"/>
          <w:sz w:val="24"/>
        </w:rPr>
      </w:pPr>
      <m:oMathPara>
        <m:oMath>
          <m:sSubSup>
            <m:sSubSupPr>
              <m:ctrlPr>
                <w:rPr>
                  <w:rFonts w:ascii="Cambria Math" w:hAnsi="Cambria Math" w:eastAsia="宋体"/>
                  <w:sz w:val="24"/>
                </w:rPr>
              </m:ctrlPr>
            </m:sSubSup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rad>
            <m:radPr>
              <m:degHide m:val="1"/>
              <m:ctrlPr>
                <w:rPr>
                  <w:rFonts w:ascii="Cambria Math" w:hAnsi="Cambria Math" w:eastAsia="宋体"/>
                  <w:i/>
                  <w:sz w:val="24"/>
                </w:rPr>
              </m:ctrlPr>
            </m:radPr>
            <m:deg>
              <m:ctrlPr>
                <w:rPr>
                  <w:rFonts w:ascii="Cambria Math" w:hAnsi="Cambria Math" w:eastAsia="宋体"/>
                  <w:sz w:val="24"/>
                </w:rPr>
              </m:ctrlPr>
            </m:deg>
            <m:e>
              <m:nary>
                <m:naryPr>
                  <m:chr m:val="∑"/>
                  <m:limLoc m:val="undOvr"/>
                  <m:ctrlPr>
                    <w:rPr>
                      <w:rFonts w:ascii="Cambria Math" w:hAnsi="Cambria Math" w:eastAsia="宋体"/>
                      <w:sz w:val="24"/>
                    </w:rPr>
                  </m:ctrlPr>
                </m:naryPr>
                <m:sub>
                  <m:r>
                    <m:rPr/>
                    <w:rPr>
                      <w:rFonts w:ascii="Times New Roman" w:hAnsi="Times New Roman" w:eastAsia="宋体"/>
                      <w:sz w:val="24"/>
                    </w:rPr>
                    <m:t>j=1</m:t>
                  </m:r>
                  <m:ctrlPr>
                    <w:rPr>
                      <w:rFonts w:ascii="Cambria Math" w:hAnsi="Cambria Math" w:eastAsia="宋体"/>
                      <w:sz w:val="24"/>
                    </w:rPr>
                  </m:ctrlPr>
                </m:sub>
                <m:sup>
                  <m:r>
                    <m:rPr/>
                    <w:rPr>
                      <w:rFonts w:ascii="Times New Roman" w:hAnsi="Times New Roman" w:eastAsia="宋体"/>
                      <w:sz w:val="24"/>
                    </w:rPr>
                    <m:t>3</m:t>
                  </m:r>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ctrlPr>
                    <w:rPr>
                      <w:rFonts w:ascii="Cambria Math" w:hAnsi="Cambria Math" w:eastAsia="宋体"/>
                      <w:sz w:val="24"/>
                    </w:rPr>
                  </m:ctrlPr>
                </m:e>
              </m:nary>
              <m:sSup>
                <m:sSupPr>
                  <m:ctrlPr>
                    <w:rPr>
                      <w:rFonts w:ascii="Cambria Math" w:hAnsi="Cambria Math" w:eastAsia="宋体"/>
                      <w:sz w:val="24"/>
                    </w:rPr>
                  </m:ctrlPr>
                </m:sSupPr>
                <m:e>
                  <m:d>
                    <m:dPr>
                      <m:ctrlPr>
                        <w:rPr>
                          <w:rFonts w:ascii="Cambria Math" w:hAnsi="Cambria Math" w:eastAsia="宋体"/>
                          <w:sz w:val="24"/>
                        </w:rPr>
                      </m:ctrlPr>
                    </m:dPr>
                    <m:e>
                      <m:f>
                        <m:fPr>
                          <m:ctrlPr>
                            <w:rPr>
                              <w:rFonts w:ascii="Cambria Math" w:hAnsi="Cambria Math" w:eastAsia="宋体"/>
                              <w:i/>
                              <w:sz w:val="24"/>
                            </w:rPr>
                          </m:ctrlPr>
                        </m:fPr>
                        <m:num>
                          <m:sSub>
                            <m:sSubPr>
                              <m:ctrlPr>
                                <w:rPr>
                                  <w:rFonts w:ascii="Cambria Math" w:hAnsi="Cambria Math" w:eastAsia="宋体"/>
                                  <w:sz w:val="24"/>
                                </w:rPr>
                              </m:ctrlPr>
                            </m:sSub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ctrlPr>
                            <w:rPr>
                              <w:rFonts w:ascii="Cambria Math" w:hAnsi="Cambria Math" w:eastAsia="宋体"/>
                              <w:sz w:val="24"/>
                            </w:rPr>
                          </m:ctrlPr>
                        </m:num>
                        <m:den>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ctrlPr>
                            <w:rPr>
                              <w:rFonts w:ascii="Cambria Math" w:hAnsi="Cambria Math" w:eastAsia="宋体"/>
                              <w:sz w:val="24"/>
                            </w:rPr>
                          </m:ctrlPr>
                        </m:den>
                      </m:f>
                      <m:ctrlPr>
                        <w:rPr>
                          <w:rFonts w:ascii="Cambria Math" w:hAnsi="Cambria Math" w:eastAsia="宋体"/>
                          <w:i/>
                          <w:sz w:val="24"/>
                        </w:rPr>
                      </m:ctrlPr>
                    </m:e>
                  </m:d>
                  <m:ctrlPr>
                    <w:rPr>
                      <w:rFonts w:ascii="Cambria Math" w:hAnsi="Cambria Math" w:eastAsia="宋体"/>
                      <w:sz w:val="24"/>
                    </w:rPr>
                  </m:ctrlPr>
                </m:e>
                <m:sup>
                  <m:r>
                    <m:rPr/>
                    <w:rPr>
                      <w:rFonts w:ascii="Times New Roman" w:hAnsi="Times New Roman" w:eastAsia="宋体"/>
                      <w:sz w:val="24"/>
                    </w:rPr>
                    <m:t>2</m:t>
                  </m:r>
                  <m:ctrlPr>
                    <w:rPr>
                      <w:rFonts w:ascii="Cambria Math" w:hAnsi="Cambria Math" w:eastAsia="宋体"/>
                      <w:sz w:val="24"/>
                    </w:rPr>
                  </m:ctrlPr>
                </m:sup>
              </m:sSup>
              <m:ctrlPr>
                <w:rPr>
                  <w:rFonts w:ascii="Cambria Math" w:hAnsi="Cambria Math" w:eastAsia="宋体"/>
                  <w:sz w:val="24"/>
                </w:rPr>
              </m:ctrlPr>
            </m:e>
          </m:rad>
        </m:oMath>
      </m:oMathPara>
    </w:p>
    <w:p w14:paraId="27E9E1A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为目标权重（根据业务类型设定，默认取</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1</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3</m:t>
            </m:r>
            <m:ctrlPr>
              <w:rPr>
                <w:rFonts w:ascii="Cambria Math" w:hAnsi="Cambria Math" w:eastAsia="宋体"/>
                <w:sz w:val="24"/>
              </w:rPr>
            </m:ctrlPr>
          </m:sub>
        </m:sSub>
        <m:r>
          <m:rPr/>
          <w:rPr>
            <w:rFonts w:ascii="Times New Roman" w:hAnsi="Times New Roman" w:eastAsia="宋体"/>
            <w:sz w:val="24"/>
          </w:rPr>
          <m:t>=1/3</m:t>
        </m:r>
      </m:oMath>
      <w:r>
        <w:rPr>
          <w:rFonts w:hint="eastAsia" w:ascii="Times New Roman" w:hAnsi="Times New Roman" w:eastAsia="宋体"/>
          <w:sz w:val="24"/>
        </w:rPr>
        <w:t>），</w:t>
      </w:r>
      <m:oMath>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oMath>
      <w:r>
        <w:rPr>
          <w:rFonts w:hint="eastAsia" w:ascii="Times New Roman" w:hAnsi="Times New Roman" w:eastAsia="宋体"/>
          <w:sz w:val="24"/>
        </w:rPr>
        <w:t>和</w:t>
      </w:r>
      <m:oMath>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oMath>
      <w:r>
        <w:rPr>
          <w:rFonts w:hint="eastAsia" w:ascii="Times New Roman" w:hAnsi="Times New Roman" w:eastAsia="宋体"/>
          <w:sz w:val="24"/>
        </w:rPr>
        <w:t>为归一化参数。注意对于时延目标（</w:t>
      </w:r>
      <m:oMath>
        <m:r>
          <m:rPr/>
          <w:rPr>
            <w:rFonts w:ascii="Times New Roman" w:hAnsi="Times New Roman" w:eastAsia="宋体"/>
            <w:sz w:val="24"/>
          </w:rPr>
          <m:t>j=1</m:t>
        </m:r>
      </m:oMath>
      <w:r>
        <w:rPr>
          <w:rFonts w:hint="eastAsia" w:ascii="Times New Roman" w:hAnsi="Times New Roman" w:eastAsia="宋体"/>
          <w:sz w:val="24"/>
        </w:rPr>
        <w:t>），</w:t>
      </w:r>
      <m:oMath>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min</m:t>
            </m:r>
            <m:ctrlPr>
              <w:rPr>
                <w:rFonts w:ascii="Cambria Math" w:hAnsi="Cambria Math" w:eastAsia="宋体"/>
                <w:sz w:val="24"/>
              </w:rPr>
            </m:ctrlPr>
          </m:sup>
        </m:sSubSup>
      </m:oMath>
      <w:r>
        <w:rPr>
          <w:rFonts w:hint="eastAsia" w:ascii="Times New Roman" w:hAnsi="Times New Roman" w:eastAsia="宋体"/>
          <w:sz w:val="24"/>
        </w:rPr>
        <w:t>；对于可靠性和吞吐量目标（</w:t>
      </w:r>
      <m:oMath>
        <m:r>
          <m:rPr/>
          <w:rPr>
            <w:rFonts w:ascii="Times New Roman" w:hAnsi="Times New Roman" w:eastAsia="宋体"/>
            <w:sz w:val="24"/>
          </w:rPr>
          <m:t>j=2</m:t>
        </m:r>
        <m:r>
          <m:rPr>
            <m:sty m:val="p"/>
          </m:rPr>
          <w:rPr>
            <w:rFonts w:ascii="Times New Roman" w:hAnsi="Times New Roman" w:eastAsia="宋体"/>
            <w:sz w:val="24"/>
          </w:rPr>
          <m:t>，</m:t>
        </m:r>
        <m:r>
          <m:rPr/>
          <w:rPr>
            <w:rFonts w:ascii="Times New Roman" w:hAnsi="Times New Roman" w:eastAsia="宋体"/>
            <w:sz w:val="24"/>
          </w:rPr>
          <m:t>3</m:t>
        </m:r>
      </m:oMath>
      <w:r>
        <w:rPr>
          <w:rFonts w:hint="eastAsia" w:ascii="Times New Roman" w:hAnsi="Times New Roman" w:eastAsia="宋体"/>
          <w:sz w:val="24"/>
        </w:rPr>
        <w:t>），</w:t>
      </w:r>
      <m:oMath>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f</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up>
            <m:r>
              <m:rPr>
                <m:sty m:val="p"/>
              </m:rPr>
              <w:rPr>
                <w:rFonts w:ascii="Times New Roman" w:hAnsi="Times New Roman" w:eastAsia="宋体"/>
                <w:sz w:val="24"/>
              </w:rPr>
              <m:t>max</m:t>
            </m:r>
            <m:ctrlPr>
              <w:rPr>
                <w:rFonts w:ascii="Cambria Math" w:hAnsi="Cambria Math" w:eastAsia="宋体"/>
                <w:sz w:val="24"/>
              </w:rPr>
            </m:ctrlPr>
          </m:sup>
        </m:sSubSup>
      </m:oMath>
      <w:r>
        <w:rPr>
          <w:rFonts w:hint="eastAsia" w:ascii="Times New Roman" w:hAnsi="Times New Roman" w:eastAsia="宋体"/>
          <w:sz w:val="24"/>
        </w:rPr>
        <w:t>。</w:t>
      </w:r>
    </w:p>
    <w:p w14:paraId="52823AE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步骤3： 计算相对贴近度并选择最优解</w:t>
      </w:r>
    </w:p>
    <w:p w14:paraId="691A801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解</w:t>
      </w:r>
      <m:oMath>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的相对贴近度定义为：</w:t>
      </w:r>
    </w:p>
    <w:p w14:paraId="38B0D9D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f>
            <m:fPr>
              <m:ctrlPr>
                <w:rPr>
                  <w:rFonts w:ascii="Cambria Math" w:hAnsi="Cambria Math" w:eastAsia="宋体"/>
                  <w:i/>
                  <w:sz w:val="24"/>
                </w:rPr>
              </m:ctrlPr>
            </m:fPr>
            <m:num>
              <m:sSubSup>
                <m:sSubSupPr>
                  <m:ctrlPr>
                    <w:rPr>
                      <w:rFonts w:ascii="Cambria Math" w:hAnsi="Cambria Math" w:eastAsia="宋体"/>
                      <w:sz w:val="24"/>
                    </w:rPr>
                  </m:ctrlPr>
                </m:sSubSup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ctrlPr>
                <w:rPr>
                  <w:rFonts w:ascii="Cambria Math" w:hAnsi="Cambria Math" w:eastAsia="宋体"/>
                  <w:sz w:val="24"/>
                </w:rPr>
              </m:ctrlPr>
            </m:num>
            <m:den>
              <m:sSubSup>
                <m:sSubSupPr>
                  <m:ctrlPr>
                    <w:rPr>
                      <w:rFonts w:ascii="Cambria Math" w:hAnsi="Cambria Math" w:eastAsia="宋体"/>
                      <w:sz w:val="24"/>
                    </w:rPr>
                  </m:ctrlPr>
                </m:sSubSup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r>
                <m:rPr/>
                <w:rPr>
                  <w:rFonts w:ascii="Times New Roman" w:hAnsi="Times New Roman" w:eastAsia="宋体"/>
                  <w:sz w:val="24"/>
                </w:rPr>
                <m:t>+</m:t>
              </m:r>
              <m:sSubSup>
                <m:sSubSupPr>
                  <m:ctrlPr>
                    <w:rPr>
                      <w:rFonts w:ascii="Cambria Math" w:hAnsi="Cambria Math" w:eastAsia="宋体"/>
                      <w:sz w:val="24"/>
                    </w:rPr>
                  </m:ctrlPr>
                </m:sSubSupPr>
                <m:e>
                  <m:r>
                    <m:rPr/>
                    <w:rPr>
                      <w:rFonts w:ascii="Times New Roman" w:hAnsi="Times New Roman" w:eastAsia="宋体"/>
                      <w:sz w:val="24"/>
                    </w:rPr>
                    <m:t>D</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w:rPr>
                      <w:rFonts w:ascii="Times New Roman" w:hAnsi="Times New Roman" w:eastAsia="宋体"/>
                      <w:sz w:val="24"/>
                    </w:rPr>
                    <m:t>−</m:t>
                  </m:r>
                  <m:ctrlPr>
                    <w:rPr>
                      <w:rFonts w:ascii="Cambria Math" w:hAnsi="Cambria Math" w:eastAsia="宋体"/>
                      <w:sz w:val="24"/>
                    </w:rPr>
                  </m:ctrlPr>
                </m:sup>
              </m:sSubSup>
              <m:ctrlPr>
                <w:rPr>
                  <w:rFonts w:ascii="Cambria Math" w:hAnsi="Cambria Math" w:eastAsia="宋体"/>
                  <w:sz w:val="24"/>
                </w:rPr>
              </m:ctrlPr>
            </m:den>
          </m:f>
        </m:oMath>
      </m:oMathPara>
    </w:p>
    <w:p w14:paraId="73A1944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∈[0</m:t>
        </m:r>
        <m:r>
          <m:rPr>
            <m:sty m:val="p"/>
          </m:rPr>
          <w:rPr>
            <w:rFonts w:ascii="Times New Roman" w:hAnsi="Times New Roman" w:eastAsia="宋体"/>
            <w:sz w:val="24"/>
          </w:rPr>
          <m:t>，</m:t>
        </m:r>
        <m:r>
          <m:rPr/>
          <w:rPr>
            <w:rFonts w:ascii="Times New Roman" w:hAnsi="Times New Roman" w:eastAsia="宋体"/>
            <w:sz w:val="24"/>
          </w:rPr>
          <m:t>1]</m:t>
        </m:r>
      </m:oMath>
      <w:r>
        <w:rPr>
          <w:rFonts w:hint="eastAsia" w:ascii="Times New Roman" w:hAnsi="Times New Roman" w:eastAsia="宋体"/>
          <w:sz w:val="24"/>
        </w:rPr>
        <w:t>，</w:t>
      </w:r>
      <m:oMath>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oMath>
      <w:r>
        <w:rPr>
          <w:rFonts w:hint="eastAsia" w:ascii="Times New Roman" w:hAnsi="Times New Roman" w:eastAsia="宋体"/>
          <w:sz w:val="24"/>
        </w:rPr>
        <w:t>越接近1，表示该解越接近理想点，越远离反理想点，综合性能越好。选择贴近度最大的解作为最终方案：</w:t>
      </w:r>
    </w:p>
    <w:p w14:paraId="18C3123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p>
            <m:sSupPr>
              <m:ctrlPr>
                <w:rPr>
                  <w:rFonts w:ascii="Cambria Math" w:hAnsi="Cambria Math" w:eastAsia="宋体"/>
                  <w:sz w:val="24"/>
                </w:rPr>
              </m:ctrlPr>
            </m:sSupPr>
            <m:e>
              <m:r>
                <m:rPr>
                  <m:sty m:val="b"/>
                </m:rPr>
                <w:rPr>
                  <w:rFonts w:ascii="Times New Roman" w:hAnsi="Times New Roman" w:eastAsia="宋体"/>
                  <w:sz w:val="24"/>
                </w:rPr>
                <m:t>x</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r>
            <m:rPr/>
            <w:rPr>
              <w:rFonts w:ascii="Times New Roman" w:hAnsi="Times New Roman" w:eastAsia="宋体"/>
              <w:sz w:val="24"/>
            </w:rPr>
            <m:t>=</m:t>
          </m:r>
          <m:func>
            <m:funcPr>
              <m:ctrlPr>
                <w:rPr>
                  <w:rFonts w:ascii="Cambria Math" w:hAnsi="Cambria Math" w:eastAsia="宋体"/>
                  <w:sz w:val="24"/>
                </w:rPr>
              </m:ctrlPr>
            </m:funcPr>
            <m:fName>
              <m:r>
                <m:rPr/>
                <w:rPr>
                  <w:rFonts w:ascii="Times New Roman" w:hAnsi="Times New Roman" w:eastAsia="宋体"/>
                  <w:sz w:val="24"/>
                </w:rPr>
                <m:t>arg</m:t>
              </m:r>
              <m:ctrlPr>
                <w:rPr>
                  <w:rFonts w:ascii="Cambria Math" w:hAnsi="Cambria Math" w:eastAsia="宋体"/>
                  <w:sz w:val="24"/>
                </w:rPr>
              </m:ctrlPr>
            </m:fName>
            <m:e>
              <m:func>
                <m:funcPr>
                  <m:ctrlPr>
                    <w:rPr>
                      <w:rFonts w:ascii="Cambria Math" w:hAnsi="Cambria Math" w:eastAsia="宋体"/>
                      <w:sz w:val="24"/>
                    </w:rPr>
                  </m:ctrlPr>
                </m:funcPr>
                <m:fName>
                  <m:limLow>
                    <m:limLowPr>
                      <m:ctrlPr>
                        <w:rPr>
                          <w:rFonts w:ascii="Cambria Math" w:hAnsi="Cambria Math" w:eastAsia="宋体"/>
                          <w:sz w:val="24"/>
                        </w:rPr>
                      </m:ctrlPr>
                    </m:limLowPr>
                    <m:e>
                      <m:r>
                        <m:rPr>
                          <m:sty m:val="p"/>
                        </m:rPr>
                        <w:rPr>
                          <w:rFonts w:ascii="Times New Roman" w:hAnsi="Times New Roman" w:eastAsia="宋体"/>
                          <w:sz w:val="24"/>
                        </w:rPr>
                        <m:t>max</m:t>
                      </m:r>
                      <m:ctrlPr>
                        <w:rPr>
                          <w:rFonts w:ascii="Cambria Math" w:hAnsi="Cambria Math" w:eastAsia="宋体"/>
                          <w:sz w:val="24"/>
                        </w:rPr>
                      </m:ctrlPr>
                    </m:e>
                    <m:lim>
                      <m:sSub>
                        <m:sSubPr>
                          <m:ctrlPr>
                            <w:rPr>
                              <w:rFonts w:ascii="Cambria Math" w:hAnsi="Cambria Math" w:eastAsia="宋体"/>
                              <w:sz w:val="24"/>
                            </w:rPr>
                          </m:ctrlPr>
                        </m:sSubPr>
                        <m:e>
                          <m:r>
                            <m:rPr>
                              <m:sty m:val="b"/>
                            </m:rPr>
                            <w:rPr>
                              <w:rFonts w:ascii="Times New Roman" w:hAnsi="Times New Roman" w:eastAsia="宋体"/>
                              <w:sz w:val="24"/>
                            </w:rPr>
                            <m:t>x</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sSup>
                        <m:sSupPr>
                          <m:ctrlPr>
                            <w:rPr>
                              <w:rFonts w:ascii="Cambria Math" w:hAnsi="Cambria Math" w:eastAsia="宋体"/>
                              <w:sz w:val="24"/>
                            </w:rPr>
                          </m:ctrlPr>
                        </m:sSupPr>
                        <m:e>
                          <m:r>
                            <m:rPr>
                              <m:scr m:val="script"/>
                            </m:rPr>
                            <w:rPr>
                              <w:rFonts w:ascii="Times New Roman" w:hAnsi="Times New Roman" w:eastAsia="MS Mincho"/>
                              <w:sz w:val="24"/>
                            </w:rPr>
                            <m:t>P</m:t>
                          </m:r>
                          <m:ctrlPr>
                            <w:rPr>
                              <w:rFonts w:ascii="Cambria Math" w:hAnsi="Cambria Math" w:eastAsia="宋体"/>
                              <w:sz w:val="24"/>
                            </w:rPr>
                          </m:ctrlPr>
                        </m:e>
                        <m:sup>
                          <m:r>
                            <m:rPr/>
                            <w:rPr>
                              <w:rFonts w:ascii="Times New Roman" w:hAnsi="Times New Roman" w:eastAsia="宋体"/>
                              <w:sz w:val="24"/>
                            </w:rPr>
                            <m:t>∗</m:t>
                          </m:r>
                          <m:ctrlPr>
                            <w:rPr>
                              <w:rFonts w:ascii="Cambria Math" w:hAnsi="Cambria Math" w:eastAsia="宋体"/>
                              <w:sz w:val="24"/>
                            </w:rPr>
                          </m:ctrlPr>
                        </m:sup>
                      </m:sSup>
                      <m:ctrlPr>
                        <w:rPr>
                          <w:rFonts w:ascii="Cambria Math" w:hAnsi="Cambria Math" w:eastAsia="宋体"/>
                          <w:sz w:val="24"/>
                        </w:rPr>
                      </m:ctrlPr>
                    </m:lim>
                  </m:limLow>
                  <m:ctrlPr>
                    <w:rPr>
                      <w:rFonts w:ascii="Cambria Math" w:hAnsi="Cambria Math" w:eastAsia="宋体"/>
                      <w:sz w:val="24"/>
                    </w:rPr>
                  </m:ctrlPr>
                </m:fName>
                <m:e>
                  <m:sSub>
                    <m:sSubPr>
                      <m:ctrlPr>
                        <w:rPr>
                          <w:rFonts w:ascii="Cambria Math" w:hAnsi="Cambria Math" w:eastAsia="宋体"/>
                          <w:sz w:val="24"/>
                        </w:rPr>
                      </m:ctrlPr>
                    </m:sSubPr>
                    <m:e>
                      <m:r>
                        <m:rPr/>
                        <w:rPr>
                          <w:rFonts w:ascii="Times New Roman" w:hAnsi="Times New Roman" w:eastAsia="宋体"/>
                          <w:sz w:val="24"/>
                        </w:rPr>
                        <m:t>C</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ctrlPr>
                    <w:rPr>
                      <w:rFonts w:ascii="Cambria Math" w:hAnsi="Cambria Math" w:eastAsia="宋体"/>
                      <w:sz w:val="24"/>
                    </w:rPr>
                  </m:ctrlPr>
                </m:e>
              </m:func>
              <m:ctrlPr>
                <w:rPr>
                  <w:rFonts w:ascii="Cambria Math" w:hAnsi="Cambria Math" w:eastAsia="宋体"/>
                  <w:sz w:val="24"/>
                </w:rPr>
              </m:ctrlPr>
            </m:e>
          </m:func>
        </m:oMath>
      </m:oMathPara>
    </w:p>
    <w:p w14:paraId="0E9F4D8F">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动态权重自适应调整</w:t>
      </w:r>
    </w:p>
    <w:p w14:paraId="106F1E8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在实际作战场景中，网络状况和任务需求动态变化，决策策略应具有自适应性。本模块根据以下因素动态调整目标权重：</w:t>
      </w:r>
    </w:p>
    <w:p w14:paraId="11F3B229">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（1）优先级因子影响</w:t>
      </w:r>
    </w:p>
    <w:p w14:paraId="4D06857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优先级越高，时延和可靠性权重应越大：</w:t>
      </w:r>
    </w:p>
    <w:p w14:paraId="0E3A22E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delay</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delay</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1+0.2</m:t>
          </m:r>
          <m:r>
            <m:rPr>
              <m:sty m:val="p"/>
            </m:rPr>
            <w:rPr>
              <w:rFonts w:ascii="Times New Roman" w:hAnsi="Times New Roman" w:eastAsia="宋体"/>
              <w:sz w:val="24"/>
            </w:rPr>
            <m:t>×（</m:t>
          </m:r>
          <m:r>
            <m:rPr/>
            <w:rPr>
              <w:rFonts w:ascii="Times New Roman" w:hAnsi="Times New Roman" w:eastAsia="宋体"/>
              <w:sz w:val="24"/>
            </w:rPr>
            <m:t>5−</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m:sty m:val="p"/>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rel</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rel</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1+0.15</m:t>
          </m:r>
          <m:r>
            <m:rPr>
              <m:sty m:val="p"/>
            </m:rPr>
            <w:rPr>
              <w:rFonts w:ascii="Times New Roman" w:hAnsi="Times New Roman" w:eastAsia="宋体"/>
              <w:sz w:val="24"/>
            </w:rPr>
            <m:t>×（</m:t>
          </m:r>
          <m:r>
            <m:rPr/>
            <w:rPr>
              <w:rFonts w:ascii="Times New Roman" w:hAnsi="Times New Roman" w:eastAsia="宋体"/>
              <w:sz w:val="24"/>
            </w:rPr>
            <m:t>5−</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m:sty m:val="p"/>
            </m:rPr>
            <w:rPr>
              <w:rFonts w:ascii="Times New Roman" w:hAnsi="Times New Roman" w:eastAsia="宋体"/>
              <w:sz w:val="24"/>
            </w:rPr>
            <m:t>））</m:t>
          </m:r>
        </m:oMath>
      </m:oMathPara>
    </w:p>
    <w:p w14:paraId="675901F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归一化后满足</w:t>
      </w:r>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delay</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rel</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thr</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w:t>
      </w:r>
    </w:p>
    <w:p w14:paraId="5CADD7C5">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（2）信道拥塞程度影响</w:t>
      </w:r>
    </w:p>
    <w:p w14:paraId="143B756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当检测到整体信道拥塞严重（平均</w:t>
      </w:r>
      <m:oMath>
        <m:r>
          <m:rPr/>
          <w:rPr>
            <w:rFonts w:ascii="Times New Roman" w:hAnsi="Times New Roman" w:eastAsia="宋体"/>
            <w:sz w:val="24"/>
          </w:rPr>
          <m:t>CI&gt;0.7</m:t>
        </m:r>
      </m:oMath>
      <w:r>
        <w:rPr>
          <w:rFonts w:hint="eastAsia" w:ascii="Times New Roman" w:hAnsi="Times New Roman" w:eastAsia="宋体"/>
          <w:sz w:val="24"/>
        </w:rPr>
        <w:t>）时，降低吞吐量权重，提高时延权重：</w:t>
      </w:r>
    </w:p>
    <w:p w14:paraId="4813221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thr</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thr</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1−0.3</m:t>
          </m:r>
          <m:r>
            <m:rPr>
              <m:sty m:val="p"/>
            </m:rPr>
            <w:rPr>
              <w:rFonts w:ascii="Times New Roman" w:hAnsi="Times New Roman" w:eastAsia="宋体"/>
              <w:sz w:val="24"/>
            </w:rPr>
            <m:t>×</m:t>
          </m:r>
          <m:f>
            <m:fPr>
              <m:ctrlPr>
                <w:rPr>
                  <w:rFonts w:ascii="Cambria Math" w:hAnsi="Cambria Math" w:eastAsia="宋体"/>
                  <w:i/>
                  <w:sz w:val="24"/>
                </w:rPr>
              </m:ctrlPr>
            </m:fPr>
            <m:num>
              <m:r>
                <m:rPr/>
                <w:rPr>
                  <w:rFonts w:ascii="Times New Roman" w:hAnsi="Times New Roman" w:eastAsia="宋体"/>
                  <w:sz w:val="24"/>
                </w:rPr>
                <m:t>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avg</m:t>
                  </m:r>
                  <m:ctrlPr>
                    <w:rPr>
                      <w:rFonts w:ascii="Cambria Math" w:hAnsi="Cambria Math" w:eastAsia="宋体"/>
                      <w:sz w:val="24"/>
                    </w:rPr>
                  </m:ctrlPr>
                </m:sub>
              </m:sSub>
              <m:r>
                <m:rPr/>
                <w:rPr>
                  <w:rFonts w:ascii="Times New Roman" w:hAnsi="Times New Roman" w:eastAsia="宋体"/>
                  <w:sz w:val="24"/>
                </w:rPr>
                <m:t>−0.5</m:t>
              </m:r>
              <m:ctrlPr>
                <w:rPr>
                  <w:rFonts w:ascii="Cambria Math" w:hAnsi="Cambria Math" w:eastAsia="宋体"/>
                  <w:sz w:val="24"/>
                </w:rPr>
              </m:ctrlPr>
            </m:num>
            <m:den>
              <m:r>
                <m:rPr/>
                <w:rPr>
                  <w:rFonts w:ascii="Times New Roman" w:hAnsi="Times New Roman" w:eastAsia="宋体"/>
                  <w:sz w:val="24"/>
                </w:rPr>
                <m:t>0.5</m:t>
              </m:r>
              <m:ctrlPr>
                <w:rPr>
                  <w:rFonts w:ascii="Cambria Math" w:hAnsi="Cambria Math" w:eastAsia="宋体"/>
                  <w:sz w:val="24"/>
                </w:rPr>
              </m:ctrlPr>
            </m:den>
          </m:f>
          <m:r>
            <m:rPr>
              <m:sty m:val="p"/>
            </m:rPr>
            <w:rPr>
              <w:rFonts w:ascii="Times New Roman" w:hAnsi="Times New Roman" w:eastAsia="宋体"/>
              <w:sz w:val="24"/>
            </w:rPr>
            <m:t>）</m:t>
          </m:r>
        </m:oMath>
      </m:oMathPara>
    </w:p>
    <w:p w14:paraId="2110B9D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b/>
          <w:bCs/>
          <w:sz w:val="24"/>
        </w:rPr>
      </w:pPr>
      <w:r>
        <w:rPr>
          <w:rFonts w:hint="eastAsia" w:ascii="Times New Roman" w:hAnsi="Times New Roman" w:eastAsia="宋体"/>
          <w:b/>
          <w:bCs/>
          <w:sz w:val="24"/>
        </w:rPr>
        <w:t>（3）历史传输性能反馈</w:t>
      </w:r>
    </w:p>
    <w:p w14:paraId="19B6E20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若最近时间窗口内传输失败率较高，增加可靠性权重：</w:t>
      </w:r>
    </w:p>
    <w:p w14:paraId="180AB7E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rel</m:t>
              </m:r>
              <m:ctrlPr>
                <w:rPr>
                  <w:rFonts w:ascii="Cambria Math" w:hAnsi="Cambria Math" w:eastAsia="宋体"/>
                  <w:sz w:val="24"/>
                </w:rPr>
              </m:ctrlPr>
            </m:sub>
          </m:sSub>
          <m:r>
            <m:rPr/>
            <w:rPr>
              <w:rFonts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rel</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1+0.25</m:t>
          </m:r>
          <m:r>
            <m:rPr>
              <m:sty m:val="p"/>
            </m:rPr>
            <w:rPr>
              <w:rFonts w:ascii="Times New Roman" w:hAnsi="Times New Roman" w:eastAsia="宋体"/>
              <w:sz w:val="24"/>
            </w:rPr>
            <m:t>×</m:t>
          </m:r>
          <m:r>
            <m:rPr/>
            <w:rPr>
              <w:rFonts w:ascii="Times New Roman" w:hAnsi="Times New Roman" w:eastAsia="宋体"/>
              <w:sz w:val="24"/>
            </w:rPr>
            <m:t>PL</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recent</m:t>
              </m:r>
              <m:ctrlPr>
                <w:rPr>
                  <w:rFonts w:ascii="Cambria Math" w:hAnsi="Cambria Math" w:eastAsia="宋体"/>
                  <w:sz w:val="24"/>
                </w:rPr>
              </m:ctrlPr>
            </m:sub>
          </m:sSub>
          <m:r>
            <m:rPr>
              <m:sty m:val="p"/>
            </m:rPr>
            <w:rPr>
              <w:rFonts w:ascii="Times New Roman" w:hAnsi="Times New Roman" w:eastAsia="宋体"/>
              <w:sz w:val="24"/>
            </w:rPr>
            <m:t>）</m:t>
          </m:r>
        </m:oMath>
      </m:oMathPara>
    </w:p>
    <w:p w14:paraId="6E3D248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通过上述动态调整机制，决策策略能够实时适应环境变化和任务需求。</w:t>
      </w:r>
    </w:p>
    <w:p w14:paraId="3AB0320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本章详细阐述了信道选择模块的设计与实现。首先，将信道选择问题建模为一个受约束的多目标优化问题，明确了最小化时延、最大化可靠性、最大化吞吐量三个冲突目标，以及服务质量、信道可用性、数据分配完整性等约束条件。随后，深入讲解了NSGA-II多目标遗传算法的求解机制，包括混合编码方案、启发式初始化、非支配排序、拥挤距离计算、锦标赛选择、交叉变异操作以及精英保留策略，通过</w:t>
      </w:r>
      <m:oMath>
        <m:r>
          <m:rPr>
            <m:sty m:val="p"/>
          </m:rPr>
          <w:rPr>
            <w:rFonts w:ascii="Times New Roman" w:hAnsi="Times New Roman" w:eastAsia="宋体"/>
            <w:sz w:val="24"/>
          </w:rPr>
          <m:t>O（M</m:t>
        </m:r>
        <m:sSup>
          <m:sSupPr>
            <m:ctrlPr>
              <w:rPr>
                <w:rFonts w:ascii="Cambria Math" w:hAnsi="Cambria Math" w:eastAsia="宋体"/>
                <w:sz w:val="24"/>
              </w:rPr>
            </m:ctrlPr>
          </m:sSupPr>
          <m:e>
            <m:r>
              <m:rPr>
                <m:sty m:val="p"/>
              </m:rPr>
              <w:rPr>
                <w:rFonts w:ascii="Times New Roman" w:hAnsi="Times New Roman" w:eastAsia="宋体"/>
                <w:sz w:val="24"/>
              </w:rPr>
              <m:t>N</m:t>
            </m:r>
            <m:ctrlPr>
              <w:rPr>
                <w:rFonts w:hint="eastAsia" w:ascii="Cambria Math" w:hAnsi="Cambria Math" w:eastAsia="宋体"/>
                <w:sz w:val="24"/>
              </w:rPr>
            </m:ctrlPr>
          </m:e>
          <m:sup>
            <m:r>
              <m:rPr>
                <m:sty m:val="p"/>
              </m:rPr>
              <w:rPr>
                <w:rFonts w:ascii="Times New Roman" w:hAnsi="Times New Roman" w:eastAsia="宋体"/>
                <w:sz w:val="24"/>
              </w:rPr>
              <m:t>2</m:t>
            </m:r>
            <m:ctrlPr>
              <w:rPr>
                <w:rFonts w:hint="eastAsia" w:ascii="Cambria Math" w:hAnsi="Cambria Math" w:eastAsia="宋体"/>
                <w:sz w:val="24"/>
              </w:rPr>
            </m:ctrlPr>
          </m:sup>
        </m:sSup>
        <m:r>
          <m:rPr>
            <m:sty m:val="p"/>
          </m:rPr>
          <w:rPr>
            <w:rFonts w:ascii="Times New Roman" w:hAnsi="Times New Roman" w:eastAsia="宋体"/>
            <w:sz w:val="24"/>
          </w:rPr>
          <m:t>）</m:t>
        </m:r>
      </m:oMath>
      <w:r>
        <w:rPr>
          <w:rFonts w:hint="eastAsia" w:ascii="Times New Roman" w:hAnsi="Times New Roman" w:eastAsia="宋体"/>
          <w:sz w:val="24"/>
        </w:rPr>
        <w:t>复杂度的高效迭代获得分布均匀的Pareto最优解集。</w:t>
      </w:r>
    </w:p>
    <w:p w14:paraId="147D0E3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在Pareto解集的决策选择环节，根据不同业务类型（指令、话音、视频、图片）的差异化需求，设计了优先级驱动、时延驱动、吞吐量驱动、可靠性驱动等多种决策策略，并引入基于理想点的TOPSIS方法实现平衡选择，同时通过动态权重自适应调整机制增强决策的环境适应性。</w:t>
      </w:r>
    </w:p>
    <w:p w14:paraId="1C981B1F">
      <w:pPr>
        <w:numPr>
          <w:ilvl w:val="2"/>
          <w:numId w:val="4"/>
        </w:numPr>
        <w:adjustRightInd w:val="0"/>
        <w:snapToGrid w:val="0"/>
        <w:spacing w:before="156" w:beforeLines="50" w:after="156" w:afterLines="50"/>
        <w:outlineLvl w:val="2"/>
        <w:rPr>
          <w:rFonts w:hint="eastAsia" w:ascii="黑体" w:hAnsi="黑体" w:eastAsia="黑体" w:cs="黑体"/>
          <w:sz w:val="24"/>
          <w:lang w:val="en-US" w:eastAsia="zh-CN"/>
        </w:rPr>
      </w:pPr>
      <w:bookmarkStart w:id="20" w:name="_Toc25300"/>
      <w:r>
        <w:rPr>
          <w:rFonts w:hint="eastAsia" w:ascii="黑体" w:hAnsi="黑体" w:eastAsia="黑体" w:cs="黑体"/>
          <w:sz w:val="24"/>
          <w:lang w:val="en-US" w:eastAsia="zh-CN"/>
        </w:rPr>
        <w:t>可靠性保障与拥塞控制模块</w:t>
      </w:r>
      <w:bookmarkEnd w:id="20"/>
    </w:p>
    <w:p w14:paraId="12552964">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可靠性保障与拥塞控制模块作为异构信道自适应传输系统的稳定性保障层，负责在复杂作战环境下确保数据传输的正确性、完整性与网络资源的稳定运行。该模块在系统架构中处于传输执行的关键环节，其可靠性机制和拥塞控制策略直接影响业务的服务质量和系统的长期稳定性。模块设计遵循"快速纠错-断点恢复-速率调控"的处理流程，通过融合HARQ与断点续传的可靠性机制、基于速率的自适应拥塞控制两个功能单元的协同工作，实现了从包级别快速重传到文件级别连续传输的多层次可靠性保障，以及从单信道速率调整到跨信道负载均衡的智能拥塞控制。</w:t>
      </w:r>
    </w:p>
    <w:p w14:paraId="68218C7C">
      <w:pPr>
        <w:numPr>
          <w:ilvl w:val="3"/>
          <w:numId w:val="4"/>
        </w:numPr>
        <w:adjustRightInd w:val="0"/>
        <w:snapToGrid w:val="0"/>
        <w:spacing w:before="156" w:beforeLines="50" w:after="156" w:afterLines="50"/>
        <w:outlineLvl w:val="3"/>
        <w:rPr>
          <w:rFonts w:hint="eastAsia" w:ascii="黑体" w:hAnsi="黑体" w:eastAsia="黑体" w:cs="黑体"/>
          <w:sz w:val="24"/>
          <w:lang w:val="en-US" w:eastAsia="zh-CN"/>
        </w:rPr>
      </w:pPr>
      <w:r>
        <w:rPr>
          <w:rFonts w:hint="eastAsia" w:ascii="黑体" w:hAnsi="黑体" w:eastAsia="黑体" w:cs="黑体"/>
          <w:sz w:val="24"/>
          <w:lang w:val="en-US" w:eastAsia="zh-CN"/>
        </w:rPr>
        <w:t>模块总体设计</w:t>
      </w:r>
    </w:p>
    <w:p w14:paraId="6A1762D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可靠性保障与拥塞控制模块在系统中的交互关系如图13所示。模块从数据处理模块接收数据类型和文件大小信息，从优先级计算模块获取综合优先级，从信道感知与评估模块获取信道状态参数(CQI、BER、RTT、PLR)，从信道选择模块获取选定信道集合和数据分配比例，经过内部处理后向传输控制模块输出HARQ参数(码率、重传轮次)、断点续传状态(Checkpoint)和速率控制指令(Rate_limit)。</w:t>
      </w:r>
    </w:p>
    <w:p w14:paraId="1E388EC1">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ascii="Times New Roman" w:hAnsi="Times New Roman" w:eastAsia="宋体"/>
          <w:sz w:val="24"/>
        </w:rPr>
        <w:drawing>
          <wp:inline distT="0" distB="0" distL="114300" distR="114300">
            <wp:extent cx="5310505" cy="3491865"/>
            <wp:effectExtent l="0" t="0" r="8255" b="13335"/>
            <wp:docPr id="19"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6"/>
                    <pic:cNvPicPr>
                      <a:picLocks noChangeAspect="1"/>
                    </pic:cNvPicPr>
                  </pic:nvPicPr>
                  <pic:blipFill>
                    <a:blip r:embed="rId19"/>
                    <a:stretch>
                      <a:fillRect/>
                    </a:stretch>
                  </pic:blipFill>
                  <pic:spPr>
                    <a:xfrm>
                      <a:off x="0" y="0"/>
                      <a:ext cx="5310505" cy="3491865"/>
                    </a:xfrm>
                    <a:prstGeom prst="rect">
                      <a:avLst/>
                    </a:prstGeom>
                    <a:noFill/>
                    <a:ln>
                      <a:noFill/>
                    </a:ln>
                  </pic:spPr>
                </pic:pic>
              </a:graphicData>
            </a:graphic>
          </wp:inline>
        </w:drawing>
      </w:r>
    </w:p>
    <w:p w14:paraId="7AC94D1D">
      <w:pPr>
        <w:pStyle w:val="61"/>
        <w:keepLines w:val="0"/>
        <w:pageBreakBefore w:val="0"/>
        <w:kinsoku/>
        <w:wordWrap/>
        <w:overflowPunct/>
        <w:topLinePunct w:val="0"/>
        <w:autoSpaceDE/>
        <w:autoSpaceDN/>
        <w:bidi w:val="0"/>
        <w:spacing w:before="0" w:beforeAutospacing="0" w:after="0" w:afterAutospacing="0" w:line="360" w:lineRule="auto"/>
        <w:ind w:left="0" w:firstLine="500"/>
        <w:jc w:val="center"/>
        <w:textAlignment w:val="auto"/>
        <w:rPr>
          <w:rFonts w:ascii="Times New Roman" w:hAnsi="Times New Roman" w:eastAsia="宋体"/>
          <w:sz w:val="24"/>
        </w:rPr>
      </w:pPr>
      <w:r>
        <w:rPr>
          <w:rFonts w:hint="eastAsia" w:ascii="Times New Roman" w:hAnsi="Times New Roman" w:eastAsia="宋体"/>
          <w:sz w:val="24"/>
        </w:rPr>
        <w:t>图13 可靠性保障与拥塞控制模块交互示意图</w:t>
      </w:r>
    </w:p>
    <w:p w14:paraId="17A04AE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模块内部采用并行处理架构，可靠性保障单元和拥塞控制单元同时运行但相互协调。可靠性保障单元根据业务优先级和信道质量动态配置HARQ编码参数，监控传输进度并在中断时触发断点续传机制;拥塞控制单元持续监测网络状态，通过速率调整策略防止网络过载，并在多径传输场景下协调跨信道负载分配。两个单元通过共享状态信息实现协同：HARQ重传流量计入拥塞控制的速率计算，拥塞状态反向影响HARQ编码强度选择。模块输入输出参数规范如表7-1所示。</w:t>
      </w:r>
    </w:p>
    <w:p w14:paraId="7B66FD19">
      <w:pPr>
        <w:pStyle w:val="61"/>
        <w:keepLines w:val="0"/>
        <w:pageBreakBefore w:val="0"/>
        <w:kinsoku/>
        <w:wordWrap/>
        <w:overflowPunct/>
        <w:topLinePunct w:val="0"/>
        <w:autoSpaceDE/>
        <w:autoSpaceDN/>
        <w:bidi w:val="0"/>
        <w:spacing w:before="0" w:beforeAutospacing="0" w:after="0" w:afterAutospacing="0" w:line="360" w:lineRule="auto"/>
        <w:ind w:left="0" w:firstLine="500"/>
        <w:jc w:val="center"/>
        <w:textAlignment w:val="auto"/>
        <w:rPr>
          <w:rFonts w:ascii="Times New Roman" w:hAnsi="Times New Roman" w:eastAsia="宋体"/>
          <w:b/>
          <w:bCs/>
          <w:sz w:val="24"/>
        </w:rPr>
      </w:pPr>
      <w:r>
        <w:rPr>
          <w:rFonts w:hint="eastAsia" w:ascii="Times New Roman" w:hAnsi="Times New Roman" w:eastAsia="宋体"/>
          <w:b/>
          <w:bCs/>
          <w:sz w:val="24"/>
        </w:rPr>
        <w:t>表7-1 可靠性保障与拥塞控制模块输入输出参数定义</w:t>
      </w:r>
    </w:p>
    <w:tbl>
      <w:tblPr>
        <w:tblStyle w:val="22"/>
        <w:tblW w:w="0" w:type="auto"/>
        <w:tblCellSpacing w:w="15" w:type="dxa"/>
        <w:tblInd w:w="0" w:type="dxa"/>
        <w:tblLayout w:type="autofit"/>
        <w:tblCellMar>
          <w:top w:w="15" w:type="dxa"/>
          <w:left w:w="15" w:type="dxa"/>
          <w:bottom w:w="15" w:type="dxa"/>
          <w:right w:w="15" w:type="dxa"/>
        </w:tblCellMar>
      </w:tblPr>
      <w:tblGrid>
        <w:gridCol w:w="1236"/>
        <w:gridCol w:w="758"/>
        <w:gridCol w:w="3511"/>
        <w:gridCol w:w="2891"/>
      </w:tblGrid>
      <w:tr w14:paraId="164DE60E">
        <w:tblPrEx>
          <w:tblCellMar>
            <w:top w:w="15" w:type="dxa"/>
            <w:left w:w="15" w:type="dxa"/>
            <w:bottom w:w="15" w:type="dxa"/>
            <w:right w:w="15" w:type="dxa"/>
          </w:tblCellMar>
        </w:tblPrEx>
        <w:trPr>
          <w:trHeight w:val="90" w:hRule="atLeast"/>
          <w:tblHeader/>
          <w:tblCellSpacing w:w="15" w:type="dxa"/>
        </w:trPr>
        <w:tc>
          <w:tcPr>
            <w:tcW w:w="0" w:type="auto"/>
            <w:tcBorders>
              <w:top w:val="single" w:color="000000" w:sz="12" w:space="0"/>
              <w:bottom w:val="single" w:color="000000" w:sz="4" w:space="0"/>
              <w:tl2br w:val="nil"/>
            </w:tcBorders>
            <w:shd w:val="clear" w:color="auto" w:fill="FFFFFF"/>
            <w:vAlign w:val="center"/>
          </w:tcPr>
          <w:p w14:paraId="39089F3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参数类型</w:t>
            </w:r>
          </w:p>
        </w:tc>
        <w:tc>
          <w:tcPr>
            <w:tcW w:w="0" w:type="auto"/>
            <w:tcBorders>
              <w:top w:val="single" w:color="000000" w:sz="12" w:space="0"/>
              <w:bottom w:val="single" w:color="000000" w:sz="4" w:space="0"/>
            </w:tcBorders>
            <w:shd w:val="clear" w:color="auto" w:fill="FFFFFF"/>
            <w:vAlign w:val="center"/>
          </w:tcPr>
          <w:p w14:paraId="1AD0F9F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参数名称</w:t>
            </w:r>
          </w:p>
        </w:tc>
        <w:tc>
          <w:tcPr>
            <w:tcW w:w="3481" w:type="dxa"/>
            <w:tcBorders>
              <w:top w:val="single" w:color="000000" w:sz="12" w:space="0"/>
              <w:bottom w:val="single" w:color="000000" w:sz="4" w:space="0"/>
            </w:tcBorders>
            <w:shd w:val="clear" w:color="auto" w:fill="FFFFFF"/>
            <w:vAlign w:val="center"/>
          </w:tcPr>
          <w:p w14:paraId="5E13462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符号表示</w:t>
            </w:r>
          </w:p>
        </w:tc>
        <w:tc>
          <w:tcPr>
            <w:tcW w:w="2846" w:type="dxa"/>
            <w:tcBorders>
              <w:top w:val="single" w:color="000000" w:sz="12" w:space="0"/>
              <w:bottom w:val="single" w:color="000000" w:sz="4" w:space="0"/>
            </w:tcBorders>
            <w:shd w:val="clear" w:color="auto" w:fill="FFFFFF"/>
            <w:vAlign w:val="center"/>
          </w:tcPr>
          <w:p w14:paraId="2477784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参数说明</w:t>
            </w:r>
          </w:p>
        </w:tc>
      </w:tr>
      <w:tr w14:paraId="44517A80">
        <w:tblPrEx>
          <w:tblCellMar>
            <w:top w:w="15" w:type="dxa"/>
            <w:left w:w="15" w:type="dxa"/>
            <w:bottom w:w="15" w:type="dxa"/>
            <w:right w:w="15" w:type="dxa"/>
          </w:tblCellMar>
        </w:tblPrEx>
        <w:trPr>
          <w:tblCellSpacing w:w="15" w:type="dxa"/>
        </w:trPr>
        <w:tc>
          <w:tcPr>
            <w:tcW w:w="9056" w:type="dxa"/>
            <w:gridSpan w:val="4"/>
            <w:tcBorders>
              <w:top w:val="single" w:color="000000" w:sz="4" w:space="0"/>
            </w:tcBorders>
            <w:shd w:val="clear" w:color="auto" w:fill="FFFFFF"/>
            <w:vAlign w:val="center"/>
          </w:tcPr>
          <w:p w14:paraId="457F6BA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输入参数</w:t>
            </w:r>
          </w:p>
        </w:tc>
      </w:tr>
      <w:tr w14:paraId="5A230386">
        <w:tblPrEx>
          <w:tblCellMar>
            <w:top w:w="15" w:type="dxa"/>
            <w:left w:w="15" w:type="dxa"/>
            <w:bottom w:w="15" w:type="dxa"/>
            <w:right w:w="15" w:type="dxa"/>
          </w:tblCellMar>
        </w:tblPrEx>
        <w:trPr>
          <w:tblCellSpacing w:w="15" w:type="dxa"/>
        </w:trPr>
        <w:tc>
          <w:tcPr>
            <w:tcW w:w="1191" w:type="dxa"/>
            <w:vMerge w:val="restart"/>
            <w:shd w:val="clear" w:color="auto" w:fill="FFFFFF"/>
            <w:vAlign w:val="center"/>
          </w:tcPr>
          <w:p w14:paraId="04D5470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业务信息</w:t>
            </w:r>
          </w:p>
        </w:tc>
        <w:tc>
          <w:tcPr>
            <w:tcW w:w="0" w:type="auto"/>
            <w:shd w:val="clear" w:color="auto" w:fill="FFFFFF"/>
            <w:vAlign w:val="center"/>
          </w:tcPr>
          <w:p w14:paraId="0511EEA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数据类型</w:t>
            </w:r>
          </w:p>
        </w:tc>
        <w:tc>
          <w:tcPr>
            <w:tcW w:w="3481" w:type="dxa"/>
            <w:shd w:val="clear" w:color="auto" w:fill="FFFFFF"/>
            <w:vAlign w:val="center"/>
          </w:tcPr>
          <w:p w14:paraId="1BFCFE6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Typ</m:t>
                </m:r>
                <m:sSub>
                  <m:sSubPr>
                    <m:ctrlPr>
                      <w:rPr>
                        <w:rFonts w:ascii="Cambria Math" w:hAnsi="Cambria Math" w:eastAsia="宋体"/>
                        <w:color w:val="000000"/>
                        <w:sz w:val="24"/>
                      </w:rPr>
                    </m:ctrlPr>
                  </m:sSubPr>
                  <m:e>
                    <m:r>
                      <m:rPr/>
                      <w:rPr>
                        <w:rFonts w:ascii="Times New Roman" w:hAnsi="Times New Roman" w:eastAsia="宋体"/>
                        <w:color w:val="000000"/>
                        <w:sz w:val="24"/>
                      </w:rPr>
                      <m:t>e</m:t>
                    </m:r>
                    <m:ctrlPr>
                      <w:rPr>
                        <w:rFonts w:ascii="Cambria Math" w:hAnsi="Cambria Math" w:eastAsia="宋体"/>
                        <w:color w:val="000000"/>
                        <w:sz w:val="24"/>
                      </w:rPr>
                    </m:ctrlPr>
                  </m:e>
                  <m:sub>
                    <m:r>
                      <m:rPr/>
                      <w:rPr>
                        <w:rFonts w:ascii="Times New Roman" w:hAnsi="Times New Roman" w:eastAsia="宋体"/>
                        <w:color w:val="000000"/>
                        <w:sz w:val="24"/>
                      </w:rPr>
                      <m:t>data</m:t>
                    </m:r>
                    <m:ctrlPr>
                      <w:rPr>
                        <w:rFonts w:ascii="Cambria Math" w:hAnsi="Cambria Math" w:eastAsia="宋体"/>
                        <w:color w:val="000000"/>
                        <w:sz w:val="24"/>
                      </w:rPr>
                    </m:ctrlPr>
                  </m:sub>
                </m:sSub>
              </m:oMath>
            </m:oMathPara>
          </w:p>
        </w:tc>
        <w:tc>
          <w:tcPr>
            <w:tcW w:w="2846" w:type="dxa"/>
            <w:shd w:val="clear" w:color="auto" w:fill="FFFFFF"/>
            <w:vAlign w:val="center"/>
          </w:tcPr>
          <w:p w14:paraId="53B822F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指令/话音/图片/视频等业务类型</w:t>
            </w:r>
          </w:p>
        </w:tc>
      </w:tr>
      <w:tr w14:paraId="16680681">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0C4B0DB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3658E2E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综合优先级</w:t>
            </w:r>
          </w:p>
        </w:tc>
        <w:tc>
          <w:tcPr>
            <w:tcW w:w="3481" w:type="dxa"/>
            <w:shd w:val="clear" w:color="auto" w:fill="FFFFFF"/>
            <w:vAlign w:val="center"/>
          </w:tcPr>
          <w:p w14:paraId="0B05296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sSub>
                  <m:sSubPr>
                    <m:ctrlPr>
                      <w:rPr>
                        <w:rFonts w:ascii="Cambria Math" w:hAnsi="Cambria Math" w:eastAsia="宋体"/>
                        <w:color w:val="000000"/>
                        <w:sz w:val="24"/>
                      </w:rPr>
                    </m:ctrlPr>
                  </m:sSubPr>
                  <m:e>
                    <m:r>
                      <m:rPr/>
                      <w:rPr>
                        <w:rFonts w:ascii="Times New Roman" w:hAnsi="Times New Roman" w:eastAsia="宋体"/>
                        <w:color w:val="000000"/>
                        <w:sz w:val="24"/>
                      </w:rPr>
                      <m:t>P</m:t>
                    </m:r>
                    <m:ctrlPr>
                      <w:rPr>
                        <w:rFonts w:ascii="Cambria Math" w:hAnsi="Cambria Math" w:eastAsia="宋体"/>
                        <w:color w:val="000000"/>
                        <w:sz w:val="24"/>
                      </w:rPr>
                    </m:ctrlPr>
                  </m:e>
                  <m:sub>
                    <m:r>
                      <m:rPr/>
                      <w:rPr>
                        <w:rFonts w:ascii="Times New Roman" w:hAnsi="Times New Roman" w:eastAsia="宋体"/>
                        <w:color w:val="000000"/>
                        <w:sz w:val="24"/>
                      </w:rPr>
                      <m:t>final</m:t>
                    </m:r>
                    <m:ctrlPr>
                      <w:rPr>
                        <w:rFonts w:ascii="Cambria Math" w:hAnsi="Cambria Math" w:eastAsia="宋体"/>
                        <w:color w:val="000000"/>
                        <w:sz w:val="24"/>
                      </w:rPr>
                    </m:ctrlPr>
                  </m:sub>
                </m:sSub>
                <m:r>
                  <m:rPr/>
                  <w:rPr>
                    <w:rFonts w:ascii="Times New Roman" w:hAnsi="Times New Roman" w:eastAsia="宋体"/>
                    <w:color w:val="000000"/>
                    <w:sz w:val="24"/>
                  </w:rPr>
                  <m:t>∈[1</m:t>
                </m:r>
                <m:r>
                  <m:rPr>
                    <m:sty m:val="p"/>
                  </m:rPr>
                  <w:rPr>
                    <w:rFonts w:ascii="Times New Roman" w:hAnsi="Times New Roman" w:eastAsia="宋体"/>
                    <w:color w:val="000000"/>
                    <w:sz w:val="24"/>
                  </w:rPr>
                  <m:t>，</m:t>
                </m:r>
                <m:r>
                  <m:rPr/>
                  <w:rPr>
                    <w:rFonts w:ascii="Times New Roman" w:hAnsi="Times New Roman" w:eastAsia="宋体"/>
                    <w:color w:val="000000"/>
                    <w:sz w:val="24"/>
                  </w:rPr>
                  <m:t>4]</m:t>
                </m:r>
              </m:oMath>
            </m:oMathPara>
          </w:p>
        </w:tc>
        <w:tc>
          <w:tcPr>
            <w:tcW w:w="2846" w:type="dxa"/>
            <w:shd w:val="clear" w:color="auto" w:fill="FFFFFF"/>
            <w:vAlign w:val="center"/>
          </w:tcPr>
          <w:p w14:paraId="6011654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数值越小优先级越高</w:t>
            </w:r>
          </w:p>
        </w:tc>
      </w:tr>
      <w:tr w14:paraId="7C140E6F">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2FCE39F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1591731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文件大小</w:t>
            </w:r>
          </w:p>
        </w:tc>
        <w:tc>
          <w:tcPr>
            <w:tcW w:w="3481" w:type="dxa"/>
            <w:shd w:val="clear" w:color="auto" w:fill="FFFFFF"/>
            <w:vAlign w:val="center"/>
          </w:tcPr>
          <w:p w14:paraId="07F84CF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Siz</m:t>
                </m:r>
                <m:sSub>
                  <m:sSubPr>
                    <m:ctrlPr>
                      <w:rPr>
                        <w:rFonts w:ascii="Cambria Math" w:hAnsi="Cambria Math" w:eastAsia="宋体"/>
                        <w:color w:val="000000"/>
                        <w:sz w:val="24"/>
                      </w:rPr>
                    </m:ctrlPr>
                  </m:sSubPr>
                  <m:e>
                    <m:r>
                      <m:rPr/>
                      <w:rPr>
                        <w:rFonts w:ascii="Times New Roman" w:hAnsi="Times New Roman" w:eastAsia="宋体"/>
                        <w:color w:val="000000"/>
                        <w:sz w:val="24"/>
                      </w:rPr>
                      <m:t>e</m:t>
                    </m:r>
                    <m:ctrlPr>
                      <w:rPr>
                        <w:rFonts w:ascii="Cambria Math" w:hAnsi="Cambria Math" w:eastAsia="宋体"/>
                        <w:color w:val="000000"/>
                        <w:sz w:val="24"/>
                      </w:rPr>
                    </m:ctrlPr>
                  </m:e>
                  <m:sub>
                    <m:r>
                      <m:rPr/>
                      <w:rPr>
                        <w:rFonts w:ascii="Times New Roman" w:hAnsi="Times New Roman" w:eastAsia="宋体"/>
                        <w:color w:val="000000"/>
                        <w:sz w:val="24"/>
                      </w:rPr>
                      <m:t>data</m:t>
                    </m:r>
                    <m:ctrlPr>
                      <w:rPr>
                        <w:rFonts w:ascii="Cambria Math" w:hAnsi="Cambria Math" w:eastAsia="宋体"/>
                        <w:color w:val="000000"/>
                        <w:sz w:val="24"/>
                      </w:rPr>
                    </m:ctrlPr>
                  </m:sub>
                </m:sSub>
              </m:oMath>
            </m:oMathPara>
          </w:p>
        </w:tc>
        <w:tc>
          <w:tcPr>
            <w:tcW w:w="2846" w:type="dxa"/>
            <w:shd w:val="clear" w:color="auto" w:fill="FFFFFF"/>
            <w:vAlign w:val="center"/>
          </w:tcPr>
          <w:p w14:paraId="5BAC4D0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待传输文件大小(Bytes)</w:t>
            </w:r>
          </w:p>
        </w:tc>
      </w:tr>
      <w:tr w14:paraId="2BDE7C62">
        <w:tblPrEx>
          <w:tblCellMar>
            <w:top w:w="15" w:type="dxa"/>
            <w:left w:w="15" w:type="dxa"/>
            <w:bottom w:w="15" w:type="dxa"/>
            <w:right w:w="15" w:type="dxa"/>
          </w:tblCellMar>
        </w:tblPrEx>
        <w:trPr>
          <w:tblCellSpacing w:w="15" w:type="dxa"/>
        </w:trPr>
        <w:tc>
          <w:tcPr>
            <w:tcW w:w="1191" w:type="dxa"/>
            <w:vMerge w:val="restart"/>
            <w:shd w:val="clear" w:color="auto" w:fill="FFFFFF"/>
            <w:vAlign w:val="center"/>
          </w:tcPr>
          <w:p w14:paraId="287AB30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信道状态</w:t>
            </w:r>
          </w:p>
        </w:tc>
        <w:tc>
          <w:tcPr>
            <w:tcW w:w="0" w:type="auto"/>
            <w:shd w:val="clear" w:color="auto" w:fill="FFFFFF"/>
            <w:vAlign w:val="center"/>
          </w:tcPr>
          <w:p w14:paraId="06340E4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信道综合质量指标</w:t>
            </w:r>
          </w:p>
        </w:tc>
        <w:tc>
          <w:tcPr>
            <w:tcW w:w="3481" w:type="dxa"/>
            <w:shd w:val="clear" w:color="auto" w:fill="FFFFFF"/>
            <w:vAlign w:val="center"/>
          </w:tcPr>
          <w:p w14:paraId="1615A79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CQI∈[0</m:t>
                </m:r>
                <m:r>
                  <m:rPr>
                    <m:sty m:val="p"/>
                  </m:rPr>
                  <w:rPr>
                    <w:rFonts w:ascii="Times New Roman" w:hAnsi="Times New Roman" w:eastAsia="宋体"/>
                    <w:color w:val="000000"/>
                    <w:sz w:val="24"/>
                  </w:rPr>
                  <m:t>，</m:t>
                </m:r>
                <m:r>
                  <m:rPr/>
                  <w:rPr>
                    <w:rFonts w:ascii="Times New Roman" w:hAnsi="Times New Roman" w:eastAsia="宋体"/>
                    <w:color w:val="000000"/>
                    <w:sz w:val="24"/>
                  </w:rPr>
                  <m:t>1]</m:t>
                </m:r>
              </m:oMath>
            </m:oMathPara>
          </w:p>
        </w:tc>
        <w:tc>
          <w:tcPr>
            <w:tcW w:w="2846" w:type="dxa"/>
            <w:shd w:val="clear" w:color="auto" w:fill="FFFFFF"/>
            <w:vAlign w:val="center"/>
          </w:tcPr>
          <w:p w14:paraId="57CB433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信道质量综合评分</w:t>
            </w:r>
          </w:p>
        </w:tc>
      </w:tr>
      <w:tr w14:paraId="28B4137C">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1156888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3FC177F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误码率</w:t>
            </w:r>
          </w:p>
        </w:tc>
        <w:tc>
          <w:tcPr>
            <w:tcW w:w="3481" w:type="dxa"/>
            <w:shd w:val="clear" w:color="auto" w:fill="FFFFFF"/>
            <w:vAlign w:val="center"/>
          </w:tcPr>
          <w:p w14:paraId="7C242A6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BER</m:t>
                </m:r>
              </m:oMath>
            </m:oMathPara>
          </w:p>
        </w:tc>
        <w:tc>
          <w:tcPr>
            <w:tcW w:w="2846" w:type="dxa"/>
            <w:shd w:val="clear" w:color="auto" w:fill="FFFFFF"/>
            <w:vAlign w:val="center"/>
          </w:tcPr>
          <w:p w14:paraId="127B8BE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当前信道比特错误率</w:t>
            </w:r>
          </w:p>
        </w:tc>
      </w:tr>
      <w:tr w14:paraId="200E0315">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1F5C56B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347755B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往返时延</w:t>
            </w:r>
          </w:p>
        </w:tc>
        <w:tc>
          <w:tcPr>
            <w:tcW w:w="3481" w:type="dxa"/>
            <w:shd w:val="clear" w:color="auto" w:fill="FFFFFF"/>
            <w:vAlign w:val="center"/>
          </w:tcPr>
          <w:p w14:paraId="61201FE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RTT</m:t>
                </m:r>
              </m:oMath>
            </m:oMathPara>
          </w:p>
        </w:tc>
        <w:tc>
          <w:tcPr>
            <w:tcW w:w="2846" w:type="dxa"/>
            <w:shd w:val="clear" w:color="auto" w:fill="FFFFFF"/>
            <w:vAlign w:val="center"/>
          </w:tcPr>
          <w:p w14:paraId="2874B34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往返传输时延(ms)</w:t>
            </w:r>
          </w:p>
        </w:tc>
      </w:tr>
      <w:tr w14:paraId="01A5D5E6">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54990C2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0E731D1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丢包率</w:t>
            </w:r>
          </w:p>
        </w:tc>
        <w:tc>
          <w:tcPr>
            <w:tcW w:w="3481" w:type="dxa"/>
            <w:shd w:val="clear" w:color="auto" w:fill="FFFFFF"/>
            <w:vAlign w:val="center"/>
          </w:tcPr>
          <w:p w14:paraId="7130B42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PLR</m:t>
                </m:r>
              </m:oMath>
            </m:oMathPara>
          </w:p>
        </w:tc>
        <w:tc>
          <w:tcPr>
            <w:tcW w:w="2846" w:type="dxa"/>
            <w:shd w:val="clear" w:color="auto" w:fill="FFFFFF"/>
            <w:vAlign w:val="center"/>
          </w:tcPr>
          <w:p w14:paraId="747D2FF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数据包丢失比率</w:t>
            </w:r>
          </w:p>
        </w:tc>
      </w:tr>
      <w:tr w14:paraId="1663FA32">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520B90D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20BFD84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拥塞指数</w:t>
            </w:r>
          </w:p>
        </w:tc>
        <w:tc>
          <w:tcPr>
            <w:tcW w:w="3481" w:type="dxa"/>
            <w:shd w:val="clear" w:color="auto" w:fill="FFFFFF"/>
            <w:vAlign w:val="center"/>
          </w:tcPr>
          <w:p w14:paraId="7AD9EB9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CI∈[0</m:t>
                </m:r>
                <m:r>
                  <m:rPr>
                    <m:sty m:val="p"/>
                  </m:rPr>
                  <w:rPr>
                    <w:rFonts w:ascii="Times New Roman" w:hAnsi="Times New Roman" w:eastAsia="宋体"/>
                    <w:color w:val="000000"/>
                    <w:sz w:val="24"/>
                  </w:rPr>
                  <m:t>，</m:t>
                </m:r>
                <m:r>
                  <m:rPr/>
                  <w:rPr>
                    <w:rFonts w:ascii="Times New Roman" w:hAnsi="Times New Roman" w:eastAsia="宋体"/>
                    <w:color w:val="000000"/>
                    <w:sz w:val="24"/>
                  </w:rPr>
                  <m:t>1]</m:t>
                </m:r>
              </m:oMath>
            </m:oMathPara>
          </w:p>
        </w:tc>
        <w:tc>
          <w:tcPr>
            <w:tcW w:w="2846" w:type="dxa"/>
            <w:shd w:val="clear" w:color="auto" w:fill="FFFFFF"/>
            <w:vAlign w:val="center"/>
          </w:tcPr>
          <w:p w14:paraId="153110F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信道拥塞程度指标</w:t>
            </w:r>
          </w:p>
        </w:tc>
      </w:tr>
      <w:tr w14:paraId="06F62F3A">
        <w:tblPrEx>
          <w:tblCellMar>
            <w:top w:w="15" w:type="dxa"/>
            <w:left w:w="15" w:type="dxa"/>
            <w:bottom w:w="15" w:type="dxa"/>
            <w:right w:w="15" w:type="dxa"/>
          </w:tblCellMar>
        </w:tblPrEx>
        <w:trPr>
          <w:tblCellSpacing w:w="15" w:type="dxa"/>
        </w:trPr>
        <w:tc>
          <w:tcPr>
            <w:tcW w:w="1191" w:type="dxa"/>
            <w:vMerge w:val="restart"/>
            <w:shd w:val="clear" w:color="auto" w:fill="FFFFFF"/>
            <w:vAlign w:val="center"/>
          </w:tcPr>
          <w:p w14:paraId="1482015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传输配置</w:t>
            </w:r>
          </w:p>
        </w:tc>
        <w:tc>
          <w:tcPr>
            <w:tcW w:w="0" w:type="auto"/>
            <w:shd w:val="clear" w:color="auto" w:fill="FFFFFF"/>
            <w:vAlign w:val="center"/>
          </w:tcPr>
          <w:p w14:paraId="5A79604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选定信道集合</w:t>
            </w:r>
          </w:p>
        </w:tc>
        <w:tc>
          <w:tcPr>
            <w:tcW w:w="3481" w:type="dxa"/>
            <w:shd w:val="clear" w:color="auto" w:fill="FFFFFF"/>
            <w:vAlign w:val="center"/>
          </w:tcPr>
          <w:p w14:paraId="7D6EAA0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sSub>
                  <m:sSubPr>
                    <m:ctrlPr>
                      <w:rPr>
                        <w:rFonts w:ascii="Cambria Math" w:hAnsi="Cambria Math" w:eastAsia="宋体"/>
                        <w:color w:val="000000"/>
                        <w:sz w:val="24"/>
                      </w:rPr>
                    </m:ctrlPr>
                  </m:sSubPr>
                  <m:e>
                    <m:r>
                      <m:rPr/>
                      <w:rPr>
                        <w:rFonts w:ascii="Times New Roman" w:hAnsi="Times New Roman" w:eastAsia="宋体"/>
                        <w:color w:val="000000"/>
                        <w:sz w:val="24"/>
                      </w:rPr>
                      <m:t>C</m:t>
                    </m:r>
                    <m:ctrlPr>
                      <w:rPr>
                        <w:rFonts w:ascii="Cambria Math" w:hAnsi="Cambria Math" w:eastAsia="宋体"/>
                        <w:color w:val="000000"/>
                        <w:sz w:val="24"/>
                      </w:rPr>
                    </m:ctrlPr>
                  </m:e>
                  <m:sub>
                    <m:r>
                      <m:rPr/>
                      <w:rPr>
                        <w:rFonts w:ascii="Times New Roman" w:hAnsi="Times New Roman" w:eastAsia="宋体"/>
                        <w:color w:val="000000"/>
                        <w:sz w:val="24"/>
                      </w:rPr>
                      <m:t>select</m:t>
                    </m:r>
                    <m:ctrlPr>
                      <w:rPr>
                        <w:rFonts w:ascii="Cambria Math" w:hAnsi="Cambria Math" w:eastAsia="宋体"/>
                        <w:color w:val="000000"/>
                        <w:sz w:val="24"/>
                      </w:rPr>
                    </m:ctrlPr>
                  </m:sub>
                </m:sSub>
              </m:oMath>
            </m:oMathPara>
          </w:p>
        </w:tc>
        <w:tc>
          <w:tcPr>
            <w:tcW w:w="2846" w:type="dxa"/>
            <w:shd w:val="clear" w:color="auto" w:fill="FFFFFF"/>
            <w:vAlign w:val="center"/>
          </w:tcPr>
          <w:p w14:paraId="197DB78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用于传输的信道组合</w:t>
            </w:r>
          </w:p>
        </w:tc>
      </w:tr>
      <w:tr w14:paraId="3B97FBEC">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2D7E899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6A71C85D">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数据分配比例</w:t>
            </w:r>
          </w:p>
        </w:tc>
        <w:tc>
          <w:tcPr>
            <w:tcW w:w="3481" w:type="dxa"/>
            <w:shd w:val="clear" w:color="auto" w:fill="FFFFFF"/>
            <w:vAlign w:val="center"/>
          </w:tcPr>
          <w:p w14:paraId="2A20757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m:sty m:val="p"/>
                  </m:rPr>
                  <w:rPr>
                    <w:rFonts w:ascii="Times New Roman" w:hAnsi="Times New Roman" w:eastAsia="宋体"/>
                    <w:color w:val="000000"/>
                    <w:sz w:val="24"/>
                  </w:rPr>
                  <m:t>r</m:t>
                </m:r>
                <m:r>
                  <m:rPr/>
                  <w:rPr>
                    <w:rFonts w:ascii="Times New Roman" w:hAnsi="Times New Roman" w:eastAsia="宋体"/>
                    <w:color w:val="000000"/>
                    <w:sz w:val="24"/>
                  </w:rPr>
                  <m:t>=[</m:t>
                </m:r>
                <m:sSub>
                  <m:sSubPr>
                    <m:ctrlPr>
                      <w:rPr>
                        <w:rFonts w:ascii="Cambria Math" w:hAnsi="Cambria Math" w:eastAsia="宋体"/>
                        <w:color w:val="000000"/>
                        <w:sz w:val="24"/>
                      </w:rPr>
                    </m:ctrlPr>
                  </m:sSubPr>
                  <m:e>
                    <m:r>
                      <m:rPr/>
                      <w:rPr>
                        <w:rFonts w:ascii="Times New Roman" w:hAnsi="Times New Roman" w:eastAsia="宋体"/>
                        <w:color w:val="000000"/>
                        <w:sz w:val="24"/>
                      </w:rPr>
                      <m:t>r</m:t>
                    </m:r>
                    <m:ctrlPr>
                      <w:rPr>
                        <w:rFonts w:ascii="Cambria Math" w:hAnsi="Cambria Math" w:eastAsia="宋体"/>
                        <w:color w:val="000000"/>
                        <w:sz w:val="24"/>
                      </w:rPr>
                    </m:ctrlPr>
                  </m:e>
                  <m:sub>
                    <m:r>
                      <m:rPr/>
                      <w:rPr>
                        <w:rFonts w:ascii="Times New Roman" w:hAnsi="Times New Roman" w:eastAsia="宋体"/>
                        <w:color w:val="000000"/>
                        <w:sz w:val="24"/>
                      </w:rPr>
                      <m:t>1</m:t>
                    </m:r>
                    <m:ctrlPr>
                      <w:rPr>
                        <w:rFonts w:ascii="Cambria Math" w:hAnsi="Cambria Math" w:eastAsia="宋体"/>
                        <w:color w:val="000000"/>
                        <w:sz w:val="24"/>
                      </w:rPr>
                    </m:ctrlPr>
                  </m:sub>
                </m:sSub>
                <m:r>
                  <m:rPr>
                    <m:sty m:val="p"/>
                  </m:rPr>
                  <w:rPr>
                    <w:rFonts w:ascii="Times New Roman" w:hAnsi="Times New Roman" w:eastAsia="宋体"/>
                    <w:color w:val="000000"/>
                    <w:sz w:val="24"/>
                  </w:rPr>
                  <m:t>，</m:t>
                </m:r>
                <m:sSub>
                  <m:sSubPr>
                    <m:ctrlPr>
                      <w:rPr>
                        <w:rFonts w:ascii="Cambria Math" w:hAnsi="Cambria Math" w:eastAsia="宋体"/>
                        <w:color w:val="000000"/>
                        <w:sz w:val="24"/>
                      </w:rPr>
                    </m:ctrlPr>
                  </m:sSubPr>
                  <m:e>
                    <m:r>
                      <m:rPr/>
                      <w:rPr>
                        <w:rFonts w:ascii="Times New Roman" w:hAnsi="Times New Roman" w:eastAsia="宋体"/>
                        <w:color w:val="000000"/>
                        <w:sz w:val="24"/>
                      </w:rPr>
                      <m:t>r</m:t>
                    </m:r>
                    <m:ctrlPr>
                      <w:rPr>
                        <w:rFonts w:ascii="Cambria Math" w:hAnsi="Cambria Math" w:eastAsia="宋体"/>
                        <w:color w:val="000000"/>
                        <w:sz w:val="24"/>
                      </w:rPr>
                    </m:ctrlPr>
                  </m:e>
                  <m:sub>
                    <m:r>
                      <m:rPr/>
                      <w:rPr>
                        <w:rFonts w:ascii="Times New Roman" w:hAnsi="Times New Roman" w:eastAsia="宋体"/>
                        <w:color w:val="000000"/>
                        <w:sz w:val="24"/>
                      </w:rPr>
                      <m:t>2</m:t>
                    </m:r>
                    <m:ctrlPr>
                      <w:rPr>
                        <w:rFonts w:ascii="Cambria Math" w:hAnsi="Cambria Math" w:eastAsia="宋体"/>
                        <w:color w:val="000000"/>
                        <w:sz w:val="24"/>
                      </w:rPr>
                    </m:ctrlPr>
                  </m:sub>
                </m:sSub>
                <m:r>
                  <m:rPr>
                    <m:sty m:val="p"/>
                  </m:rPr>
                  <w:rPr>
                    <w:rFonts w:ascii="Times New Roman" w:hAnsi="Times New Roman" w:eastAsia="宋体"/>
                    <w:color w:val="000000"/>
                    <w:sz w:val="24"/>
                  </w:rPr>
                  <m:t>，</m:t>
                </m:r>
                <m:r>
                  <m:rPr/>
                  <w:rPr>
                    <w:rFonts w:ascii="Times New Roman" w:hAnsi="Times New Roman" w:eastAsia="宋体"/>
                    <w:color w:val="000000"/>
                    <w:sz w:val="24"/>
                  </w:rPr>
                  <m:t>…</m:t>
                </m:r>
                <m:r>
                  <m:rPr>
                    <m:sty m:val="p"/>
                  </m:rPr>
                  <w:rPr>
                    <w:rFonts w:ascii="Times New Roman" w:hAnsi="Times New Roman" w:eastAsia="宋体"/>
                    <w:color w:val="000000"/>
                    <w:sz w:val="24"/>
                  </w:rPr>
                  <m:t>，</m:t>
                </m:r>
                <m:sSub>
                  <m:sSubPr>
                    <m:ctrlPr>
                      <w:rPr>
                        <w:rFonts w:ascii="Cambria Math" w:hAnsi="Cambria Math" w:eastAsia="宋体"/>
                        <w:color w:val="000000"/>
                        <w:sz w:val="24"/>
                      </w:rPr>
                    </m:ctrlPr>
                  </m:sSubPr>
                  <m:e>
                    <m:r>
                      <m:rPr/>
                      <w:rPr>
                        <w:rFonts w:ascii="Times New Roman" w:hAnsi="Times New Roman" w:eastAsia="宋体"/>
                        <w:color w:val="000000"/>
                        <w:sz w:val="24"/>
                      </w:rPr>
                      <m:t>r</m:t>
                    </m:r>
                    <m:ctrlPr>
                      <w:rPr>
                        <w:rFonts w:ascii="Cambria Math" w:hAnsi="Cambria Math" w:eastAsia="宋体"/>
                        <w:color w:val="000000"/>
                        <w:sz w:val="24"/>
                      </w:rPr>
                    </m:ctrlPr>
                  </m:e>
                  <m:sub>
                    <m:r>
                      <m:rPr/>
                      <w:rPr>
                        <w:rFonts w:ascii="Times New Roman" w:hAnsi="Times New Roman" w:eastAsia="宋体"/>
                        <w:color w:val="000000"/>
                        <w:sz w:val="24"/>
                      </w:rPr>
                      <m:t>k</m:t>
                    </m:r>
                    <m:ctrlPr>
                      <w:rPr>
                        <w:rFonts w:ascii="Cambria Math" w:hAnsi="Cambria Math" w:eastAsia="宋体"/>
                        <w:color w:val="000000"/>
                        <w:sz w:val="24"/>
                      </w:rPr>
                    </m:ctrlPr>
                  </m:sub>
                </m:sSub>
                <m:sSup>
                  <m:sSupPr>
                    <m:ctrlPr>
                      <w:rPr>
                        <w:rFonts w:ascii="Cambria Math" w:hAnsi="Cambria Math" w:eastAsia="宋体"/>
                        <w:color w:val="000000"/>
                        <w:sz w:val="24"/>
                      </w:rPr>
                    </m:ctrlPr>
                  </m:sSupPr>
                  <m:e>
                    <m:r>
                      <m:rPr/>
                      <w:rPr>
                        <w:rFonts w:ascii="Times New Roman" w:hAnsi="Times New Roman" w:eastAsia="宋体"/>
                        <w:color w:val="000000"/>
                        <w:sz w:val="24"/>
                      </w:rPr>
                      <m:t>]</m:t>
                    </m:r>
                    <m:ctrlPr>
                      <w:rPr>
                        <w:rFonts w:ascii="Cambria Math" w:hAnsi="Cambria Math" w:eastAsia="宋体"/>
                        <w:color w:val="000000"/>
                        <w:sz w:val="24"/>
                      </w:rPr>
                    </m:ctrlPr>
                  </m:e>
                  <m:sup>
                    <m:r>
                      <m:rPr/>
                      <w:rPr>
                        <w:rFonts w:ascii="Times New Roman" w:hAnsi="Times New Roman" w:eastAsia="宋体"/>
                        <w:color w:val="000000"/>
                        <w:sz w:val="24"/>
                      </w:rPr>
                      <m:t>T</m:t>
                    </m:r>
                    <m:ctrlPr>
                      <w:rPr>
                        <w:rFonts w:ascii="Cambria Math" w:hAnsi="Cambria Math" w:eastAsia="宋体"/>
                        <w:color w:val="000000"/>
                        <w:sz w:val="24"/>
                      </w:rPr>
                    </m:ctrlPr>
                  </m:sup>
                </m:sSup>
              </m:oMath>
            </m:oMathPara>
          </w:p>
        </w:tc>
        <w:tc>
          <w:tcPr>
            <w:tcW w:w="2846" w:type="dxa"/>
            <w:shd w:val="clear" w:color="auto" w:fill="FFFFFF"/>
            <w:vAlign w:val="center"/>
          </w:tcPr>
          <w:p w14:paraId="3A46723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各信道的流量分配系数</w:t>
            </w:r>
          </w:p>
        </w:tc>
      </w:tr>
      <w:tr w14:paraId="68935A24">
        <w:tblPrEx>
          <w:tblCellMar>
            <w:top w:w="15" w:type="dxa"/>
            <w:left w:w="15" w:type="dxa"/>
            <w:bottom w:w="15" w:type="dxa"/>
            <w:right w:w="15" w:type="dxa"/>
          </w:tblCellMar>
        </w:tblPrEx>
        <w:trPr>
          <w:tblCellSpacing w:w="15" w:type="dxa"/>
        </w:trPr>
        <w:tc>
          <w:tcPr>
            <w:tcW w:w="9056" w:type="dxa"/>
            <w:gridSpan w:val="4"/>
            <w:shd w:val="clear" w:color="auto" w:fill="FFFFFF"/>
            <w:vAlign w:val="center"/>
          </w:tcPr>
          <w:p w14:paraId="50A86E11">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输出参数</w:t>
            </w:r>
          </w:p>
        </w:tc>
      </w:tr>
      <w:tr w14:paraId="62168C0C">
        <w:tblPrEx>
          <w:tblCellMar>
            <w:top w:w="15" w:type="dxa"/>
            <w:left w:w="15" w:type="dxa"/>
            <w:bottom w:w="15" w:type="dxa"/>
            <w:right w:w="15" w:type="dxa"/>
          </w:tblCellMar>
        </w:tblPrEx>
        <w:trPr>
          <w:tblCellSpacing w:w="15" w:type="dxa"/>
        </w:trPr>
        <w:tc>
          <w:tcPr>
            <w:tcW w:w="1191" w:type="dxa"/>
            <w:vMerge w:val="restart"/>
            <w:shd w:val="clear" w:color="auto" w:fill="FFFFFF"/>
            <w:vAlign w:val="center"/>
          </w:tcPr>
          <w:p w14:paraId="77F5FA5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HARQ参数</w:t>
            </w:r>
          </w:p>
        </w:tc>
        <w:tc>
          <w:tcPr>
            <w:tcW w:w="0" w:type="auto"/>
            <w:shd w:val="clear" w:color="auto" w:fill="FFFFFF"/>
            <w:vAlign w:val="center"/>
          </w:tcPr>
          <w:p w14:paraId="329268C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编码码率</w:t>
            </w:r>
          </w:p>
        </w:tc>
        <w:tc>
          <w:tcPr>
            <w:tcW w:w="3481" w:type="dxa"/>
            <w:shd w:val="clear" w:color="auto" w:fill="FFFFFF"/>
            <w:vAlign w:val="center"/>
          </w:tcPr>
          <w:p w14:paraId="35C9529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CodeRate∈</m:t>
                </m:r>
                <m:r>
                  <m:rPr/>
                  <w:rPr>
                    <w:rFonts w:hint="eastAsia" w:ascii="Times New Roman" w:hAnsi="Times New Roman" w:eastAsia="宋体"/>
                    <w:color w:val="000000"/>
                    <w:sz w:val="24"/>
                  </w:rPr>
                  <m:t>{</m:t>
                </m:r>
                <m:r>
                  <m:rPr/>
                  <w:rPr>
                    <w:rFonts w:ascii="Times New Roman" w:hAnsi="Times New Roman" w:eastAsia="宋体"/>
                    <w:color w:val="000000"/>
                    <w:sz w:val="24"/>
                  </w:rPr>
                  <m:t>1/3</m:t>
                </m:r>
                <m:r>
                  <m:rPr>
                    <m:sty m:val="p"/>
                  </m:rPr>
                  <w:rPr>
                    <w:rFonts w:ascii="Times New Roman" w:hAnsi="Times New Roman" w:eastAsia="宋体"/>
                    <w:color w:val="000000"/>
                    <w:sz w:val="24"/>
                  </w:rPr>
                  <m:t>，</m:t>
                </m:r>
                <m:r>
                  <m:rPr/>
                  <w:rPr>
                    <w:rFonts w:ascii="Times New Roman" w:hAnsi="Times New Roman" w:eastAsia="宋体"/>
                    <w:color w:val="000000"/>
                    <w:sz w:val="24"/>
                  </w:rPr>
                  <m:t>1/2</m:t>
                </m:r>
                <m:r>
                  <m:rPr>
                    <m:sty m:val="p"/>
                  </m:rPr>
                  <w:rPr>
                    <w:rFonts w:ascii="Times New Roman" w:hAnsi="Times New Roman" w:eastAsia="宋体"/>
                    <w:color w:val="000000"/>
                    <w:sz w:val="24"/>
                  </w:rPr>
                  <m:t>，</m:t>
                </m:r>
                <m:r>
                  <m:rPr/>
                  <w:rPr>
                    <w:rFonts w:ascii="Times New Roman" w:hAnsi="Times New Roman" w:eastAsia="宋体"/>
                    <w:color w:val="000000"/>
                    <w:sz w:val="24"/>
                  </w:rPr>
                  <m:t>2/3</m:t>
                </m:r>
                <m:r>
                  <m:rPr>
                    <m:sty m:val="p"/>
                  </m:rPr>
                  <w:rPr>
                    <w:rFonts w:ascii="Times New Roman" w:hAnsi="Times New Roman" w:eastAsia="宋体"/>
                    <w:color w:val="000000"/>
                    <w:sz w:val="24"/>
                  </w:rPr>
                  <m:t>，</m:t>
                </m:r>
                <m:r>
                  <m:rPr/>
                  <w:rPr>
                    <w:rFonts w:ascii="Times New Roman" w:hAnsi="Times New Roman" w:eastAsia="宋体"/>
                    <w:color w:val="000000"/>
                    <w:sz w:val="24"/>
                  </w:rPr>
                  <m:t>3/4</m:t>
                </m:r>
                <m:r>
                  <m:rPr/>
                  <w:rPr>
                    <w:rFonts w:hint="eastAsia" w:ascii="Times New Roman" w:hAnsi="Times New Roman" w:eastAsia="宋体"/>
                    <w:color w:val="000000"/>
                    <w:sz w:val="24"/>
                  </w:rPr>
                  <m:t>}</m:t>
                </m:r>
              </m:oMath>
            </m:oMathPara>
          </w:p>
        </w:tc>
        <w:tc>
          <w:tcPr>
            <w:tcW w:w="2846" w:type="dxa"/>
            <w:shd w:val="clear" w:color="auto" w:fill="FFFFFF"/>
            <w:vAlign w:val="center"/>
          </w:tcPr>
          <w:p w14:paraId="077301BE">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FEC编码强度</w:t>
            </w:r>
          </w:p>
        </w:tc>
      </w:tr>
      <w:tr w14:paraId="4BC82353">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160780C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38E412A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最大重传次数</w:t>
            </w:r>
          </w:p>
        </w:tc>
        <w:tc>
          <w:tcPr>
            <w:tcW w:w="3481" w:type="dxa"/>
            <w:shd w:val="clear" w:color="auto" w:fill="FFFFFF"/>
            <w:vAlign w:val="center"/>
          </w:tcPr>
          <w:p w14:paraId="20AC91F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sSubSup>
                  <m:sSubSupPr>
                    <m:ctrlPr>
                      <w:rPr>
                        <w:rFonts w:ascii="Cambria Math" w:hAnsi="Cambria Math" w:eastAsia="宋体"/>
                        <w:color w:val="000000"/>
                        <w:sz w:val="24"/>
                      </w:rPr>
                    </m:ctrlPr>
                  </m:sSubSupPr>
                  <m:e>
                    <m:r>
                      <m:rPr/>
                      <w:rPr>
                        <w:rFonts w:ascii="Times New Roman" w:hAnsi="Times New Roman" w:eastAsia="宋体"/>
                        <w:color w:val="000000"/>
                        <w:sz w:val="24"/>
                      </w:rPr>
                      <m:t>N</m:t>
                    </m:r>
                    <m:ctrlPr>
                      <w:rPr>
                        <w:rFonts w:ascii="Cambria Math" w:hAnsi="Cambria Math" w:eastAsia="宋体"/>
                        <w:color w:val="000000"/>
                        <w:sz w:val="24"/>
                      </w:rPr>
                    </m:ctrlPr>
                  </m:e>
                  <m:sub>
                    <m:r>
                      <m:rPr/>
                      <w:rPr>
                        <w:rFonts w:ascii="Times New Roman" w:hAnsi="Times New Roman" w:eastAsia="宋体"/>
                        <w:color w:val="000000"/>
                        <w:sz w:val="24"/>
                      </w:rPr>
                      <m:t>retrans</m:t>
                    </m:r>
                    <m:ctrlPr>
                      <w:rPr>
                        <w:rFonts w:ascii="Cambria Math" w:hAnsi="Cambria Math" w:eastAsia="宋体"/>
                        <w:color w:val="000000"/>
                        <w:sz w:val="24"/>
                      </w:rPr>
                    </m:ctrlPr>
                  </m:sub>
                  <m:sup>
                    <m:r>
                      <m:rPr>
                        <m:sty m:val="p"/>
                      </m:rPr>
                      <w:rPr>
                        <w:rFonts w:ascii="Times New Roman" w:hAnsi="Times New Roman" w:eastAsia="宋体"/>
                        <w:color w:val="000000"/>
                        <w:sz w:val="24"/>
                      </w:rPr>
                      <m:t>max</m:t>
                    </m:r>
                    <m:ctrlPr>
                      <w:rPr>
                        <w:rFonts w:ascii="Cambria Math" w:hAnsi="Cambria Math" w:eastAsia="宋体"/>
                        <w:color w:val="000000"/>
                        <w:sz w:val="24"/>
                      </w:rPr>
                    </m:ctrlPr>
                  </m:sup>
                </m:sSubSup>
                <m:r>
                  <m:rPr/>
                  <w:rPr>
                    <w:rFonts w:ascii="Times New Roman" w:hAnsi="Times New Roman" w:eastAsia="宋体"/>
                    <w:color w:val="000000"/>
                    <w:sz w:val="24"/>
                  </w:rPr>
                  <m:t>∈[2</m:t>
                </m:r>
                <m:r>
                  <m:rPr>
                    <m:sty m:val="p"/>
                  </m:rPr>
                  <w:rPr>
                    <w:rFonts w:ascii="Times New Roman" w:hAnsi="Times New Roman" w:eastAsia="宋体"/>
                    <w:color w:val="000000"/>
                    <w:sz w:val="24"/>
                  </w:rPr>
                  <m:t>，</m:t>
                </m:r>
                <m:r>
                  <m:rPr/>
                  <w:rPr>
                    <w:rFonts w:ascii="Times New Roman" w:hAnsi="Times New Roman" w:eastAsia="宋体"/>
                    <w:color w:val="000000"/>
                    <w:sz w:val="24"/>
                  </w:rPr>
                  <m:t>5]</m:t>
                </m:r>
              </m:oMath>
            </m:oMathPara>
          </w:p>
        </w:tc>
        <w:tc>
          <w:tcPr>
            <w:tcW w:w="2846" w:type="dxa"/>
            <w:shd w:val="clear" w:color="auto" w:fill="FFFFFF"/>
            <w:vAlign w:val="center"/>
          </w:tcPr>
          <w:p w14:paraId="1769AAB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允许的重传轮次上限</w:t>
            </w:r>
          </w:p>
        </w:tc>
      </w:tr>
      <w:tr w14:paraId="5538028B">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57FFFAF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124CEC4B">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合并方式</w:t>
            </w:r>
          </w:p>
        </w:tc>
        <w:tc>
          <w:tcPr>
            <w:tcW w:w="3481" w:type="dxa"/>
            <w:shd w:val="clear" w:color="auto" w:fill="FFFFFF"/>
            <w:vAlign w:val="center"/>
          </w:tcPr>
          <w:p w14:paraId="2C11C30D">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MergeType</m:t>
                </m:r>
              </m:oMath>
            </m:oMathPara>
          </w:p>
        </w:tc>
        <w:tc>
          <w:tcPr>
            <w:tcW w:w="2846" w:type="dxa"/>
            <w:shd w:val="clear" w:color="auto" w:fill="FFFFFF"/>
            <w:vAlign w:val="center"/>
          </w:tcPr>
          <w:p w14:paraId="4074A05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Chase合并/增量冗余</w:t>
            </w:r>
          </w:p>
        </w:tc>
      </w:tr>
      <w:tr w14:paraId="496FBAAB">
        <w:tblPrEx>
          <w:tblCellMar>
            <w:top w:w="15" w:type="dxa"/>
            <w:left w:w="15" w:type="dxa"/>
            <w:bottom w:w="15" w:type="dxa"/>
            <w:right w:w="15" w:type="dxa"/>
          </w:tblCellMar>
        </w:tblPrEx>
        <w:trPr>
          <w:tblCellSpacing w:w="15" w:type="dxa"/>
        </w:trPr>
        <w:tc>
          <w:tcPr>
            <w:tcW w:w="1191" w:type="dxa"/>
            <w:vMerge w:val="restart"/>
            <w:shd w:val="clear" w:color="auto" w:fill="FFFFFF"/>
            <w:vAlign w:val="center"/>
          </w:tcPr>
          <w:p w14:paraId="60C67FA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断点续传</w:t>
            </w:r>
          </w:p>
        </w:tc>
        <w:tc>
          <w:tcPr>
            <w:tcW w:w="0" w:type="auto"/>
            <w:shd w:val="clear" w:color="auto" w:fill="FFFFFF"/>
            <w:vAlign w:val="center"/>
          </w:tcPr>
          <w:p w14:paraId="3A1B74B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分块大小</w:t>
            </w:r>
          </w:p>
        </w:tc>
        <w:tc>
          <w:tcPr>
            <w:tcW w:w="3481" w:type="dxa"/>
            <w:shd w:val="clear" w:color="auto" w:fill="FFFFFF"/>
            <w:vAlign w:val="center"/>
          </w:tcPr>
          <w:p w14:paraId="4A589A65">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ChunkSize</m:t>
                </m:r>
              </m:oMath>
            </m:oMathPara>
          </w:p>
        </w:tc>
        <w:tc>
          <w:tcPr>
            <w:tcW w:w="2846" w:type="dxa"/>
            <w:shd w:val="clear" w:color="auto" w:fill="FFFFFF"/>
            <w:vAlign w:val="center"/>
          </w:tcPr>
          <w:p w14:paraId="4427E45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数据块划分粒度(MB)</w:t>
            </w:r>
          </w:p>
        </w:tc>
      </w:tr>
      <w:tr w14:paraId="2F29BE86">
        <w:tblPrEx>
          <w:tblCellMar>
            <w:top w:w="15" w:type="dxa"/>
            <w:left w:w="15" w:type="dxa"/>
            <w:bottom w:w="15" w:type="dxa"/>
            <w:right w:w="15" w:type="dxa"/>
          </w:tblCellMar>
        </w:tblPrEx>
        <w:trPr>
          <w:trHeight w:val="501" w:hRule="atLeast"/>
          <w:tblCellSpacing w:w="15" w:type="dxa"/>
        </w:trPr>
        <w:tc>
          <w:tcPr>
            <w:tcW w:w="1191" w:type="dxa"/>
            <w:vMerge w:val="continue"/>
            <w:shd w:val="clear" w:color="auto" w:fill="FFFFFF"/>
            <w:vAlign w:val="center"/>
          </w:tcPr>
          <w:p w14:paraId="5E58FC86">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16DC88A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传输进度</w:t>
            </w:r>
          </w:p>
        </w:tc>
        <w:tc>
          <w:tcPr>
            <w:tcW w:w="3481" w:type="dxa"/>
            <w:shd w:val="clear" w:color="auto" w:fill="FFFFFF"/>
            <w:vAlign w:val="center"/>
          </w:tcPr>
          <w:p w14:paraId="2574598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Progress∈[0</m:t>
                </m:r>
                <m:r>
                  <m:rPr>
                    <m:sty m:val="p"/>
                  </m:rPr>
                  <w:rPr>
                    <w:rFonts w:ascii="Times New Roman" w:hAnsi="Times New Roman" w:eastAsia="宋体"/>
                    <w:color w:val="000000"/>
                    <w:sz w:val="24"/>
                  </w:rPr>
                  <m:t>，</m:t>
                </m:r>
                <m:r>
                  <m:rPr/>
                  <w:rPr>
                    <w:rFonts w:ascii="Times New Roman" w:hAnsi="Times New Roman" w:eastAsia="宋体"/>
                    <w:color w:val="000000"/>
                    <w:sz w:val="24"/>
                  </w:rPr>
                  <m:t>1]</m:t>
                </m:r>
              </m:oMath>
            </m:oMathPara>
          </w:p>
        </w:tc>
        <w:tc>
          <w:tcPr>
            <w:tcW w:w="2846" w:type="dxa"/>
            <w:shd w:val="clear" w:color="auto" w:fill="FFFFFF"/>
            <w:vAlign w:val="center"/>
          </w:tcPr>
          <w:p w14:paraId="7B9C1DA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已完成传输的比例</w:t>
            </w:r>
          </w:p>
        </w:tc>
      </w:tr>
      <w:tr w14:paraId="0C8A692D">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6F7ED918">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705B535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续传状态</w:t>
            </w:r>
          </w:p>
        </w:tc>
        <w:tc>
          <w:tcPr>
            <w:tcW w:w="3481" w:type="dxa"/>
            <w:shd w:val="clear" w:color="auto" w:fill="FFFFFF"/>
            <w:vAlign w:val="center"/>
          </w:tcPr>
          <w:p w14:paraId="7A985650">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Checkpoint</m:t>
                </m:r>
              </m:oMath>
            </m:oMathPara>
          </w:p>
        </w:tc>
        <w:tc>
          <w:tcPr>
            <w:tcW w:w="2846" w:type="dxa"/>
            <w:shd w:val="clear" w:color="auto" w:fill="FFFFFF"/>
            <w:vAlign w:val="center"/>
          </w:tcPr>
          <w:p w14:paraId="4134400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断点信息与恢复标志</w:t>
            </w:r>
          </w:p>
        </w:tc>
      </w:tr>
      <w:tr w14:paraId="01FE5EC2">
        <w:tblPrEx>
          <w:tblCellMar>
            <w:top w:w="15" w:type="dxa"/>
            <w:left w:w="15" w:type="dxa"/>
            <w:bottom w:w="15" w:type="dxa"/>
            <w:right w:w="15" w:type="dxa"/>
          </w:tblCellMar>
        </w:tblPrEx>
        <w:trPr>
          <w:tblCellSpacing w:w="15" w:type="dxa"/>
        </w:trPr>
        <w:tc>
          <w:tcPr>
            <w:tcW w:w="1191" w:type="dxa"/>
            <w:vMerge w:val="restart"/>
            <w:shd w:val="clear" w:color="auto" w:fill="FFFFFF"/>
            <w:vAlign w:val="center"/>
          </w:tcPr>
          <w:p w14:paraId="34F1A22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拥塞控制</w:t>
            </w:r>
          </w:p>
        </w:tc>
        <w:tc>
          <w:tcPr>
            <w:tcW w:w="0" w:type="auto"/>
            <w:shd w:val="clear" w:color="auto" w:fill="FFFFFF"/>
            <w:vAlign w:val="center"/>
          </w:tcPr>
          <w:p w14:paraId="34E5FACC">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发送速率限制</w:t>
            </w:r>
          </w:p>
        </w:tc>
        <w:tc>
          <w:tcPr>
            <w:tcW w:w="3481" w:type="dxa"/>
            <w:shd w:val="clear" w:color="auto" w:fill="FFFFFF"/>
            <w:vAlign w:val="center"/>
          </w:tcPr>
          <w:p w14:paraId="75D3350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Rat</m:t>
                </m:r>
                <m:sSub>
                  <m:sSubPr>
                    <m:ctrlPr>
                      <w:rPr>
                        <w:rFonts w:ascii="Cambria Math" w:hAnsi="Cambria Math" w:eastAsia="宋体"/>
                        <w:color w:val="000000"/>
                        <w:sz w:val="24"/>
                      </w:rPr>
                    </m:ctrlPr>
                  </m:sSubPr>
                  <m:e>
                    <m:r>
                      <m:rPr/>
                      <w:rPr>
                        <w:rFonts w:ascii="Times New Roman" w:hAnsi="Times New Roman" w:eastAsia="宋体"/>
                        <w:color w:val="000000"/>
                        <w:sz w:val="24"/>
                      </w:rPr>
                      <m:t>e</m:t>
                    </m:r>
                    <m:ctrlPr>
                      <w:rPr>
                        <w:rFonts w:ascii="Cambria Math" w:hAnsi="Cambria Math" w:eastAsia="宋体"/>
                        <w:color w:val="000000"/>
                        <w:sz w:val="24"/>
                      </w:rPr>
                    </m:ctrlPr>
                  </m:e>
                  <m:sub>
                    <m:r>
                      <m:rPr/>
                      <w:rPr>
                        <w:rFonts w:ascii="Times New Roman" w:hAnsi="Times New Roman" w:eastAsia="宋体"/>
                        <w:color w:val="000000"/>
                        <w:sz w:val="24"/>
                      </w:rPr>
                      <m:t>limit</m:t>
                    </m:r>
                    <m:ctrlPr>
                      <w:rPr>
                        <w:rFonts w:ascii="Cambria Math" w:hAnsi="Cambria Math" w:eastAsia="宋体"/>
                        <w:color w:val="000000"/>
                        <w:sz w:val="24"/>
                      </w:rPr>
                    </m:ctrlPr>
                  </m:sub>
                </m:sSub>
              </m:oMath>
            </m:oMathPara>
          </w:p>
        </w:tc>
        <w:tc>
          <w:tcPr>
            <w:tcW w:w="2846" w:type="dxa"/>
            <w:shd w:val="clear" w:color="auto" w:fill="FFFFFF"/>
            <w:vAlign w:val="center"/>
          </w:tcPr>
          <w:p w14:paraId="42A6545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各信道的速率上限(Mbps)</w:t>
            </w:r>
          </w:p>
        </w:tc>
      </w:tr>
      <w:tr w14:paraId="3B701CD5">
        <w:tblPrEx>
          <w:tblCellMar>
            <w:top w:w="15" w:type="dxa"/>
            <w:left w:w="15" w:type="dxa"/>
            <w:bottom w:w="15" w:type="dxa"/>
            <w:right w:w="15" w:type="dxa"/>
          </w:tblCellMar>
        </w:tblPrEx>
        <w:trPr>
          <w:tblCellSpacing w:w="15" w:type="dxa"/>
        </w:trPr>
        <w:tc>
          <w:tcPr>
            <w:tcW w:w="1191" w:type="dxa"/>
            <w:vMerge w:val="continue"/>
            <w:shd w:val="clear" w:color="auto" w:fill="FFFFFF"/>
            <w:vAlign w:val="center"/>
          </w:tcPr>
          <w:p w14:paraId="1685E117">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shd w:val="clear" w:color="auto" w:fill="FFFFFF"/>
            <w:vAlign w:val="center"/>
          </w:tcPr>
          <w:p w14:paraId="2918F41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拥塞等级</w:t>
            </w:r>
          </w:p>
        </w:tc>
        <w:tc>
          <w:tcPr>
            <w:tcW w:w="3481" w:type="dxa"/>
            <w:shd w:val="clear" w:color="auto" w:fill="FFFFFF"/>
            <w:vAlign w:val="center"/>
          </w:tcPr>
          <w:p w14:paraId="3D58104F">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m>
                  <m:mPr>
                    <m:mcs>
                      <m:mc>
                        <m:mcPr>
                          <m:count m:val="1"/>
                          <m:mcJc m:val="left"/>
                        </m:mcPr>
                      </m:mc>
                    </m:mcs>
                    <m:ctrlPr>
                      <w:rPr>
                        <w:rFonts w:hint="eastAsia" w:ascii="Cambria Math" w:hAnsi="Cambria Math" w:eastAsia="宋体"/>
                        <w:i/>
                        <w:color w:val="000000"/>
                        <w:sz w:val="24"/>
                      </w:rPr>
                    </m:ctrlPr>
                  </m:mPr>
                  <m:mr>
                    <m:e>
                      <m:r>
                        <m:rPr/>
                        <w:rPr>
                          <w:rFonts w:ascii="Times New Roman" w:hAnsi="Times New Roman" w:eastAsia="宋体"/>
                          <w:color w:val="000000"/>
                          <w:sz w:val="24"/>
                        </w:rPr>
                        <m:t>CongestionLevel∈</m:t>
                      </m:r>
                      <m:r>
                        <m:rPr/>
                        <w:rPr>
                          <w:rFonts w:hint="eastAsia" w:ascii="Times New Roman" w:hAnsi="Times New Roman" w:eastAsia="宋体"/>
                          <w:color w:val="000000"/>
                          <w:sz w:val="24"/>
                        </w:rPr>
                        <m:t>{</m:t>
                      </m:r>
                      <m:ctrlPr>
                        <w:rPr>
                          <w:rFonts w:hint="eastAsia" w:ascii="Cambria Math" w:hAnsi="Cambria Math" w:eastAsia="宋体"/>
                          <w:i/>
                          <w:color w:val="000000"/>
                          <w:sz w:val="24"/>
                        </w:rPr>
                      </m:ctrlPr>
                    </m:e>
                  </m:mr>
                  <m:mr>
                    <m:e>
                      <m:r>
                        <m:rPr/>
                        <w:rPr>
                          <w:rFonts w:ascii="Times New Roman" w:hAnsi="Times New Roman" w:eastAsia="宋体"/>
                          <w:color w:val="000000"/>
                          <w:sz w:val="24"/>
                        </w:rPr>
                        <m:t>0</m:t>
                      </m:r>
                      <m:r>
                        <m:rPr>
                          <m:sty m:val="p"/>
                        </m:rPr>
                        <w:rPr>
                          <w:rFonts w:ascii="Times New Roman" w:hAnsi="Times New Roman" w:eastAsia="宋体"/>
                          <w:color w:val="000000"/>
                          <w:sz w:val="24"/>
                        </w:rPr>
                        <m:t>，</m:t>
                      </m:r>
                      <m:r>
                        <m:rPr/>
                        <w:rPr>
                          <w:rFonts w:ascii="Times New Roman" w:hAnsi="Times New Roman" w:eastAsia="宋体"/>
                          <w:color w:val="000000"/>
                          <w:sz w:val="24"/>
                        </w:rPr>
                        <m:t>1</m:t>
                      </m:r>
                      <m:r>
                        <m:rPr>
                          <m:sty m:val="p"/>
                        </m:rPr>
                        <w:rPr>
                          <w:rFonts w:ascii="Times New Roman" w:hAnsi="Times New Roman" w:eastAsia="宋体"/>
                          <w:color w:val="000000"/>
                          <w:sz w:val="24"/>
                        </w:rPr>
                        <m:t>，</m:t>
                      </m:r>
                      <m:r>
                        <m:rPr/>
                        <w:rPr>
                          <w:rFonts w:ascii="Times New Roman" w:hAnsi="Times New Roman" w:eastAsia="宋体"/>
                          <w:color w:val="000000"/>
                          <w:sz w:val="24"/>
                        </w:rPr>
                        <m:t>2</m:t>
                      </m:r>
                      <m:r>
                        <m:rPr>
                          <m:sty m:val="p"/>
                        </m:rPr>
                        <w:rPr>
                          <w:rFonts w:ascii="Times New Roman" w:hAnsi="Times New Roman" w:eastAsia="宋体"/>
                          <w:color w:val="000000"/>
                          <w:sz w:val="24"/>
                        </w:rPr>
                        <m:t>，</m:t>
                      </m:r>
                      <m:r>
                        <m:rPr/>
                        <w:rPr>
                          <w:rFonts w:ascii="Times New Roman" w:hAnsi="Times New Roman" w:eastAsia="宋体"/>
                          <w:color w:val="000000"/>
                          <w:sz w:val="24"/>
                        </w:rPr>
                        <m:t>3</m:t>
                      </m:r>
                      <m:r>
                        <m:rPr/>
                        <w:rPr>
                          <w:rFonts w:hint="eastAsia" w:ascii="Times New Roman" w:hAnsi="Times New Roman" w:eastAsia="宋体"/>
                          <w:color w:val="000000"/>
                          <w:sz w:val="24"/>
                        </w:rPr>
                        <m:t>}</m:t>
                      </m:r>
                      <m:ctrlPr>
                        <w:rPr>
                          <w:rFonts w:hint="eastAsia" w:ascii="Cambria Math" w:hAnsi="Cambria Math" w:eastAsia="宋体"/>
                          <w:i/>
                          <w:color w:val="000000"/>
                          <w:sz w:val="24"/>
                        </w:rPr>
                      </m:ctrlPr>
                    </m:e>
                  </m:mr>
                </m:m>
              </m:oMath>
            </m:oMathPara>
          </w:p>
        </w:tc>
        <w:tc>
          <w:tcPr>
            <w:tcW w:w="2846" w:type="dxa"/>
            <w:shd w:val="clear" w:color="auto" w:fill="FFFFFF"/>
            <w:vAlign w:val="center"/>
          </w:tcPr>
          <w:p w14:paraId="76768242">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无/轻度/中度/重度拥塞</w:t>
            </w:r>
          </w:p>
        </w:tc>
      </w:tr>
      <w:tr w14:paraId="5B08B083">
        <w:tblPrEx>
          <w:tblCellMar>
            <w:top w:w="15" w:type="dxa"/>
            <w:left w:w="15" w:type="dxa"/>
            <w:bottom w:w="15" w:type="dxa"/>
            <w:right w:w="15" w:type="dxa"/>
          </w:tblCellMar>
        </w:tblPrEx>
        <w:trPr>
          <w:tblCellSpacing w:w="15" w:type="dxa"/>
        </w:trPr>
        <w:tc>
          <w:tcPr>
            <w:tcW w:w="1191" w:type="dxa"/>
            <w:vMerge w:val="continue"/>
            <w:tcBorders>
              <w:bottom w:val="single" w:color="000000" w:sz="12" w:space="0"/>
            </w:tcBorders>
            <w:shd w:val="clear" w:color="auto" w:fill="FFFFFF"/>
            <w:vAlign w:val="center"/>
          </w:tcPr>
          <w:p w14:paraId="570EDEC9">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p>
        </w:tc>
        <w:tc>
          <w:tcPr>
            <w:tcW w:w="0" w:type="auto"/>
            <w:tcBorders>
              <w:bottom w:val="single" w:color="000000" w:sz="12" w:space="0"/>
            </w:tcBorders>
            <w:shd w:val="clear" w:color="auto" w:fill="FFFFFF"/>
            <w:vAlign w:val="center"/>
          </w:tcPr>
          <w:p w14:paraId="7085A2D4">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流量迁移指令</w:t>
            </w:r>
          </w:p>
        </w:tc>
        <w:tc>
          <w:tcPr>
            <w:tcW w:w="3481" w:type="dxa"/>
            <w:tcBorders>
              <w:bottom w:val="single" w:color="000000" w:sz="12" w:space="0"/>
            </w:tcBorders>
            <w:shd w:val="clear" w:color="auto" w:fill="FFFFFF"/>
            <w:vAlign w:val="center"/>
          </w:tcPr>
          <w:p w14:paraId="51C488BD">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m:oMathPara>
              <m:oMath>
                <m:r>
                  <m:rPr/>
                  <w:rPr>
                    <w:rFonts w:ascii="Times New Roman" w:hAnsi="Times New Roman" w:eastAsia="宋体"/>
                    <w:color w:val="000000"/>
                    <w:sz w:val="24"/>
                  </w:rPr>
                  <m:t>FlowMigration</m:t>
                </m:r>
              </m:oMath>
            </m:oMathPara>
          </w:p>
        </w:tc>
        <w:tc>
          <w:tcPr>
            <w:tcW w:w="2846" w:type="dxa"/>
            <w:tcBorders>
              <w:bottom w:val="single" w:color="000000" w:sz="12" w:space="0"/>
            </w:tcBorders>
            <w:shd w:val="clear" w:color="auto" w:fill="FFFFFF"/>
            <w:vAlign w:val="center"/>
          </w:tcPr>
          <w:p w14:paraId="7BBE9FE3">
            <w:pPr>
              <w:pStyle w:val="62"/>
              <w:keepLines w:val="0"/>
              <w:pageBreakBefore w:val="0"/>
              <w:kinsoku/>
              <w:wordWrap/>
              <w:overflowPunct/>
              <w:topLinePunct w:val="0"/>
              <w:autoSpaceDE/>
              <w:autoSpaceDN/>
              <w:bidi w:val="0"/>
              <w:spacing w:before="0" w:beforeAutospacing="0" w:after="0" w:afterAutospacing="0" w:line="360" w:lineRule="auto"/>
              <w:jc w:val="center"/>
              <w:textAlignment w:val="auto"/>
              <w:rPr>
                <w:rFonts w:ascii="Times New Roman" w:hAnsi="Times New Roman" w:eastAsia="宋体"/>
                <w:color w:val="000000"/>
                <w:sz w:val="24"/>
              </w:rPr>
            </w:pPr>
            <w:r>
              <w:rPr>
                <w:rFonts w:hint="eastAsia" w:ascii="Times New Roman" w:hAnsi="Times New Roman" w:eastAsia="宋体"/>
                <w:color w:val="000000"/>
                <w:sz w:val="24"/>
              </w:rPr>
              <w:t>跨信道负载调整方案</w:t>
            </w:r>
          </w:p>
        </w:tc>
      </w:tr>
    </w:tbl>
    <w:p w14:paraId="776884E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模块设计充分考虑了作战网络的特殊需求：面向高优先级业务提供差异化的可靠性保障(更强编码、更多重传机会、更小降速幅度)，针对大文件传输场景设计断点续传机制以应对频繁的网络中断，通过自适应拥塞控制维持网络稳定运行，支持多径传输场景下的跨信道协调。模块的性能指标包括：HARQ首次传输成功率&gt;90%、断点续传恢复时间&lt;5秒、拥塞检测延迟&lt;1个RTT、速率调整响应时间&lt;3个RTT周期。</w:t>
      </w:r>
    </w:p>
    <w:p w14:paraId="7FBF80A9">
      <w:pPr>
        <w:numPr>
          <w:ilvl w:val="3"/>
          <w:numId w:val="4"/>
        </w:numPr>
        <w:adjustRightInd w:val="0"/>
        <w:snapToGrid w:val="0"/>
        <w:spacing w:before="156" w:beforeLines="50" w:after="156" w:afterLines="50"/>
        <w:outlineLvl w:val="3"/>
        <w:rPr>
          <w:rFonts w:hint="eastAsia" w:ascii="黑体" w:hAnsi="黑体" w:eastAsia="黑体" w:cs="黑体"/>
          <w:sz w:val="24"/>
          <w:lang w:val="en-US" w:eastAsia="zh-CN"/>
        </w:rPr>
      </w:pPr>
      <w:r>
        <w:rPr>
          <w:rFonts w:hint="eastAsia" w:ascii="黑体" w:hAnsi="黑体" w:eastAsia="黑体" w:cs="黑体"/>
          <w:sz w:val="24"/>
          <w:lang w:val="en-US" w:eastAsia="zh-CN"/>
        </w:rPr>
        <w:t>融合HARQ与断点续传的可靠性机制</w:t>
      </w:r>
    </w:p>
    <w:p w14:paraId="70B7BF37">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该可靠性机制面向大文件（高分辨率图片、长视频流）传输场景，在传输层面通过HARQ保障数据包级别的可靠性，在应用层面通过断点续传保障文件级别的传输连续性。</w:t>
      </w:r>
    </w:p>
    <w:p w14:paraId="542F8981">
      <w:pPr>
        <w:numPr>
          <w:ilvl w:val="4"/>
          <w:numId w:val="4"/>
        </w:numPr>
        <w:adjustRightInd w:val="0"/>
        <w:snapToGrid w:val="0"/>
        <w:spacing w:before="156" w:beforeLines="50" w:after="156" w:afterLines="50"/>
        <w:outlineLvl w:val="4"/>
        <w:rPr>
          <w:rFonts w:hint="eastAsia" w:ascii="黑体" w:hAnsi="黑体" w:eastAsia="黑体" w:cs="黑体"/>
          <w:sz w:val="24"/>
          <w:lang w:val="en-US" w:eastAsia="zh-CN"/>
        </w:rPr>
      </w:pPr>
      <w:r>
        <w:rPr>
          <w:rFonts w:hint="eastAsia" w:ascii="黑体" w:hAnsi="黑体" w:eastAsia="黑体" w:cs="黑体"/>
          <w:sz w:val="24"/>
          <w:lang w:val="en-US" w:eastAsia="zh-CN"/>
        </w:rPr>
        <w:t>HARQ工作机制</w:t>
      </w:r>
    </w:p>
    <w:p w14:paraId="3EBB02B0">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HARQ结合了前向纠错（FEC）和自动重传请求（ARQ）的优势。发送端首先对数据块进行FEC编码，添加冗余校验位，接收端尝试利用FEC纠错，若成功则发送确认应答（ACK），若失败则保存接收到的软信息（对数似然比LLR）并发送否定应答（NACK）。发送端收到NACK后重传数据，接收端将新旧软信息合并后再次译码，显著提高成功率，其工作原理如图14所示：</w:t>
      </w:r>
    </w:p>
    <w:p w14:paraId="2762F833">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ascii="Times New Roman" w:hAnsi="Times New Roman" w:eastAsia="宋体"/>
          <w:sz w:val="24"/>
        </w:rPr>
        <w:drawing>
          <wp:inline distT="0" distB="0" distL="114300" distR="114300">
            <wp:extent cx="3836035" cy="2576195"/>
            <wp:effectExtent l="0" t="0" r="4445" b="14605"/>
            <wp:docPr id="37"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6"/>
                    <pic:cNvPicPr>
                      <a:picLocks noChangeAspect="1"/>
                    </pic:cNvPicPr>
                  </pic:nvPicPr>
                  <pic:blipFill>
                    <a:blip r:embed="rId20"/>
                    <a:stretch>
                      <a:fillRect/>
                    </a:stretch>
                  </pic:blipFill>
                  <pic:spPr>
                    <a:xfrm>
                      <a:off x="0" y="0"/>
                      <a:ext cx="3836035" cy="2576195"/>
                    </a:xfrm>
                    <a:prstGeom prst="rect">
                      <a:avLst/>
                    </a:prstGeom>
                  </pic:spPr>
                </pic:pic>
              </a:graphicData>
            </a:graphic>
          </wp:inline>
        </w:drawing>
      </w:r>
    </w:p>
    <w:p w14:paraId="1AD88356">
      <w:pPr>
        <w:pStyle w:val="61"/>
        <w:keepLines w:val="0"/>
        <w:pageBreakBefore w:val="0"/>
        <w:kinsoku/>
        <w:wordWrap/>
        <w:overflowPunct/>
        <w:topLinePunct w:val="0"/>
        <w:autoSpaceDE/>
        <w:autoSpaceDN/>
        <w:bidi w:val="0"/>
        <w:spacing w:before="0" w:beforeAutospacing="0" w:after="0" w:afterAutospacing="0" w:line="360" w:lineRule="auto"/>
        <w:ind w:left="0" w:firstLine="0"/>
        <w:jc w:val="center"/>
        <w:textAlignment w:val="auto"/>
        <w:rPr>
          <w:rFonts w:ascii="Times New Roman" w:hAnsi="Times New Roman" w:eastAsia="宋体"/>
          <w:sz w:val="24"/>
        </w:rPr>
      </w:pPr>
      <w:r>
        <w:rPr>
          <w:rFonts w:hint="eastAsia" w:ascii="Times New Roman" w:hAnsi="Times New Roman" w:eastAsia="宋体"/>
          <w:sz w:val="24"/>
        </w:rPr>
        <w:t>图14：HARQ工作原理</w:t>
      </w:r>
    </w:p>
    <w:p w14:paraId="7F3346A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编码强度（码率）根据业务优先级和信道质量动态调整。极高优先级数据（</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或信道误码率高（</w:t>
      </w:r>
      <m:oMath>
        <m:r>
          <m:rPr/>
          <w:rPr>
            <w:rFonts w:ascii="Times New Roman" w:hAnsi="Times New Roman" w:eastAsia="宋体"/>
            <w:sz w:val="24"/>
          </w:rPr>
          <m:t>BER&gt;1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−3</m:t>
            </m:r>
            <m:ctrlPr>
              <w:rPr>
                <w:rFonts w:ascii="Cambria Math" w:hAnsi="Cambria Math" w:eastAsia="宋体"/>
                <w:sz w:val="24"/>
              </w:rPr>
            </m:ctrlPr>
          </m:sup>
        </m:sSup>
      </m:oMath>
      <w:r>
        <w:rPr>
          <w:rFonts w:hint="eastAsia" w:ascii="Times New Roman" w:hAnsi="Times New Roman" w:eastAsia="宋体"/>
          <w:sz w:val="24"/>
        </w:rPr>
        <w:t>）时，采用强编码（码率1/3的Turbo码），最多允许5次重传；一般优先级数据采用中等编码（码率1/2），限制3次重传。码率选择公式为：</w:t>
      </w:r>
    </w:p>
    <w:p w14:paraId="6D2AF27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CodeRate=</m:t>
          </m:r>
          <m:d>
            <m:dPr>
              <m:begChr m:val="{"/>
              <m:endChr m:val=""/>
              <m:ctrlPr>
                <w:rPr>
                  <w:rFonts w:ascii="Cambria Math" w:hAnsi="Cambria Math" w:eastAsia="宋体"/>
                  <w:i/>
                  <w:sz w:val="24"/>
                </w:rPr>
              </m:ctrlPr>
            </m:dPr>
            <m:e>
              <m:eqArr>
                <m:eqArrPr>
                  <m:ctrlPr>
                    <w:rPr>
                      <w:rFonts w:ascii="Cambria Math" w:hAnsi="Cambria Math" w:eastAsia="宋体"/>
                      <w:i/>
                      <w:sz w:val="24"/>
                    </w:rPr>
                  </m:ctrlPr>
                </m:eqArrPr>
                <m:e>
                  <m:r>
                    <m:rPr/>
                    <w:rPr>
                      <w:rFonts w:ascii="Times New Roman" w:hAnsi="Times New Roman" w:eastAsia="宋体"/>
                      <w:sz w:val="24"/>
                    </w:rPr>
                    <m:t>1/3</m:t>
                  </m:r>
                  <m:r>
                    <m:rPr>
                      <m:sty m:val="p"/>
                    </m:rPr>
                    <w:rPr>
                      <w:rFonts w:hint="eastAsia"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=1</m:t>
                  </m:r>
                  <m:r>
                    <m:rPr>
                      <m:sty m:val="p"/>
                    </m:rPr>
                    <w:rPr>
                      <w:rFonts w:ascii="Times New Roman" w:hAnsi="Times New Roman" w:eastAsia="宋体"/>
                      <w:sz w:val="24"/>
                    </w:rPr>
                    <m:t>或</m:t>
                  </m:r>
                  <m:r>
                    <m:rPr/>
                    <w:rPr>
                      <w:rFonts w:ascii="Times New Roman" w:hAnsi="Times New Roman" w:eastAsia="宋体"/>
                      <w:sz w:val="24"/>
                    </w:rPr>
                    <m: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&gt;1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−3</m:t>
                      </m:r>
                      <m:ctrlPr>
                        <w:rPr>
                          <w:rFonts w:ascii="Cambria Math" w:hAnsi="Cambria Math" w:eastAsia="宋体"/>
                          <w:sz w:val="24"/>
                        </w:rPr>
                      </m:ctrlPr>
                    </m:sup>
                  </m:sSup>
                  <m:ctrlPr>
                    <w:rPr>
                      <w:rFonts w:ascii="Cambria Math" w:hAnsi="Cambria Math" w:eastAsia="宋体"/>
                      <w:i/>
                      <w:sz w:val="24"/>
                    </w:rPr>
                  </m:ctrlPr>
                </m:e>
                <m:e>
                  <m:r>
                    <m:rPr/>
                    <w:rPr>
                      <w:rFonts w:ascii="Times New Roman" w:hAnsi="Times New Roman" w:eastAsia="宋体"/>
                      <w:sz w:val="24"/>
                    </w:rPr>
                    <m:t>1/2</m:t>
                  </m:r>
                  <m:r>
                    <m:rPr>
                      <m:sty m:val="p"/>
                    </m:rPr>
                    <w:rPr>
                      <w:rFonts w:hint="eastAsia"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=2</m:t>
                  </m:r>
                  <m:r>
                    <m:rPr>
                      <m:sty m:val="p"/>
                    </m:rPr>
                    <w:rPr>
                      <w:rFonts w:ascii="Times New Roman" w:hAnsi="Times New Roman" w:eastAsia="宋体"/>
                      <w:sz w:val="24"/>
                    </w:rPr>
                    <m:t>或</m:t>
                  </m:r>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−4</m:t>
                      </m:r>
                      <m:ctrlPr>
                        <w:rPr>
                          <w:rFonts w:ascii="Cambria Math" w:hAnsi="Cambria Math" w:eastAsia="宋体"/>
                          <w:sz w:val="24"/>
                        </w:rPr>
                      </m:ctrlPr>
                    </m:sup>
                  </m:sSup>
                  <m:r>
                    <m:rPr/>
                    <w:rPr>
                      <w:rFonts w:ascii="Times New Roman" w:hAnsi="Times New Roman" w:eastAsia="宋体"/>
                      <w:sz w:val="24"/>
                    </w:rPr>
                    <m:t>&lt;BE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−3</m:t>
                      </m:r>
                      <m:ctrlPr>
                        <w:rPr>
                          <w:rFonts w:ascii="Cambria Math" w:hAnsi="Cambria Math" w:eastAsia="宋体"/>
                          <w:sz w:val="24"/>
                        </w:rPr>
                      </m:ctrlPr>
                    </m:sup>
                  </m:sSup>
                  <m:ctrlPr>
                    <w:rPr>
                      <w:rFonts w:ascii="Cambria Math" w:hAnsi="Cambria Math" w:eastAsia="宋体"/>
                      <w:i/>
                      <w:sz w:val="24"/>
                    </w:rPr>
                  </m:ctrlPr>
                </m:e>
                <m:e>
                  <m:r>
                    <m:rPr/>
                    <w:rPr>
                      <w:rFonts w:ascii="Times New Roman" w:hAnsi="Times New Roman" w:eastAsia="宋体"/>
                      <w:sz w:val="24"/>
                    </w:rPr>
                    <m:t>2/3</m:t>
                  </m:r>
                  <m:r>
                    <m:rPr>
                      <m:sty m:val="p"/>
                    </m:rPr>
                    <w:rPr>
                      <w:rFonts w:hint="eastAsia"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=3</m:t>
                  </m:r>
                  <m:r>
                    <m:rPr>
                      <m:sty m:val="p"/>
                    </m:rPr>
                    <w:rPr>
                      <w:rFonts w:ascii="Times New Roman" w:hAnsi="Times New Roman" w:eastAsia="宋体"/>
                      <w:sz w:val="24"/>
                    </w:rPr>
                    <m:t>或</m:t>
                  </m:r>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−5</m:t>
                      </m:r>
                      <m:ctrlPr>
                        <w:rPr>
                          <w:rFonts w:ascii="Cambria Math" w:hAnsi="Cambria Math" w:eastAsia="宋体"/>
                          <w:sz w:val="24"/>
                        </w:rPr>
                      </m:ctrlPr>
                    </m:sup>
                  </m:sSup>
                  <m:r>
                    <m:rPr/>
                    <w:rPr>
                      <w:rFonts w:ascii="Times New Roman" w:hAnsi="Times New Roman" w:eastAsia="宋体"/>
                      <w:sz w:val="24"/>
                    </w:rPr>
                    <m:t>&lt;BE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−4</m:t>
                      </m:r>
                      <m:ctrlPr>
                        <w:rPr>
                          <w:rFonts w:ascii="Cambria Math" w:hAnsi="Cambria Math" w:eastAsia="宋体"/>
                          <w:sz w:val="24"/>
                        </w:rPr>
                      </m:ctrlPr>
                    </m:sup>
                  </m:sSup>
                  <m:ctrlPr>
                    <w:rPr>
                      <w:rFonts w:ascii="Cambria Math" w:hAnsi="Cambria Math" w:eastAsia="宋体"/>
                      <w:i/>
                      <w:sz w:val="24"/>
                    </w:rPr>
                  </m:ctrlPr>
                </m:e>
                <m:e>
                  <m:r>
                    <m:rPr/>
                    <w:rPr>
                      <w:rFonts w:ascii="Times New Roman" w:hAnsi="Times New Roman" w:eastAsia="宋体"/>
                      <w:sz w:val="24"/>
                    </w:rPr>
                    <m:t>3/4</m:t>
                  </m:r>
                  <m:r>
                    <m:rPr>
                      <m:sty m:val="p"/>
                    </m:rPr>
                    <w:rPr>
                      <w:rFonts w:hint="eastAsia" w:ascii="Times New Roman" w:hAnsi="Times New Roman" w:eastAsia="宋体"/>
                      <w:sz w:val="24"/>
                    </w:rPr>
                    <m:t>，</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≥4</m:t>
                  </m:r>
                  <m:r>
                    <m:rPr>
                      <m:sty m:val="p"/>
                    </m:rPr>
                    <w:rPr>
                      <w:rFonts w:ascii="Times New Roman" w:hAnsi="Times New Roman" w:eastAsia="宋体"/>
                      <w:sz w:val="24"/>
                    </w:rPr>
                    <m:t>且</m:t>
                  </m:r>
                  <m:r>
                    <m:rPr/>
                    <w:rPr>
                      <w:rFonts w:ascii="Times New Roman" w:hAnsi="Times New Roman" w:eastAsia="宋体"/>
                      <w:sz w:val="24"/>
                    </w:rPr>
                    <m:t>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≤1</m:t>
                  </m:r>
                  <m:sSup>
                    <m:sSupPr>
                      <m:ctrlPr>
                        <w:rPr>
                          <w:rFonts w:ascii="Cambria Math" w:hAnsi="Cambria Math" w:eastAsia="宋体"/>
                          <w:sz w:val="24"/>
                        </w:rPr>
                      </m:ctrlPr>
                    </m:sSupPr>
                    <m:e>
                      <m:r>
                        <m:rPr/>
                        <w:rPr>
                          <w:rFonts w:ascii="Times New Roman" w:hAnsi="Times New Roman" w:eastAsia="宋体"/>
                          <w:sz w:val="24"/>
                        </w:rPr>
                        <m:t>0</m:t>
                      </m:r>
                      <m:ctrlPr>
                        <w:rPr>
                          <w:rFonts w:ascii="Cambria Math" w:hAnsi="Cambria Math" w:eastAsia="宋体"/>
                          <w:sz w:val="24"/>
                        </w:rPr>
                      </m:ctrlPr>
                    </m:e>
                    <m:sup>
                      <m:r>
                        <m:rPr/>
                        <w:rPr>
                          <w:rFonts w:ascii="Times New Roman" w:hAnsi="Times New Roman" w:eastAsia="宋体"/>
                          <w:sz w:val="24"/>
                        </w:rPr>
                        <m:t>−5</m:t>
                      </m:r>
                      <m:ctrlPr>
                        <w:rPr>
                          <w:rFonts w:ascii="Cambria Math" w:hAnsi="Cambria Math" w:eastAsia="宋体"/>
                          <w:sz w:val="24"/>
                        </w:rPr>
                      </m:ctrlPr>
                    </m:sup>
                  </m:sSup>
                  <m:ctrlPr>
                    <w:rPr>
                      <w:rFonts w:ascii="Cambria Math" w:hAnsi="Cambria Math" w:eastAsia="宋体"/>
                      <w:i/>
                      <w:sz w:val="24"/>
                    </w:rPr>
                  </m:ctrlPr>
                </m:e>
              </m:eqArr>
              <m:ctrlPr>
                <w:rPr>
                  <w:rFonts w:ascii="Cambria Math" w:hAnsi="Cambria Math" w:eastAsia="宋体"/>
                  <w:i/>
                  <w:sz w:val="24"/>
                </w:rPr>
              </m:ctrlPr>
            </m:e>
          </m:d>
        </m:oMath>
      </m:oMathPara>
    </w:p>
    <w:p w14:paraId="23A40803">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HARQ采用两种软信息合并方式。Chase合并中，重传数据与初传相同，接收端将多次接收的软信息按信噪比加权合并：</w:t>
      </w:r>
      <m:oMath>
        <m:r>
          <m:rPr/>
          <w:rPr>
            <w:rFonts w:ascii="Times New Roman" w:hAnsi="Times New Roman" w:eastAsia="宋体"/>
            <w:sz w:val="24"/>
          </w:rPr>
          <m:t>LL</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combined</m:t>
            </m:r>
            <m:ctrlPr>
              <w:rPr>
                <w:rFonts w:ascii="Cambria Math" w:hAnsi="Cambria Math" w:eastAsia="宋体"/>
                <w:sz w:val="24"/>
              </w:rPr>
            </m:ctrlPr>
          </m:sub>
        </m:sSub>
        <m:r>
          <m:rPr/>
          <w:rPr>
            <w:rFonts w:ascii="Times New Roman" w:hAnsi="Times New Roman" w:eastAsia="宋体"/>
            <w:sz w:val="24"/>
          </w:rPr>
          <m:t>=</m:t>
        </m:r>
        <m:nary>
          <m:naryPr>
            <m:chr m:val="∑"/>
            <m:limLoc m:val="undOvr"/>
            <m:supHide m:val="1"/>
            <m:ctrlPr>
              <w:rPr>
                <w:rFonts w:ascii="Cambria Math" w:hAnsi="Cambria Math" w:eastAsia="宋体"/>
                <w:sz w:val="24"/>
              </w:rPr>
            </m:ctrlPr>
          </m:naryPr>
          <m:sub>
            <m:r>
              <m:rPr/>
              <w:rPr>
                <w:rFonts w:ascii="Times New Roman" w:hAnsi="Times New Roman" w:eastAsia="宋体"/>
                <w:sz w:val="24"/>
              </w:rPr>
              <m:t>r</m:t>
            </m:r>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Times New Roman" w:hAnsi="Times New Roman" w:eastAsia="宋体"/>
                    <w:sz w:val="24"/>
                  </w:rPr>
                  <m:t>α</m:t>
                </m:r>
                <m:ctrlPr>
                  <w:rPr>
                    <w:rFonts w:ascii="Cambria Math" w:hAnsi="Cambria Math" w:eastAsia="宋体"/>
                    <w:sz w:val="24"/>
                  </w:rPr>
                </m:ctrlPr>
              </m:e>
              <m:sub>
                <m:r>
                  <m:rPr/>
                  <w:rPr>
                    <w:rFonts w:ascii="Times New Roman" w:hAnsi="Times New Roman" w:eastAsia="宋体"/>
                    <w:sz w:val="24"/>
                  </w:rPr>
                  <m:t>r</m:t>
                </m:r>
                <m:ctrlPr>
                  <w:rPr>
                    <w:rFonts w:ascii="Cambria Math" w:hAnsi="Cambria Math" w:eastAsia="宋体"/>
                    <w:sz w:val="24"/>
                  </w:rPr>
                </m:ctrlPr>
              </m:sub>
            </m:sSub>
            <m:ctrlPr>
              <w:rPr>
                <w:rFonts w:ascii="Cambria Math" w:hAnsi="Cambria Math" w:eastAsia="宋体"/>
                <w:sz w:val="24"/>
              </w:rPr>
            </m:ctrlPr>
          </m:e>
        </m:nary>
        <m:r>
          <m:rPr/>
          <w:rPr>
            <w:rFonts w:ascii="Times New Roman" w:hAnsi="Times New Roman" w:eastAsia="宋体"/>
            <w:sz w:val="24"/>
          </w:rPr>
          <m:t>⋅LL</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r</m:t>
            </m:r>
            <m:ctrlPr>
              <w:rPr>
                <w:rFonts w:ascii="Cambria Math" w:hAnsi="Cambria Math" w:eastAsia="宋体"/>
                <w:sz w:val="24"/>
              </w:rPr>
            </m:ctrlPr>
          </m:sub>
        </m:sSub>
      </m:oMath>
      <w:r>
        <w:rPr>
          <w:rFonts w:hint="eastAsia" w:ascii="Times New Roman" w:hAnsi="Times New Roman" w:eastAsia="宋体"/>
          <w:sz w:val="24"/>
        </w:rPr>
        <w:t>，其中权重</w:t>
      </w:r>
      <m:oMath>
        <m:sSub>
          <m:sSubPr>
            <m:ctrlPr>
              <w:rPr>
                <w:rFonts w:ascii="Cambria Math" w:hAnsi="Cambria Math" w:eastAsia="宋体"/>
                <w:sz w:val="24"/>
              </w:rPr>
            </m:ctrlPr>
          </m:sSubPr>
          <m:e>
            <m:r>
              <m:rPr/>
              <w:rPr>
                <w:rFonts w:ascii="Times New Roman" w:hAnsi="Times New Roman" w:eastAsia="宋体"/>
                <w:sz w:val="24"/>
              </w:rPr>
              <m:t>α</m:t>
            </m:r>
            <m:ctrlPr>
              <w:rPr>
                <w:rFonts w:ascii="Cambria Math" w:hAnsi="Cambria Math" w:eastAsia="宋体"/>
                <w:sz w:val="24"/>
              </w:rPr>
            </m:ctrlPr>
          </m:e>
          <m:sub>
            <m:r>
              <m:rPr/>
              <w:rPr>
                <w:rFonts w:ascii="Times New Roman" w:hAnsi="Times New Roman" w:eastAsia="宋体"/>
                <w:sz w:val="24"/>
              </w:rPr>
              <m:t>r</m:t>
            </m:r>
            <m:ctrlPr>
              <w:rPr>
                <w:rFonts w:ascii="Cambria Math" w:hAnsi="Cambria Math" w:eastAsia="宋体"/>
                <w:sz w:val="24"/>
              </w:rPr>
            </m:ctrlPr>
          </m:sub>
        </m:sSub>
        <m:r>
          <m:rPr/>
          <w:rPr>
            <w:rFonts w:ascii="Times New Roman" w:hAnsi="Times New Roman" w:eastAsia="宋体"/>
            <w:sz w:val="24"/>
          </w:rPr>
          <m:t>∝SN</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r</m:t>
            </m:r>
            <m:ctrlPr>
              <w:rPr>
                <w:rFonts w:ascii="Cambria Math" w:hAnsi="Cambria Math" w:eastAsia="宋体"/>
                <w:sz w:val="24"/>
              </w:rPr>
            </m:ctrlPr>
          </m:sub>
        </m:sSub>
      </m:oMath>
      <w:r>
        <w:rPr>
          <w:rFonts w:hint="eastAsia" w:ascii="Times New Roman" w:hAnsi="Times New Roman" w:eastAsia="宋体"/>
          <w:sz w:val="24"/>
        </w:rPr>
        <w:t>；增量冗余方式中，初传发送部分校验位（如码率2/3），重传发送额外校验位，接收端拼接后形成更强纠错码（等效码率降至1/2），频谱效率更高。对实时业务（话音、视频流）采用Chase合并保持低时延，对非实时业务（图片、文件）采用增量冗余提高效率。对于采用多径传输的数据流，HARQ在各条路径上独立运行。接收端对来自不同路径的数据块分别进行接收确认，发送端仅重传接收失败的块（选择性重传），相比Go-Back-N方式显著降低重传开销。</w:t>
      </w:r>
    </w:p>
    <w:p w14:paraId="66D413A9">
      <w:pPr>
        <w:numPr>
          <w:ilvl w:val="4"/>
          <w:numId w:val="4"/>
        </w:numPr>
        <w:adjustRightInd w:val="0"/>
        <w:snapToGrid w:val="0"/>
        <w:spacing w:before="156" w:beforeLines="50" w:after="156" w:afterLines="50"/>
        <w:outlineLvl w:val="4"/>
        <w:rPr>
          <w:rFonts w:hint="eastAsia" w:ascii="黑体" w:hAnsi="黑体" w:eastAsia="黑体" w:cs="黑体"/>
          <w:sz w:val="24"/>
          <w:lang w:val="en-US" w:eastAsia="zh-CN"/>
        </w:rPr>
      </w:pPr>
      <w:r>
        <w:rPr>
          <w:rFonts w:hint="eastAsia" w:ascii="黑体" w:hAnsi="黑体" w:eastAsia="黑体" w:cs="黑体"/>
          <w:sz w:val="24"/>
          <w:lang w:val="en-US" w:eastAsia="zh-CN"/>
        </w:rPr>
        <w:t>断点续传算法设计</w:t>
      </w:r>
    </w:p>
    <w:p w14:paraId="7103198D">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断点续传机制专门针对大文件传输设计，在传输中断后能够从断点恢复而无需重传已成功接收的部分。算法的核心是发送端和接收端协同维护传输进度信息。</w:t>
      </w:r>
    </w:p>
    <w:p w14:paraId="1EF82A4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（1）文件分块与校验和生成：</w:t>
      </w:r>
      <w:r>
        <w:rPr>
          <w:rFonts w:hint="eastAsia" w:ascii="Times New Roman" w:hAnsi="Times New Roman" w:eastAsia="宋体"/>
          <w:sz w:val="24"/>
        </w:rPr>
        <w:t>发送端在传输开始前将文件划分为固定大小的数据块，块大小</w:t>
      </w:r>
      <m:oMath>
        <m:r>
          <m:rPr/>
          <w:rPr>
            <w:rFonts w:ascii="Times New Roman" w:hAnsi="Times New Roman" w:eastAsia="宋体"/>
            <w:sz w:val="24"/>
          </w:rPr>
          <m:t>ChunkSize</m:t>
        </m:r>
      </m:oMath>
      <w:r>
        <w:rPr>
          <w:rFonts w:hint="eastAsia" w:ascii="Times New Roman" w:hAnsi="Times New Roman" w:eastAsia="宋体"/>
          <w:sz w:val="24"/>
        </w:rPr>
        <w:t>根据文件大小和优先级自适应确定，通常取1-10 MB。分块公式为：</w:t>
      </w:r>
    </w:p>
    <w:p w14:paraId="317B1A4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ChunkSize=</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d>
                <m:dPr>
                  <m:ctrlPr>
                    <w:rPr>
                      <w:rFonts w:ascii="Cambria Math" w:hAnsi="Cambria Math" w:eastAsia="宋体"/>
                      <w:sz w:val="24"/>
                    </w:rPr>
                  </m:ctrlPr>
                </m:dPr>
                <m:e>
                  <m:r>
                    <m:rPr/>
                    <w:rPr>
                      <w:rFonts w:ascii="Times New Roman" w:hAnsi="Times New Roman" w:eastAsia="宋体"/>
                      <w:sz w:val="24"/>
                    </w:rPr>
                    <m:t>10</m:t>
                  </m:r>
                  <m:r>
                    <m:rPr>
                      <m:sty m:val="p"/>
                    </m:rPr>
                    <w:rPr>
                      <w:rFonts w:ascii="Times New Roman" w:hAnsi="Times New Roman" w:eastAsia="宋体"/>
                      <w:sz w:val="24"/>
                    </w:rPr>
                    <m:t>MB</m:t>
                  </m:r>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max</m:t>
                      </m:r>
                      <m:ctrlPr>
                        <w:rPr>
                          <w:rFonts w:ascii="Cambria Math" w:hAnsi="Cambria Math" w:eastAsia="宋体"/>
                          <w:sz w:val="24"/>
                        </w:rPr>
                      </m:ctrlPr>
                    </m:fName>
                    <m:e>
                      <m:d>
                        <m:dPr>
                          <m:ctrlPr>
                            <w:rPr>
                              <w:rFonts w:ascii="Cambria Math" w:hAnsi="Cambria Math" w:eastAsia="宋体"/>
                              <w:sz w:val="24"/>
                            </w:rPr>
                          </m:ctrlPr>
                        </m:dPr>
                        <m:e>
                          <m:r>
                            <m:rPr/>
                            <w:rPr>
                              <w:rFonts w:ascii="Times New Roman" w:hAnsi="Times New Roman" w:eastAsia="宋体"/>
                              <w:sz w:val="24"/>
                            </w:rPr>
                            <m:t>0.5</m:t>
                          </m:r>
                          <m:r>
                            <m:rPr>
                              <m:sty m:val="p"/>
                            </m:rPr>
                            <w:rPr>
                              <w:rFonts w:ascii="Times New Roman" w:hAnsi="Times New Roman" w:eastAsia="宋体"/>
                              <w:sz w:val="24"/>
                            </w:rPr>
                            <m:t>×</m:t>
                          </m:r>
                          <m:r>
                            <m:rPr/>
                            <w:rPr>
                              <w:rFonts w:ascii="Times New Roman" w:hAnsi="Times New Roman" w:eastAsia="宋体"/>
                              <w:sz w:val="24"/>
                            </w:rPr>
                            <m:t>(5−</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MB</m:t>
                          </m:r>
                          <m:r>
                            <m:rPr/>
                            <w:rPr>
                              <w:rFonts w:ascii="Times New Roman" w:hAnsi="Times New Roman" w:eastAsia="宋体"/>
                              <w:sz w:val="24"/>
                            </w:rPr>
                            <m:t>,</m:t>
                          </m:r>
                          <m:f>
                            <m:fPr>
                              <m:ctrlPr>
                                <w:rPr>
                                  <w:rFonts w:ascii="Cambria Math" w:hAnsi="Cambria Math" w:eastAsia="宋体"/>
                                  <w:i/>
                                  <w:sz w:val="24"/>
                                </w:rPr>
                              </m:ctrlPr>
                            </m:fPr>
                            <m:num>
                              <m:r>
                                <m:rPr/>
                                <w:rPr>
                                  <w:rFonts w:ascii="Times New Roman" w:hAnsi="Times New Roman" w:eastAsia="宋体"/>
                                  <w:sz w:val="24"/>
                                </w:rPr>
                                <m:t>Siz</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ctrlPr>
                                <w:rPr>
                                  <w:rFonts w:ascii="Cambria Math" w:hAnsi="Cambria Math" w:eastAsia="宋体"/>
                                  <w:sz w:val="24"/>
                                </w:rPr>
                              </m:ctrlPr>
                            </m:num>
                            <m:den>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ctrlPr>
                                <w:rPr>
                                  <w:rFonts w:ascii="Cambria Math" w:hAnsi="Cambria Math" w:eastAsia="宋体"/>
                                  <w:sz w:val="24"/>
                                </w:rPr>
                              </m:ctrlPr>
                            </m:den>
                          </m:f>
                          <m:ctrlPr>
                            <w:rPr>
                              <w:rFonts w:ascii="Cambria Math" w:hAnsi="Cambria Math" w:eastAsia="宋体"/>
                              <w:i/>
                              <w:sz w:val="24"/>
                            </w:rPr>
                          </m:ctrlPr>
                        </m:e>
                      </m:d>
                      <m:ctrlPr>
                        <w:rPr>
                          <w:rFonts w:ascii="Cambria Math" w:hAnsi="Cambria Math" w:eastAsia="宋体"/>
                          <w:sz w:val="24"/>
                        </w:rPr>
                      </m:ctrlPr>
                    </m:e>
                  </m:func>
                  <m:ctrlPr>
                    <w:rPr>
                      <w:rFonts w:ascii="Cambria Math" w:hAnsi="Cambria Math" w:eastAsia="宋体"/>
                      <w:sz w:val="24"/>
                    </w:rPr>
                  </m:ctrlPr>
                </m:e>
              </m:d>
              <m:ctrlPr>
                <w:rPr>
                  <w:rFonts w:ascii="Cambria Math" w:hAnsi="Cambria Math" w:eastAsia="宋体"/>
                  <w:sz w:val="24"/>
                </w:rPr>
              </m:ctrlPr>
            </m:e>
          </m:func>
        </m:oMath>
      </m:oMathPara>
    </w:p>
    <w:p w14:paraId="5AAC9F0A">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target</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m:t>
        </m:r>
        <m:func>
          <m:funcPr>
            <m:ctrlPr>
              <w:rPr>
                <w:rFonts w:ascii="Cambria Math" w:hAnsi="Cambria Math" w:eastAsia="宋体"/>
                <w:sz w:val="24"/>
              </w:rPr>
            </m:ctrlPr>
          </m:funcPr>
          <m:fName>
            <m:sSub>
              <m:sSubPr>
                <m:ctrlPr>
                  <w:rPr>
                    <w:rFonts w:ascii="Cambria Math" w:hAnsi="Cambria Math" w:eastAsia="宋体"/>
                    <w:sz w:val="24"/>
                  </w:rPr>
                </m:ctrlPr>
              </m:sSubPr>
              <m:e>
                <m:r>
                  <m:rPr>
                    <m:sty m:val="p"/>
                  </m:rPr>
                  <w:rPr>
                    <w:rFonts w:ascii="Times New Roman" w:hAnsi="Times New Roman" w:eastAsia="宋体"/>
                    <w:sz w:val="24"/>
                  </w:rPr>
                  <m:t>log</m:t>
                </m:r>
                <m:ctrlPr>
                  <w:rPr>
                    <w:rFonts w:ascii="Cambria Math" w:hAnsi="Cambria Math" w:eastAsia="宋体"/>
                    <w:sz w:val="24"/>
                  </w:rPr>
                </m:ctrlPr>
              </m:e>
              <m:sub>
                <m:r>
                  <m:rPr/>
                  <w:rPr>
                    <w:rFonts w:ascii="Times New Roman" w:hAnsi="Times New Roman" w:eastAsia="宋体"/>
                    <w:sz w:val="24"/>
                  </w:rPr>
                  <m:t>2</m:t>
                </m:r>
                <m:ctrlPr>
                  <w:rPr>
                    <w:rFonts w:ascii="Cambria Math" w:hAnsi="Cambria Math" w:eastAsia="宋体"/>
                    <w:sz w:val="24"/>
                  </w:rPr>
                </m:ctrlPr>
              </m:sub>
            </m:sSub>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Siz</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data</m:t>
            </m:r>
            <m:ctrlPr>
              <w:rPr>
                <w:rFonts w:ascii="Cambria Math" w:hAnsi="Cambria Math" w:eastAsia="宋体"/>
                <w:sz w:val="24"/>
              </w:rPr>
            </m:ctrlPr>
          </m:sub>
        </m:sSub>
        <m:r>
          <m:rPr/>
          <w:rPr>
            <w:rFonts w:ascii="Times New Roman" w:hAnsi="Times New Roman" w:eastAsia="宋体"/>
            <w:sz w:val="24"/>
          </w:rPr>
          <m:t>/1</m:t>
        </m:r>
        <m:r>
          <m:rPr>
            <m:sty m:val="p"/>
          </m:rPr>
          <w:rPr>
            <w:rFonts w:ascii="Times New Roman" w:hAnsi="Times New Roman" w:eastAsia="宋体"/>
            <w:sz w:val="24"/>
          </w:rPr>
          <m:t>MB</m:t>
        </m:r>
        <m:r>
          <m:rPr/>
          <w:rPr>
            <w:rFonts w:ascii="Times New Roman" w:hAnsi="Times New Roman" w:eastAsia="宋体"/>
            <w:sz w:val="24"/>
          </w:rPr>
          <m:t>)</m:t>
        </m:r>
        <m:r>
          <m:rPr>
            <m:sty m:val="p"/>
          </m:rPr>
          <w:rPr>
            <w:rFonts w:ascii="Times New Roman" w:hAnsi="Times New Roman" w:eastAsia="宋体"/>
            <w:sz w:val="24"/>
          </w:rPr>
          <m:t>⌉</m:t>
        </m:r>
        <m:r>
          <m:rPr/>
          <w:rPr>
            <w:rFonts w:ascii="Times New Roman" w:hAnsi="Times New Roman" w:eastAsia="宋体"/>
            <w:sz w:val="24"/>
          </w:rPr>
          <m:t>+10</m:t>
        </m:r>
      </m:oMath>
      <w:r>
        <w:rPr>
          <w:rFonts w:hint="eastAsia" w:ascii="Times New Roman" w:hAnsi="Times New Roman" w:eastAsia="宋体"/>
          <w:sz w:val="24"/>
        </w:rPr>
        <w:t>为目标分块数。为每个数据块计算SHA-256哈希值作为校验和：</w:t>
      </w:r>
      <m:oMath>
        <m:r>
          <m:rPr/>
          <w:rPr>
            <w:rFonts w:ascii="Times New Roman" w:hAnsi="Times New Roman" w:eastAsia="宋体"/>
            <w:sz w:val="24"/>
          </w:rPr>
          <m:t>Checksu</m:t>
        </m:r>
        <m:sSub>
          <m:sSubPr>
            <m:ctrlPr>
              <w:rPr>
                <w:rFonts w:ascii="Cambria Math" w:hAnsi="Cambria Math" w:eastAsia="宋体"/>
                <w:sz w:val="24"/>
              </w:rPr>
            </m:ctrlPr>
          </m:sSubPr>
          <m:e>
            <m:r>
              <m:rPr/>
              <w:rPr>
                <w:rFonts w:ascii="Times New Roman" w:hAnsi="Times New Roman" w:eastAsia="宋体"/>
                <w:sz w:val="24"/>
              </w:rPr>
              <m:t>m</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SHA−256</m:t>
        </m:r>
        <m:r>
          <m:rPr/>
          <w:rPr>
            <w:rFonts w:ascii="Times New Roman" w:hAnsi="Times New Roman" w:eastAsia="宋体"/>
            <w:sz w:val="24"/>
          </w:rPr>
          <m:t>(Chun</m:t>
        </m:r>
        <m:sSub>
          <m:sSubPr>
            <m:ctrlPr>
              <w:rPr>
                <w:rFonts w:ascii="Cambria Math" w:hAnsi="Cambria Math" w:eastAsia="宋体"/>
                <w:sz w:val="24"/>
              </w:rPr>
            </m:ctrlPr>
          </m:sSubPr>
          <m:e>
            <m:r>
              <m:rPr/>
              <w:rPr>
                <w:rFonts w:ascii="Times New Roman" w:hAnsi="Times New Roman" w:eastAsia="宋体"/>
                <w:sz w:val="24"/>
              </w:rPr>
              <m:t>k</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。生成包含文件总大小、块数量、各块大小和校验和的元数据文件，元数据优先传输至接收端。</w:t>
      </w:r>
    </w:p>
    <w:p w14:paraId="2B5E1CC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（2）传输进度记录：</w:t>
      </w:r>
      <w:r>
        <w:rPr>
          <w:rFonts w:hint="eastAsia" w:ascii="Times New Roman" w:hAnsi="Times New Roman" w:eastAsia="宋体"/>
          <w:sz w:val="24"/>
        </w:rPr>
        <w:t>发送端维护已发送块列表</w:t>
      </w:r>
      <m:oMath>
        <m:r>
          <m:rPr/>
          <w:rPr>
            <w:rFonts w:ascii="Times New Roman" w:hAnsi="Times New Roman" w:eastAsia="宋体"/>
            <w:sz w:val="24"/>
          </w:rPr>
          <m:t>SentList</m:t>
        </m:r>
      </m:oMath>
      <w:r>
        <w:rPr>
          <w:rFonts w:hint="eastAsia" w:ascii="Times New Roman" w:hAnsi="Times New Roman" w:eastAsia="宋体"/>
          <w:sz w:val="24"/>
        </w:rPr>
        <w:t>，记录每个块的发送时间和状态（待发送/已发送待确认/已确认/传输失败）。接收端维护已接收块列表</w:t>
      </w:r>
      <m:oMath>
        <m:r>
          <m:rPr/>
          <w:rPr>
            <w:rFonts w:ascii="Times New Roman" w:hAnsi="Times New Roman" w:eastAsia="宋体"/>
            <w:sz w:val="24"/>
          </w:rPr>
          <m:t>ReceivedList</m:t>
        </m:r>
      </m:oMath>
      <w:r>
        <w:rPr>
          <w:rFonts w:hint="eastAsia" w:ascii="Times New Roman" w:hAnsi="Times New Roman" w:eastAsia="宋体"/>
          <w:sz w:val="24"/>
        </w:rPr>
        <w:t>，每收到一个数据块，立即计算校验和并与元数据比对，若通过则将块写入本地文件并向发送端发送ACK，否则发送NACK请求重传。这些状态信息周期性（每3-5秒）保存到持久化存储（本地文件或数据库），确保进程崩溃或设备重启后能够恢复。</w:t>
      </w:r>
    </w:p>
    <w:p w14:paraId="54829F1C">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（3）中断检测与恢复触发：</w:t>
      </w:r>
      <w:r>
        <w:rPr>
          <w:rFonts w:hint="eastAsia" w:ascii="Times New Roman" w:hAnsi="Times New Roman" w:eastAsia="宋体"/>
          <w:sz w:val="24"/>
        </w:rPr>
        <w:t>系统通过多个指标判断传输中断。当连续超时次数达到阈值（3-5次）、心跳超时（10秒未收到对端消息）、丢包率突变（</w:t>
      </w:r>
      <m:oMath>
        <m:r>
          <m:rPr/>
          <w:rPr>
            <w:rFonts w:ascii="Times New Roman" w:hAnsi="Times New Roman" w:eastAsia="宋体"/>
            <w:sz w:val="24"/>
          </w:rPr>
          <m:t>ΔPLR&gt;5%</m:t>
        </m:r>
      </m:oMath>
      <w:r>
        <w:rPr>
          <w:rFonts w:hint="eastAsia" w:ascii="Times New Roman" w:hAnsi="Times New Roman" w:eastAsia="宋体"/>
          <w:sz w:val="24"/>
        </w:rPr>
        <w:t>）或信道不可用（</w:t>
      </w:r>
      <m:oMath>
        <m:r>
          <m:rPr/>
          <w:rPr>
            <w:rFonts w:ascii="Times New Roman" w:hAnsi="Times New Roman" w:eastAsia="宋体"/>
            <w:sz w:val="24"/>
          </w:rPr>
          <m:t>Available=False</m:t>
        </m:r>
      </m:oMath>
      <w:r>
        <w:rPr>
          <w:rFonts w:hint="eastAsia" w:ascii="Times New Roman" w:hAnsi="Times New Roman" w:eastAsia="宋体"/>
          <w:sz w:val="24"/>
        </w:rPr>
        <w:t>）时，判定发生中断。检测到中断后，发送端停止发送并保存当前状态，进入等待恢复模式。当网络恢复且满足条件（信道可用、</w:t>
      </w:r>
      <m:oMath>
        <m:r>
          <m:rPr/>
          <w:rPr>
            <w:rFonts w:ascii="Times New Roman" w:hAnsi="Times New Roman" w:eastAsia="宋体"/>
            <w:sz w:val="24"/>
          </w:rPr>
          <m:t>CQI&gt;0.4</m:t>
        </m:r>
      </m:oMath>
      <w:r>
        <w:rPr>
          <w:rFonts w:hint="eastAsia" w:ascii="Times New Roman" w:hAnsi="Times New Roman" w:eastAsia="宋体"/>
          <w:sz w:val="24"/>
        </w:rPr>
        <w:t>、</w:t>
      </w:r>
      <m:oMath>
        <m:r>
          <m:rPr/>
          <w:rPr>
            <w:rFonts w:ascii="Times New Roman" w:hAnsi="Times New Roman" w:eastAsia="宋体"/>
            <w:sz w:val="24"/>
          </w:rPr>
          <m:t>PLR&lt;2%</m:t>
        </m:r>
      </m:oMath>
      <w:r>
        <w:rPr>
          <w:rFonts w:hint="eastAsia" w:ascii="Times New Roman" w:hAnsi="Times New Roman" w:eastAsia="宋体"/>
          <w:sz w:val="24"/>
        </w:rPr>
        <w:t>、</w:t>
      </w:r>
      <m:oMath>
        <m:r>
          <m:rPr/>
          <w:rPr>
            <w:rFonts w:ascii="Times New Roman" w:hAnsi="Times New Roman" w:eastAsia="宋体"/>
            <w:sz w:val="24"/>
          </w:rPr>
          <m:t>CI&lt;0.7</m:t>
        </m:r>
      </m:oMath>
      <w:r>
        <w:rPr>
          <w:rFonts w:hint="eastAsia" w:ascii="Times New Roman" w:hAnsi="Times New Roman" w:eastAsia="宋体"/>
          <w:sz w:val="24"/>
        </w:rPr>
        <w:t>）时，触发续传恢复流程。</w:t>
      </w:r>
    </w:p>
    <w:p w14:paraId="321EE471">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（4）续传协商与数据重组：</w:t>
      </w:r>
      <w:r>
        <w:rPr>
          <w:rFonts w:hint="eastAsia" w:ascii="Times New Roman" w:hAnsi="Times New Roman" w:eastAsia="宋体"/>
          <w:sz w:val="24"/>
        </w:rPr>
        <w:t>网络恢复后，接收端向发送端发送续传请求，携带已接收块列表</w:t>
      </w:r>
      <m:oMath>
        <m:r>
          <m:rPr/>
          <w:rPr>
            <w:rFonts w:ascii="Times New Roman" w:hAnsi="Times New Roman" w:eastAsia="宋体"/>
            <w:sz w:val="24"/>
          </w:rPr>
          <m:t>ReceivedList</m:t>
        </m:r>
      </m:oMath>
      <w:r>
        <w:rPr>
          <w:rFonts w:hint="eastAsia" w:ascii="Times New Roman" w:hAnsi="Times New Roman" w:eastAsia="宋体"/>
          <w:sz w:val="24"/>
        </w:rPr>
        <w:t>。发送端比对双方状态，确定缺失块集合：</w:t>
      </w:r>
      <m:oMath>
        <m:r>
          <m:rPr/>
          <w:rPr>
            <w:rFonts w:ascii="Times New Roman" w:hAnsi="Times New Roman" w:eastAsia="宋体"/>
            <w:sz w:val="24"/>
          </w:rPr>
          <m:t>MissingList=i|i∈[1,N]∧i∉ReceivedList</m:t>
        </m:r>
      </m:oMath>
      <w:r>
        <w:rPr>
          <w:rFonts w:hint="eastAsia" w:ascii="Times New Roman" w:hAnsi="Times New Roman" w:eastAsia="宋体"/>
          <w:sz w:val="24"/>
        </w:rPr>
        <w:t>。根据传输进度</w:t>
      </w:r>
      <m:oMath>
        <m:r>
          <m:rPr/>
          <w:rPr>
            <w:rFonts w:ascii="Times New Roman" w:hAnsi="Times New Roman" w:eastAsia="宋体"/>
            <w:sz w:val="24"/>
          </w:rPr>
          <m:t>Progress=|ReceivedList|/N</m:t>
        </m:r>
      </m:oMath>
      <w:r>
        <w:rPr>
          <w:rFonts w:hint="eastAsia" w:ascii="Times New Roman" w:hAnsi="Times New Roman" w:eastAsia="宋体"/>
          <w:sz w:val="24"/>
        </w:rPr>
        <w:t>和中断时长</w:t>
      </w:r>
      <m:oMath>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interrupt</m:t>
            </m:r>
            <m:ctrlPr>
              <w:rPr>
                <w:rFonts w:ascii="Cambria Math" w:hAnsi="Cambria Math" w:eastAsia="宋体"/>
                <w:sz w:val="24"/>
              </w:rPr>
            </m:ctrlPr>
          </m:sub>
        </m:sSub>
      </m:oMath>
      <w:r>
        <w:rPr>
          <w:rFonts w:hint="eastAsia" w:ascii="Times New Roman" w:hAnsi="Times New Roman" w:eastAsia="宋体"/>
          <w:sz w:val="24"/>
        </w:rPr>
        <w:t>选择续传策略：若</w:t>
      </w:r>
      <m:oMath>
        <m:r>
          <m:rPr/>
          <w:rPr>
            <w:rFonts w:ascii="Times New Roman" w:hAnsi="Times New Roman" w:eastAsia="宋体"/>
            <w:sz w:val="24"/>
          </w:rPr>
          <m:t>Progress&gt;0.5</m:t>
        </m:r>
        <m:r>
          <m:rPr>
            <m:sty m:val="p"/>
          </m:rPr>
          <w:rPr>
            <w:rFonts w:ascii="Times New Roman" w:hAnsi="Times New Roman" w:eastAsia="宋体"/>
            <w:sz w:val="24"/>
          </w:rPr>
          <m:t>且</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interrupt</m:t>
            </m:r>
            <m:ctrlPr>
              <w:rPr>
                <w:rFonts w:ascii="Cambria Math" w:hAnsi="Cambria Math" w:eastAsia="宋体"/>
                <w:sz w:val="24"/>
              </w:rPr>
            </m:ctrlPr>
          </m:sub>
        </m:sSub>
        <m:r>
          <m:rPr/>
          <w:rPr>
            <w:rFonts w:ascii="Times New Roman" w:hAnsi="Times New Roman" w:eastAsia="宋体"/>
            <w:sz w:val="24"/>
          </w:rPr>
          <m:t>&lt;300</m:t>
        </m:r>
      </m:oMath>
      <w:r>
        <w:rPr>
          <w:rFonts w:hint="eastAsia" w:ascii="Times New Roman" w:hAnsi="Times New Roman" w:eastAsia="宋体"/>
          <w:sz w:val="24"/>
        </w:rPr>
        <w:t>秒，采用增量续传（仅传输缺失块）；否则采用全量重传。续传时初始发送速率设为中断前的50%，然后线性增长至目标速率，避免瞬时大流量冲击。接收端收集所有数据块后按序拼接为完整文件，计算全局校验和验证完整性，若通过则传输成功。</w:t>
      </w:r>
    </w:p>
    <w:p w14:paraId="662E92C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（5）超时与失败处理：</w:t>
      </w:r>
      <w:r>
        <w:rPr>
          <w:rFonts w:hint="eastAsia" w:ascii="Times New Roman" w:hAnsi="Times New Roman" w:eastAsia="宋体"/>
          <w:sz w:val="24"/>
        </w:rPr>
        <w:t>设置总重传次数上限（3次）和单次续传超时时间（30分钟）。若达到上限仍未成功，则向应用层报告失败。缓存管理采用LRU策略，发送端缓存容量限制为</w:t>
      </w:r>
      <m:oMath>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500</m:t>
        </m:r>
        <m:r>
          <m:rPr>
            <m:sty m:val="p"/>
          </m:rPr>
          <w:rPr>
            <w:rFonts w:ascii="Times New Roman" w:hAnsi="Times New Roman" w:eastAsia="宋体"/>
            <w:sz w:val="24"/>
          </w:rPr>
          <m:t>MB</m:t>
        </m:r>
        <m:r>
          <m:rPr/>
          <w:rPr>
            <w:rFonts w:ascii="Times New Roman" w:hAnsi="Times New Roman" w:eastAsia="宋体"/>
            <w:sz w:val="24"/>
          </w:rPr>
          <m:t>,0.1</m:t>
        </m:r>
        <m:r>
          <m:rPr>
            <m:sty m:val="p"/>
          </m:rPr>
          <w:rPr>
            <w:rFonts w:ascii="Times New Roman" w:hAnsi="Times New Roman" w:eastAsia="宋体"/>
            <w:sz w:val="24"/>
          </w:rPr>
          <m:t>×</m:t>
        </m:r>
        <m:r>
          <m:rPr/>
          <w:rPr>
            <w:rFonts w:ascii="Times New Roman" w:hAnsi="Times New Roman" w:eastAsia="宋体"/>
            <w:sz w:val="24"/>
          </w:rPr>
          <m:t>TotalMemory)</m:t>
        </m:r>
      </m:oMath>
      <w:r>
        <w:rPr>
          <w:rFonts w:hint="eastAsia" w:ascii="Times New Roman" w:hAnsi="Times New Roman" w:eastAsia="宋体"/>
          <w:sz w:val="24"/>
        </w:rPr>
        <w:t>，接收端对大文件采用磁盘+内存混合策略，最近100 MB保留在内存，其余写入临时文件。</w:t>
      </w:r>
    </w:p>
    <w:p w14:paraId="23C199F6">
      <w:pPr>
        <w:numPr>
          <w:ilvl w:val="3"/>
          <w:numId w:val="4"/>
        </w:numPr>
        <w:adjustRightInd w:val="0"/>
        <w:snapToGrid w:val="0"/>
        <w:spacing w:before="156" w:beforeLines="50" w:after="156" w:afterLines="50"/>
        <w:outlineLvl w:val="3"/>
        <w:rPr>
          <w:rFonts w:hint="eastAsia" w:ascii="黑体" w:hAnsi="黑体" w:eastAsia="黑体" w:cs="黑体"/>
          <w:sz w:val="24"/>
          <w:lang w:val="en-US" w:eastAsia="zh-CN"/>
        </w:rPr>
      </w:pPr>
      <w:r>
        <w:rPr>
          <w:rFonts w:hint="eastAsia" w:ascii="黑体" w:hAnsi="黑体" w:eastAsia="黑体" w:cs="黑体"/>
          <w:sz w:val="24"/>
          <w:lang w:val="en-US" w:eastAsia="zh-CN"/>
        </w:rPr>
        <w:t>基于速率的自适应拥塞控制</w:t>
      </w:r>
    </w:p>
    <w:p w14:paraId="553C38A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拥塞控制的目标是防止网络过载，维持各信道的稳定运行。本模块采用基于速率的控制方法，发送端根据信道拥塞状态动态调整发送速率。</w:t>
      </w:r>
    </w:p>
    <w:p w14:paraId="025620AF">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（1）拥塞检测：</w:t>
      </w:r>
      <w:r>
        <w:rPr>
          <w:rFonts w:hint="eastAsia" w:ascii="Times New Roman" w:hAnsi="Times New Roman" w:eastAsia="宋体"/>
          <w:sz w:val="24"/>
        </w:rPr>
        <w:t>通过监测多个指标综合判断拥塞状态。定义三个拥塞指示器：丢包率指示器</w:t>
      </w:r>
      <m:oMath>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PLR</m:t>
            </m:r>
            <m:ctrlPr>
              <w:rPr>
                <w:rFonts w:ascii="Cambria Math" w:hAnsi="Cambria Math" w:eastAsia="宋体"/>
                <w:sz w:val="24"/>
              </w:rPr>
            </m:ctrlPr>
          </m:sub>
        </m:sSub>
      </m:oMath>
      <w:r>
        <w:rPr>
          <w:rFonts w:hint="eastAsia" w:ascii="Times New Roman" w:hAnsi="Times New Roman" w:eastAsia="宋体"/>
          <w:sz w:val="24"/>
        </w:rPr>
        <w:t>、时延指示器</w:t>
      </w:r>
      <m:oMath>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RTT</m:t>
            </m:r>
            <m:ctrlPr>
              <w:rPr>
                <w:rFonts w:ascii="Cambria Math" w:hAnsi="Cambria Math" w:eastAsia="宋体"/>
                <w:sz w:val="24"/>
              </w:rPr>
            </m:ctrlPr>
          </m:sub>
        </m:sSub>
      </m:oMath>
      <w:r>
        <w:rPr>
          <w:rFonts w:hint="eastAsia" w:ascii="Times New Roman" w:hAnsi="Times New Roman" w:eastAsia="宋体"/>
          <w:sz w:val="24"/>
        </w:rPr>
        <w:t>和吞吐量指示器</w:t>
      </w:r>
      <m:oMath>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Throughput</m:t>
            </m:r>
            <m:ctrlPr>
              <w:rPr>
                <w:rFonts w:ascii="Cambria Math" w:hAnsi="Cambria Math" w:eastAsia="宋体"/>
                <w:sz w:val="24"/>
              </w:rPr>
            </m:ctrlPr>
          </m:sub>
        </m:sSub>
      </m:oMath>
      <w:r>
        <w:rPr>
          <w:rFonts w:hint="eastAsia" w:ascii="Times New Roman" w:hAnsi="Times New Roman" w:eastAsia="宋体"/>
          <w:sz w:val="24"/>
        </w:rPr>
        <w:t>。将三者加权融合为拥塞信号强度：</w:t>
      </w:r>
    </w:p>
    <w:p w14:paraId="3D308E06">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r>
            <m:rPr/>
            <w:rPr>
              <w:rFonts w:ascii="Times New Roman" w:hAnsi="Times New Roman" w:eastAsia="宋体"/>
              <w:sz w:val="24"/>
            </w:rPr>
            <m:t>CongestionSignal=0.5⋅</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PLR</m:t>
              </m:r>
              <m:ctrlPr>
                <w:rPr>
                  <w:rFonts w:ascii="Cambria Math" w:hAnsi="Cambria Math" w:eastAsia="宋体"/>
                  <w:sz w:val="24"/>
                </w:rPr>
              </m:ctrlPr>
            </m:sub>
          </m:sSub>
          <m:r>
            <m:rPr/>
            <w:rPr>
              <w:rFonts w:ascii="Times New Roman" w:hAnsi="Times New Roman" w:eastAsia="宋体"/>
              <w:sz w:val="24"/>
            </w:rPr>
            <m:t>+0.3⋅</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RTT</m:t>
              </m:r>
              <m:ctrlPr>
                <w:rPr>
                  <w:rFonts w:ascii="Cambria Math" w:hAnsi="Cambria Math" w:eastAsia="宋体"/>
                  <w:sz w:val="24"/>
                </w:rPr>
              </m:ctrlPr>
            </m:sub>
          </m:sSub>
          <m:r>
            <m:rPr/>
            <w:rPr>
              <w:rFonts w:ascii="Times New Roman" w:hAnsi="Times New Roman" w:eastAsia="宋体"/>
              <w:sz w:val="24"/>
            </w:rPr>
            <m:t>+0.2⋅</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Throughput</m:t>
              </m:r>
              <m:ctrlPr>
                <w:rPr>
                  <w:rFonts w:ascii="Cambria Math" w:hAnsi="Cambria Math" w:eastAsia="宋体"/>
                  <w:sz w:val="24"/>
                </w:rPr>
              </m:ctrlPr>
            </m:sub>
          </m:sSub>
        </m:oMath>
      </m:oMathPara>
    </w:p>
    <w:p w14:paraId="0AC55BB8">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其中，</w:t>
      </w:r>
      <m:oMath>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PLR</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1,(PL</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−0.01)/0.05)</m:t>
        </m:r>
      </m:oMath>
      <w:r>
        <w:rPr>
          <w:rFonts w:hint="eastAsia" w:ascii="Times New Roman" w:hAnsi="Times New Roman" w:eastAsia="宋体"/>
          <w:sz w:val="24"/>
        </w:rPr>
        <w:t>表示丢包率超过1%开始报警，</w:t>
      </w:r>
      <m:oMath>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RTT</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1,(RT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−RT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baseline</m:t>
            </m:r>
            <m:ctrlPr>
              <w:rPr>
                <w:rFonts w:ascii="Cambria Math" w:hAnsi="Cambria Math" w:eastAsia="宋体"/>
                <w:sz w:val="24"/>
              </w:rPr>
            </m:ctrlPr>
          </m:sub>
        </m:sSub>
        <m:r>
          <m:rPr/>
          <w:rPr>
            <w:rFonts w:ascii="Times New Roman" w:hAnsi="Times New Roman" w:eastAsia="宋体"/>
            <w:sz w:val="24"/>
          </w:rPr>
          <m:t>)/RT</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baseline</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表示时延增长比例，</w:t>
      </w:r>
      <m:oMath>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Throughput</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max</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0,1−Throughpu</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recv</m:t>
            </m:r>
            <m:ctrlPr>
              <w:rPr>
                <w:rFonts w:ascii="Cambria Math" w:hAnsi="Cambria Math" w:eastAsia="宋体"/>
                <w:sz w:val="24"/>
              </w:rPr>
            </m:ctrlPr>
          </m:sub>
        </m:sSub>
        <m:r>
          <m:rPr/>
          <w:rPr>
            <w:rFonts w:ascii="Times New Roman" w:hAnsi="Times New Roman" w:eastAsia="宋体"/>
            <w:sz w:val="24"/>
          </w:rPr>
          <m:t>/(0.8</m:t>
        </m:r>
        <m:r>
          <m:rPr>
            <m:sty m:val="p"/>
          </m:rPr>
          <w:rPr>
            <w:rFonts w:ascii="Times New Roman" w:hAnsi="Times New Roman" w:eastAsia="宋体"/>
            <w:sz w:val="24"/>
          </w:rPr>
          <m:t>×</m:t>
        </m:r>
        <m:r>
          <m:rPr/>
          <w:rPr>
            <w:rFonts w:ascii="Times New Roman" w:hAnsi="Times New Roman" w:eastAsia="宋体"/>
            <w:sz w:val="24"/>
          </w:rPr>
          <m:t>Throughpu</m:t>
        </m:r>
        <m:sSub>
          <m:sSubPr>
            <m:ctrlPr>
              <w:rPr>
                <w:rFonts w:ascii="Cambria Math" w:hAnsi="Cambria Math" w:eastAsia="宋体"/>
                <w:sz w:val="24"/>
              </w:rPr>
            </m:ctrlPr>
          </m:sSubPr>
          <m:e>
            <m:r>
              <m:rPr/>
              <w:rPr>
                <w:rFonts w:ascii="Times New Roman" w:hAnsi="Times New Roman" w:eastAsia="宋体"/>
                <w:sz w:val="24"/>
              </w:rPr>
              <m:t>t</m:t>
            </m:r>
            <m:ctrlPr>
              <w:rPr>
                <w:rFonts w:ascii="Cambria Math" w:hAnsi="Cambria Math" w:eastAsia="宋体"/>
                <w:sz w:val="24"/>
              </w:rPr>
            </m:ctrlPr>
          </m:e>
          <m:sub>
            <m:r>
              <m:rPr/>
              <w:rPr>
                <w:rFonts w:ascii="Times New Roman" w:hAnsi="Times New Roman" w:eastAsia="宋体"/>
                <w:sz w:val="24"/>
              </w:rPr>
              <m:t>send</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表示接收速率低于发送速率80%的程度。根据拥塞信号强度和拥塞指数</w:t>
      </w:r>
      <m:oMath>
        <m:r>
          <m:rPr/>
          <w:rPr>
            <w:rFonts w:ascii="Times New Roman" w:hAnsi="Times New Roman" w:eastAsia="宋体"/>
            <w:sz w:val="24"/>
          </w:rPr>
          <m:t>CI</m:t>
        </m:r>
      </m:oMath>
      <w:r>
        <w:rPr>
          <w:rFonts w:hint="eastAsia" w:ascii="Times New Roman" w:hAnsi="Times New Roman" w:eastAsia="宋体"/>
          <w:sz w:val="24"/>
        </w:rPr>
        <w:t>划分拥塞等级：无拥塞（0级）、轻度拥塞（1级）、中度拥塞（2级）、重度拥塞（3级）。</w:t>
      </w:r>
    </w:p>
    <w:p w14:paraId="505C5CA9">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（2）速率调整策略：</w:t>
      </w:r>
      <w:r>
        <w:rPr>
          <w:rFonts w:hint="eastAsia" w:ascii="Times New Roman" w:hAnsi="Times New Roman" w:eastAsia="宋体"/>
          <w:sz w:val="24"/>
        </w:rPr>
        <w:t>采用加性增乘性减（AIMD）策略。在无拥塞状态下，发送速率每个RTT周期增加固定增量</w:t>
      </w:r>
      <m:oMath>
        <m:r>
          <m:rPr/>
          <w:rPr>
            <w:rFonts w:ascii="Times New Roman" w:hAnsi="Times New Roman" w:eastAsia="宋体"/>
            <w:sz w:val="24"/>
          </w:rPr>
          <m:t>α</m:t>
        </m:r>
      </m:oMath>
      <w:r>
        <w:rPr>
          <w:rFonts w:hint="eastAsia" w:ascii="Times New Roman" w:hAnsi="Times New Roman" w:eastAsia="宋体"/>
          <w:sz w:val="24"/>
        </w:rPr>
        <w:t>（窄带0.05 Mbps，宽带2 Mbps）：</w:t>
      </w:r>
      <m:oMath>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new</m:t>
            </m:r>
            <m:ctrlPr>
              <w:rPr>
                <w:rFonts w:ascii="Cambria Math" w:hAnsi="Cambria Math" w:eastAsia="宋体"/>
                <w:sz w:val="24"/>
              </w:rPr>
            </m:ctrlPr>
          </m:sub>
        </m:sSub>
        <m:r>
          <m:rPr/>
          <w:rPr>
            <w:rFonts w:ascii="Times New Roman" w:hAnsi="Times New Roman" w:eastAsia="宋体"/>
            <w:sz w:val="24"/>
          </w:rPr>
          <m:t>=</m:t>
        </m:r>
        <m:func>
          <m:funcPr>
            <m:ctrlPr>
              <w:rPr>
                <w:rFonts w:ascii="Cambria Math" w:hAnsi="Cambria Math" w:eastAsia="宋体"/>
                <w:sz w:val="24"/>
              </w:rPr>
            </m:ctrlPr>
          </m:funcPr>
          <m:fName>
            <m:r>
              <m:rPr>
                <m:sty m:val="p"/>
              </m:rPr>
              <w:rPr>
                <w:rFonts w:ascii="Times New Roman" w:hAnsi="Times New Roman" w:eastAsia="宋体"/>
                <w:sz w:val="24"/>
              </w:rPr>
              <m:t>min</m:t>
            </m:r>
            <m:ctrlPr>
              <w:rPr>
                <w:rFonts w:ascii="Cambria Math" w:hAnsi="Cambria Math" w:eastAsia="宋体"/>
                <w:sz w:val="24"/>
              </w:rPr>
            </m:ctrlPr>
          </m:fName>
          <m:e>
            <m:r>
              <m:rPr/>
              <w:rPr>
                <w:rFonts w:ascii="Times New Roman" w:hAnsi="Times New Roman" w:eastAsia="宋体"/>
                <w:sz w:val="24"/>
              </w:rPr>
              <m:t>(</m:t>
            </m:r>
            <m:ctrlPr>
              <w:rPr>
                <w:rFonts w:ascii="Cambria Math" w:hAnsi="Cambria Math" w:eastAsia="宋体"/>
                <w:sz w:val="24"/>
              </w:rPr>
            </m:ctrlPr>
          </m:e>
        </m:func>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r>
          <m:rPr/>
          <w:rPr>
            <w:rFonts w:ascii="Times New Roman" w:hAnsi="Times New Roman" w:eastAsia="宋体"/>
            <w:sz w:val="24"/>
          </w:rPr>
          <m:t>+α,B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avail</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。当检测到拥塞时，立即将发送速率降低为当前的</w:t>
      </w:r>
      <m:oMath>
        <m:r>
          <m:rPr/>
          <w:rPr>
            <w:rFonts w:ascii="Times New Roman" w:hAnsi="Times New Roman" w:eastAsia="宋体"/>
            <w:sz w:val="24"/>
          </w:rPr>
          <m:t>β</m:t>
        </m:r>
      </m:oMath>
      <w:r>
        <w:rPr>
          <w:rFonts w:hint="eastAsia" w:ascii="Times New Roman" w:hAnsi="Times New Roman" w:eastAsia="宋体"/>
          <w:sz w:val="24"/>
        </w:rPr>
        <w:t>倍：</w:t>
      </w:r>
      <m:oMath>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new</m:t>
            </m:r>
            <m:ctrlPr>
              <w:rPr>
                <w:rFonts w:ascii="Cambria Math" w:hAnsi="Cambria Math" w:eastAsia="宋体"/>
                <w:sz w:val="24"/>
              </w:rPr>
            </m:ctrlPr>
          </m:sub>
        </m:sSub>
        <m:r>
          <m:rPr/>
          <w:rPr>
            <w:rFonts w:ascii="Times New Roman" w:hAnsi="Times New Roman" w:eastAsia="宋体"/>
            <w:sz w:val="24"/>
          </w:rPr>
          <m:t>=β⋅Rat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current</m:t>
            </m:r>
            <m:ctrlPr>
              <w:rPr>
                <w:rFonts w:ascii="Cambria Math" w:hAnsi="Cambria Math" w:eastAsia="宋体"/>
                <w:sz w:val="24"/>
              </w:rPr>
            </m:ctrlPr>
          </m:sub>
        </m:sSub>
      </m:oMath>
      <w:r>
        <w:rPr>
          <w:rFonts w:hint="eastAsia" w:ascii="Times New Roman" w:hAnsi="Times New Roman" w:eastAsia="宋体"/>
          <w:sz w:val="24"/>
        </w:rPr>
        <w:t>，其中</w:t>
      </w:r>
      <m:oMath>
        <m:r>
          <m:rPr/>
          <w:rPr>
            <w:rFonts w:ascii="Times New Roman" w:hAnsi="Times New Roman" w:eastAsia="宋体"/>
            <w:sz w:val="24"/>
          </w:rPr>
          <m:t>β</m:t>
        </m:r>
      </m:oMath>
      <w:r>
        <w:rPr>
          <w:rFonts w:hint="eastAsia" w:ascii="Times New Roman" w:hAnsi="Times New Roman" w:eastAsia="宋体"/>
          <w:sz w:val="24"/>
        </w:rPr>
        <w:t>根据拥塞等级分级（轻度0.85，中度0.7，重度0.5）。不同优先级业务在拥塞时受到差异化对待，高优先级业务降速幅度更小：</w:t>
      </w:r>
    </w:p>
    <w:p w14:paraId="025BAFC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m:oMathPara>
        <m:oMath>
          <m:sSub>
            <m:sSubPr>
              <m:ctrlPr>
                <w:rPr>
                  <w:rFonts w:ascii="Cambria Math" w:hAnsi="Cambria Math" w:eastAsia="宋体"/>
                  <w:sz w:val="24"/>
                </w:rPr>
              </m:ctrlPr>
            </m:sSubPr>
            <m:e>
              <m:r>
                <m:rPr/>
                <w:rPr>
                  <w:rFonts w:ascii="Times New Roman" w:hAnsi="Times New Roman" w:eastAsia="宋体"/>
                  <w:sz w:val="24"/>
                </w:rPr>
                <m:t>β</m:t>
              </m:r>
              <m:ctrlPr>
                <w:rPr>
                  <w:rFonts w:ascii="Cambria Math" w:hAnsi="Cambria Math" w:eastAsia="宋体"/>
                  <w:sz w:val="24"/>
                </w:rPr>
              </m:ctrlPr>
            </m:e>
            <m:sub>
              <m:r>
                <m:rPr/>
                <w:rPr>
                  <w:rFonts w:ascii="Times New Roman" w:hAnsi="Times New Roman" w:eastAsia="宋体"/>
                  <w:sz w:val="24"/>
                </w:rPr>
                <m:t>adjusted</m:t>
              </m:r>
              <m:ctrlPr>
                <w:rPr>
                  <w:rFonts w:ascii="Cambria Math" w:hAnsi="Cambria Math" w:eastAsia="宋体"/>
                  <w:sz w:val="24"/>
                </w:rPr>
              </m:ctrlPr>
            </m:sub>
          </m:sSub>
          <m:r>
            <m:rPr/>
            <w:rPr>
              <w:rFonts w:ascii="Times New Roman" w:hAnsi="Times New Roman" w:eastAsia="宋体"/>
              <w:sz w:val="24"/>
            </w:rPr>
            <m:t>=β+(1−β)</m:t>
          </m:r>
          <m:r>
            <m:rPr>
              <m:sty m:val="p"/>
            </m:rPr>
            <w:rPr>
              <w:rFonts w:ascii="Times New Roman" w:hAnsi="Times New Roman" w:eastAsia="宋体"/>
              <w:sz w:val="24"/>
            </w:rPr>
            <m:t>×</m:t>
          </m:r>
          <m:f>
            <m:fPr>
              <m:ctrlPr>
                <w:rPr>
                  <w:rFonts w:ascii="Cambria Math" w:hAnsi="Cambria Math" w:eastAsia="宋体"/>
                  <w:i/>
                  <w:sz w:val="24"/>
                </w:rPr>
              </m:ctrlPr>
            </m:fPr>
            <m:num>
              <m:r>
                <m:rPr/>
                <w:rPr>
                  <w:rFonts w:ascii="Times New Roman" w:hAnsi="Times New Roman" w:eastAsia="宋体"/>
                  <w:sz w:val="24"/>
                </w:rPr>
                <m:t>5−</m:t>
              </m:r>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ctrlPr>
                <w:rPr>
                  <w:rFonts w:ascii="Cambria Math" w:hAnsi="Cambria Math" w:eastAsia="宋体"/>
                  <w:sz w:val="24"/>
                </w:rPr>
              </m:ctrlPr>
            </m:num>
            <m:den>
              <m:r>
                <m:rPr/>
                <w:rPr>
                  <w:rFonts w:ascii="Times New Roman" w:hAnsi="Times New Roman" w:eastAsia="宋体"/>
                  <w:sz w:val="24"/>
                </w:rPr>
                <m:t>10</m:t>
              </m:r>
              <m:ctrlPr>
                <w:rPr>
                  <w:rFonts w:ascii="Cambria Math" w:hAnsi="Cambria Math" w:eastAsia="宋体"/>
                  <w:sz w:val="24"/>
                </w:rPr>
              </m:ctrlPr>
            </m:den>
          </m:f>
        </m:oMath>
      </m:oMathPara>
    </w:p>
    <w:p w14:paraId="12739D8B">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例如，极高优先级（</w:t>
      </w:r>
      <m:oMath>
        <m:sSub>
          <m:sSubPr>
            <m:ctrlPr>
              <w:rPr>
                <w:rFonts w:ascii="Cambria Math" w:hAnsi="Cambria Math" w:eastAsia="宋体"/>
                <w:sz w:val="24"/>
              </w:rPr>
            </m:ctrlPr>
          </m:sSubPr>
          <m:e>
            <m:r>
              <m:rPr/>
              <w:rPr>
                <w:rFonts w:ascii="Times New Roman" w:hAnsi="Times New Roman" w:eastAsia="宋体"/>
                <w:sz w:val="24"/>
              </w:rPr>
              <m:t>P</m:t>
            </m:r>
            <m:ctrlPr>
              <w:rPr>
                <w:rFonts w:ascii="Cambria Math" w:hAnsi="Cambria Math" w:eastAsia="宋体"/>
                <w:sz w:val="24"/>
              </w:rPr>
            </m:ctrlPr>
          </m:e>
          <m:sub>
            <m:r>
              <m:rPr/>
              <w:rPr>
                <w:rFonts w:ascii="Times New Roman" w:hAnsi="Times New Roman" w:eastAsia="宋体"/>
                <w:sz w:val="24"/>
              </w:rPr>
              <m:t>final</m:t>
            </m:r>
            <m:ctrlPr>
              <w:rPr>
                <w:rFonts w:ascii="Cambria Math" w:hAnsi="Cambria Math" w:eastAsia="宋体"/>
                <w:sz w:val="24"/>
              </w:rPr>
            </m:ctrlPr>
          </m:sub>
        </m:sSub>
        <m:r>
          <m:rPr/>
          <w:rPr>
            <w:rFonts w:ascii="Times New Roman" w:hAnsi="Times New Roman" w:eastAsia="宋体"/>
            <w:sz w:val="24"/>
          </w:rPr>
          <m:t>=1</m:t>
        </m:r>
      </m:oMath>
      <w:r>
        <w:rPr>
          <w:rFonts w:hint="eastAsia" w:ascii="Times New Roman" w:hAnsi="Times New Roman" w:eastAsia="宋体"/>
          <w:sz w:val="24"/>
        </w:rPr>
        <w:t>）在重度拥塞时降速幅度从50%减缓至30%，保障关键业务带宽。速率调整采用指数加权移动平均（EWMA）平滑以避免频繁波动，调整周期根据网络状况自适应变化（无拥塞时按RTT周期，严重拥塞时加快至RTT/2）。</w:t>
      </w:r>
    </w:p>
    <w:p w14:paraId="786FAA12">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b/>
          <w:bCs/>
          <w:sz w:val="24"/>
        </w:rPr>
        <w:t>（3）跨信道协调：</w:t>
      </w:r>
      <w:r>
        <w:rPr>
          <w:rFonts w:hint="eastAsia" w:ascii="Times New Roman" w:hAnsi="Times New Roman" w:eastAsia="宋体"/>
          <w:sz w:val="24"/>
        </w:rPr>
        <w:t>对于采用多径传输的数据流，各路径的拥塞控制需要协调。当某条路径发生拥塞时，不仅降低该路径的发送速率，还将部分流量迁移到其他空闲路径。具体策略是计算各路径的可用容量</w:t>
      </w:r>
      <m:oMath>
        <m:r>
          <m:rPr/>
          <w:rPr>
            <w:rFonts w:ascii="Times New Roman" w:hAnsi="Times New Roman" w:eastAsia="宋体"/>
            <w:sz w:val="24"/>
          </w:rPr>
          <m:t>Capacit</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=B</m:t>
        </m:r>
        <m:sSub>
          <m:sSubPr>
            <m:ctrlPr>
              <w:rPr>
                <w:rFonts w:ascii="Cambria Math" w:hAnsi="Cambria Math" w:eastAsia="宋体"/>
                <w:sz w:val="24"/>
              </w:rPr>
            </m:ctrlPr>
          </m:sSubPr>
          <m:e>
            <m:r>
              <m:rPr/>
              <w:rPr>
                <w:rFonts w:ascii="Times New Roman" w:hAnsi="Times New Roman" w:eastAsia="宋体"/>
                <w:sz w:val="24"/>
              </w:rPr>
              <m:t>W</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(1−C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m:t>
        </m:r>
        <m:r>
          <m:rPr/>
          <w:rPr>
            <w:rFonts w:ascii="Times New Roman" w:hAnsi="Times New Roman" w:eastAsia="宋体"/>
            <w:sz w:val="24"/>
          </w:rPr>
          <m:t>(1−BE</m:t>
        </m:r>
        <m:sSub>
          <m:sSubPr>
            <m:ctrlPr>
              <w:rPr>
                <w:rFonts w:ascii="Cambria Math" w:hAnsi="Cambria Math" w:eastAsia="宋体"/>
                <w:sz w:val="24"/>
              </w:rPr>
            </m:ctrlPr>
          </m:sSub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，按可用容量比例重新分配总流量：</w:t>
      </w:r>
      <m:oMath>
        <m:sSubSup>
          <m:sSubSupPr>
            <m:ctrlPr>
              <w:rPr>
                <w:rFonts w:ascii="Cambria Math" w:hAnsi="Cambria Math" w:eastAsia="宋体"/>
                <w:sz w:val="24"/>
              </w:rPr>
            </m:ctrlPr>
          </m:sSubSupPr>
          <m:e>
            <m:r>
              <m:rPr/>
              <w:rPr>
                <w:rFonts w:ascii="Times New Roman" w:hAnsi="Times New Roman" w:eastAsia="宋体"/>
                <w:sz w:val="24"/>
              </w:rPr>
              <m:t>r</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up>
            <m:r>
              <m:rPr/>
              <w:rPr>
                <w:rFonts w:ascii="Times New Roman" w:hAnsi="Times New Roman" w:eastAsia="宋体"/>
                <w:sz w:val="24"/>
              </w:rPr>
              <m:t>new</m:t>
            </m:r>
            <m:ctrlPr>
              <w:rPr>
                <w:rFonts w:ascii="Cambria Math" w:hAnsi="Cambria Math" w:eastAsia="宋体"/>
                <w:sz w:val="24"/>
              </w:rPr>
            </m:ctrlPr>
          </m:sup>
        </m:sSubSup>
        <m:r>
          <m:rPr/>
          <w:rPr>
            <w:rFonts w:ascii="Times New Roman" w:hAnsi="Times New Roman" w:eastAsia="宋体"/>
            <w:sz w:val="24"/>
          </w:rPr>
          <m:t>=Capacit</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nary>
          <m:naryPr>
            <m:chr m:val="∑"/>
            <m:limLoc m:val="undOvr"/>
            <m:supHide m:val="1"/>
            <m:ctrlPr>
              <w:rPr>
                <w:rFonts w:ascii="Cambria Math" w:hAnsi="Cambria Math" w:eastAsia="宋体"/>
                <w:sz w:val="24"/>
              </w:rPr>
            </m:ctrlPr>
          </m:naryPr>
          <m:sub>
            <m:r>
              <m:rPr/>
              <w:rPr>
                <w:rFonts w:ascii="Times New Roman" w:hAnsi="Times New Roman" w:eastAsia="宋体"/>
                <w:sz w:val="24"/>
              </w:rPr>
              <m:t>j</m:t>
            </m:r>
            <m:ctrlPr>
              <w:rPr>
                <w:rFonts w:ascii="Cambria Math" w:hAnsi="Cambria Math" w:eastAsia="宋体"/>
                <w:sz w:val="24"/>
              </w:rPr>
            </m:ctrlPr>
          </m:sub>
          <m:sup>
            <m:ctrlPr>
              <w:rPr>
                <w:rFonts w:ascii="Cambria Math" w:hAnsi="Cambria Math" w:eastAsia="宋体"/>
                <w:sz w:val="24"/>
              </w:rPr>
            </m:ctrlPr>
          </m:sup>
          <m:e>
            <m:r>
              <m:rPr/>
              <w:rPr>
                <w:rFonts w:ascii="Times New Roman" w:hAnsi="Times New Roman" w:eastAsia="宋体"/>
                <w:sz w:val="24"/>
              </w:rPr>
              <m:t>C</m:t>
            </m:r>
            <m:ctrlPr>
              <w:rPr>
                <w:rFonts w:ascii="Cambria Math" w:hAnsi="Cambria Math" w:eastAsia="宋体"/>
                <w:sz w:val="24"/>
              </w:rPr>
            </m:ctrlPr>
          </m:e>
        </m:nary>
        <m:r>
          <m:rPr/>
          <w:rPr>
            <w:rFonts w:ascii="Times New Roman" w:hAnsi="Times New Roman" w:eastAsia="宋体"/>
            <w:sz w:val="24"/>
          </w:rPr>
          <m:t>apacit</m:t>
        </m:r>
        <m:sSub>
          <m:sSubPr>
            <m:ctrlPr>
              <w:rPr>
                <w:rFonts w:ascii="Cambria Math" w:hAnsi="Cambria Math" w:eastAsia="宋体"/>
                <w:sz w:val="24"/>
              </w:rPr>
            </m:ctrlPr>
          </m:sSubPr>
          <m:e>
            <m:r>
              <m:rPr/>
              <w:rPr>
                <w:rFonts w:ascii="Times New Roman" w:hAnsi="Times New Roman" w:eastAsia="宋体"/>
                <w:sz w:val="24"/>
              </w:rPr>
              <m:t>y</m:t>
            </m:r>
            <m:ctrlPr>
              <w:rPr>
                <w:rFonts w:ascii="Cambria Math" w:hAnsi="Cambria Math" w:eastAsia="宋体"/>
                <w:sz w:val="24"/>
              </w:rPr>
            </m:ctrlPr>
          </m:e>
          <m:sub>
            <m:r>
              <m:rPr/>
              <w:rPr>
                <w:rFonts w:ascii="Times New Roman" w:hAnsi="Times New Roman" w:eastAsia="宋体"/>
                <w:sz w:val="24"/>
              </w:rPr>
              <m:t>j</m:t>
            </m:r>
            <m:ctrlPr>
              <w:rPr>
                <w:rFonts w:ascii="Cambria Math" w:hAnsi="Cambria Math" w:eastAsia="宋体"/>
                <w:sz w:val="24"/>
              </w:rPr>
            </m:ctrlPr>
          </m:sub>
        </m:sSub>
      </m:oMath>
      <w:r>
        <w:rPr>
          <w:rFonts w:hint="eastAsia" w:ascii="Times New Roman" w:hAnsi="Times New Roman" w:eastAsia="宋体"/>
          <w:sz w:val="24"/>
        </w:rPr>
        <w:t>，同时限制单信道最大负载不超过</w:t>
      </w:r>
      <m:oMath>
        <m:r>
          <m:rPr/>
          <w:rPr>
            <w:rFonts w:ascii="Times New Roman" w:hAnsi="Times New Roman" w:eastAsia="宋体"/>
            <w:sz w:val="24"/>
          </w:rPr>
          <m:t>(1−C</m:t>
        </m:r>
        <m:sSub>
          <m:sSubPr>
            <m:ctrlPr>
              <w:rPr>
                <w:rFonts w:ascii="Cambria Math" w:hAnsi="Cambria Math" w:eastAsia="宋体"/>
                <w:sz w:val="24"/>
              </w:rPr>
            </m:ctrlPr>
          </m:sSubPr>
          <m:e>
            <m:r>
              <m:rPr/>
              <w:rPr>
                <w:rFonts w:ascii="Times New Roman" w:hAnsi="Times New Roman" w:eastAsia="宋体"/>
                <w:sz w:val="24"/>
              </w:rPr>
              <m:t>I</m:t>
            </m:r>
            <m:ctrlPr>
              <w:rPr>
                <w:rFonts w:ascii="Cambria Math" w:hAnsi="Cambria Math" w:eastAsia="宋体"/>
                <w:sz w:val="24"/>
              </w:rPr>
            </m:ctrlPr>
          </m:e>
          <m:sub>
            <m:r>
              <m:rPr/>
              <w:rPr>
                <w:rFonts w:ascii="Times New Roman" w:hAnsi="Times New Roman" w:eastAsia="宋体"/>
                <w:sz w:val="24"/>
              </w:rPr>
              <m:t>i</m:t>
            </m:r>
            <m:ctrlPr>
              <w:rPr>
                <w:rFonts w:ascii="Cambria Math" w:hAnsi="Cambria Math" w:eastAsia="宋体"/>
                <w:sz w:val="24"/>
              </w:rPr>
            </m:ctrlPr>
          </m:sub>
        </m:sSub>
        <m:r>
          <m:rPr/>
          <w:rPr>
            <w:rFonts w:ascii="Times New Roman" w:hAnsi="Times New Roman" w:eastAsia="宋体"/>
            <w:sz w:val="24"/>
          </w:rPr>
          <m:t>)</m:t>
        </m:r>
        <m:r>
          <m:rPr>
            <m:sty m:val="p"/>
          </m:rPr>
          <w:rPr>
            <w:rFonts w:ascii="Times New Roman" w:hAnsi="Times New Roman" w:eastAsia="宋体"/>
            <w:sz w:val="24"/>
          </w:rPr>
          <m:t>×</m:t>
        </m:r>
        <m:r>
          <m:rPr/>
          <w:rPr>
            <w:rFonts w:ascii="Times New Roman" w:hAnsi="Times New Roman" w:eastAsia="宋体"/>
            <w:sz w:val="24"/>
          </w:rPr>
          <m:t>0.8</m:t>
        </m:r>
      </m:oMath>
      <w:r>
        <w:rPr>
          <w:rFonts w:hint="eastAsia" w:ascii="Times New Roman" w:hAnsi="Times New Roman" w:eastAsia="宋体"/>
          <w:sz w:val="24"/>
        </w:rPr>
        <w:t>。流量迁移采用渐进式过渡（3-5个RTT周期），避免突变导致震荡。</w:t>
      </w:r>
    </w:p>
    <w:p w14:paraId="6EDC7DCE">
      <w:pPr>
        <w:pStyle w:val="61"/>
        <w:keepLines w:val="0"/>
        <w:pageBreakBefore w:val="0"/>
        <w:kinsoku/>
        <w:wordWrap/>
        <w:overflowPunct/>
        <w:topLinePunct w:val="0"/>
        <w:autoSpaceDE/>
        <w:autoSpaceDN/>
        <w:bidi w:val="0"/>
        <w:spacing w:before="0" w:beforeAutospacing="0" w:after="0" w:afterAutospacing="0" w:line="360" w:lineRule="auto"/>
        <w:ind w:left="0" w:firstLine="500"/>
        <w:textAlignment w:val="auto"/>
        <w:rPr>
          <w:rFonts w:ascii="Times New Roman" w:hAnsi="Times New Roman" w:eastAsia="宋体"/>
          <w:sz w:val="24"/>
        </w:rPr>
      </w:pPr>
      <w:r>
        <w:rPr>
          <w:rFonts w:hint="eastAsia" w:ascii="Times New Roman" w:hAnsi="Times New Roman" w:eastAsia="宋体"/>
          <w:sz w:val="24"/>
        </w:rPr>
        <w:t>拥塞控制与HARQ机制需协同工作。HARQ重传产生的额外流量应计入发送速率：</w:t>
      </w:r>
      <m:oMath>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effective</m:t>
            </m:r>
            <m:ctrlPr>
              <w:rPr>
                <w:rFonts w:ascii="Cambria Math" w:hAnsi="Cambria Math" w:eastAsia="宋体"/>
                <w:sz w:val="24"/>
              </w:rPr>
            </m:ctrlPr>
          </m:sub>
        </m:sSub>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new</m:t>
            </m:r>
            <m:ctrlPr>
              <w:rPr>
                <w:rFonts w:ascii="Cambria Math" w:hAnsi="Cambria Math" w:eastAsia="宋体"/>
                <w:sz w:val="24"/>
              </w:rPr>
            </m:ctrlPr>
          </m:sub>
        </m:sSub>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retrans</m:t>
            </m:r>
            <m:ctrlPr>
              <w:rPr>
                <w:rFonts w:ascii="Cambria Math" w:hAnsi="Cambria Math" w:eastAsia="宋体"/>
                <w:sz w:val="24"/>
              </w:rPr>
            </m:ctrlPr>
          </m:sub>
        </m:sSub>
      </m:oMath>
      <w:r>
        <w:rPr>
          <w:rFonts w:hint="eastAsia" w:ascii="Times New Roman" w:hAnsi="Times New Roman" w:eastAsia="宋体"/>
          <w:sz w:val="24"/>
        </w:rPr>
        <w:t>，其中</w:t>
      </w:r>
      <m:oMath>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retrans</m:t>
            </m:r>
            <m:ctrlPr>
              <w:rPr>
                <w:rFonts w:ascii="Cambria Math" w:hAnsi="Cambria Math" w:eastAsia="宋体"/>
                <w:sz w:val="24"/>
              </w:rPr>
            </m:ctrlPr>
          </m:sub>
        </m:sSub>
        <m:r>
          <m:rPr/>
          <w:rPr>
            <w:rFonts w:ascii="Times New Roman" w:hAnsi="Times New Roman" w:eastAsia="宋体"/>
            <w:sz w:val="24"/>
          </w:rPr>
          <m:t>≈Rat</m:t>
        </m:r>
        <m:sSub>
          <m:sSubPr>
            <m:ctrlPr>
              <w:rPr>
                <w:rFonts w:ascii="Cambria Math" w:hAnsi="Cambria Math" w:eastAsia="宋体"/>
                <w:sz w:val="24"/>
              </w:rPr>
            </m:ctrlPr>
          </m:sSubPr>
          <m:e>
            <m:r>
              <m:rPr/>
              <w:rPr>
                <w:rFonts w:ascii="Times New Roman" w:hAnsi="Times New Roman" w:eastAsia="宋体"/>
                <w:sz w:val="24"/>
              </w:rPr>
              <m:t>e</m:t>
            </m:r>
            <m:ctrlPr>
              <w:rPr>
                <w:rFonts w:ascii="Cambria Math" w:hAnsi="Cambria Math" w:eastAsia="宋体"/>
                <w:sz w:val="24"/>
              </w:rPr>
            </m:ctrlPr>
          </m:e>
          <m:sub>
            <m:r>
              <m:rPr/>
              <w:rPr>
                <w:rFonts w:ascii="Times New Roman" w:hAnsi="Times New Roman" w:eastAsia="宋体"/>
                <w:sz w:val="24"/>
              </w:rPr>
              <m:t>new</m:t>
            </m:r>
            <m:ctrlPr>
              <w:rPr>
                <w:rFonts w:ascii="Cambria Math" w:hAnsi="Cambria Math" w:eastAsia="宋体"/>
                <w:sz w:val="24"/>
              </w:rPr>
            </m:ctrlPr>
          </m:sub>
        </m:sSub>
        <m:r>
          <m:rPr>
            <m:sty m:val="p"/>
          </m:rPr>
          <w:rPr>
            <w:rFonts w:ascii="Times New Roman" w:hAnsi="Times New Roman" w:eastAsia="宋体"/>
            <w:sz w:val="24"/>
          </w:rPr>
          <m:t>×</m:t>
        </m:r>
        <m:r>
          <m:rPr/>
          <w:rPr>
            <w:rFonts w:ascii="Times New Roman" w:hAnsi="Times New Roman" w:eastAsia="宋体"/>
            <w:sz w:val="24"/>
          </w:rPr>
          <m:t>PLR</m:t>
        </m:r>
        <m:r>
          <m:rPr>
            <m:sty m:val="p"/>
          </m:rPr>
          <w:rPr>
            <w:rFonts w:ascii="Times New Roman" w:hAnsi="Times New Roman" w:eastAsia="宋体"/>
            <w:sz w:val="24"/>
          </w:rPr>
          <m:t>×</m:t>
        </m:r>
        <m:r>
          <m:rPr/>
          <w:rPr>
            <w:rFonts w:ascii="Times New Roman" w:hAnsi="Times New Roman" w:eastAsia="宋体"/>
            <w:sz w:val="24"/>
          </w:rPr>
          <m:t>(1+</m:t>
        </m:r>
        <m:sSub>
          <m:sSubPr>
            <m:ctrlPr>
              <w:rPr>
                <w:rFonts w:ascii="Cambria Math" w:hAnsi="Cambria Math" w:eastAsia="宋体"/>
                <w:sz w:val="24"/>
              </w:rPr>
            </m:ctrlPr>
          </m:sSubPr>
          <m:e>
            <m:r>
              <m:rPr/>
              <w:rPr>
                <w:rFonts w:ascii="Times New Roman" w:hAnsi="Times New Roman" w:eastAsia="宋体"/>
                <w:sz w:val="24"/>
              </w:rPr>
              <m:t>N</m:t>
            </m:r>
            <m:ctrlPr>
              <w:rPr>
                <w:rFonts w:ascii="Cambria Math" w:hAnsi="Cambria Math" w:eastAsia="宋体"/>
                <w:sz w:val="24"/>
              </w:rPr>
            </m:ctrlPr>
          </m:e>
          <m:sub>
            <m:r>
              <m:rPr/>
              <w:rPr>
                <w:rFonts w:ascii="Times New Roman" w:hAnsi="Times New Roman" w:eastAsia="宋体"/>
                <w:sz w:val="24"/>
              </w:rPr>
              <m:t>av</m:t>
            </m:r>
            <m:sSub>
              <m:sSubPr>
                <m:ctrlPr>
                  <w:rPr>
                    <w:rFonts w:ascii="Cambria Math" w:hAnsi="Cambria Math" w:eastAsia="宋体"/>
                    <w:sz w:val="24"/>
                  </w:rPr>
                </m:ctrlPr>
              </m:sSubPr>
              <m:e>
                <m:r>
                  <m:rPr/>
                  <w:rPr>
                    <w:rFonts w:ascii="Times New Roman" w:hAnsi="Times New Roman" w:eastAsia="宋体"/>
                    <w:sz w:val="24"/>
                  </w:rPr>
                  <m:t>g</m:t>
                </m:r>
                <m:ctrlPr>
                  <w:rPr>
                    <w:rFonts w:ascii="Cambria Math" w:hAnsi="Cambria Math" w:eastAsia="宋体"/>
                    <w:sz w:val="24"/>
                  </w:rPr>
                </m:ctrlPr>
              </m:e>
              <m:sub>
                <m:r>
                  <m:rPr/>
                  <w:rPr>
                    <w:rFonts w:ascii="Times New Roman" w:hAnsi="Times New Roman" w:eastAsia="宋体"/>
                    <w:sz w:val="24"/>
                  </w:rPr>
                  <m:t>r</m:t>
                </m:r>
                <m:ctrlPr>
                  <w:rPr>
                    <w:rFonts w:ascii="Cambria Math" w:hAnsi="Cambria Math" w:eastAsia="宋体"/>
                    <w:sz w:val="24"/>
                  </w:rPr>
                </m:ctrlPr>
              </m:sub>
            </m:sSub>
            <m:r>
              <m:rPr/>
              <w:rPr>
                <w:rFonts w:ascii="Times New Roman" w:hAnsi="Times New Roman" w:eastAsia="宋体"/>
                <w:sz w:val="24"/>
              </w:rPr>
              <m:t>etrans</m:t>
            </m:r>
            <m:ctrlPr>
              <w:rPr>
                <w:rFonts w:ascii="Cambria Math" w:hAnsi="Cambria Math" w:eastAsia="宋体"/>
                <w:sz w:val="24"/>
              </w:rPr>
            </m:ctrlPr>
          </m:sub>
        </m:sSub>
        <m:r>
          <m:rPr/>
          <w:rPr>
            <w:rFonts w:ascii="Times New Roman" w:hAnsi="Times New Roman" w:eastAsia="宋体"/>
            <w:sz w:val="24"/>
          </w:rPr>
          <m:t>)</m:t>
        </m:r>
      </m:oMath>
      <w:r>
        <w:rPr>
          <w:rFonts w:hint="eastAsia" w:ascii="Times New Roman" w:hAnsi="Times New Roman" w:eastAsia="宋体"/>
          <w:sz w:val="24"/>
        </w:rPr>
        <w:t>。严重拥塞时，适当降低HARQ编码冗余度（从强编码切换至中等编码）以减少带宽占用，但相应增加重传次数上限以保障可靠性。当拥塞缓解后，逐步恢复强编码。</w:t>
      </w:r>
    </w:p>
    <w:p w14:paraId="07EAA5D3">
      <w:pPr>
        <w:pStyle w:val="12"/>
        <w:keepLines w:val="0"/>
        <w:pageBreakBefore w:val="0"/>
        <w:kinsoku/>
        <w:wordWrap/>
        <w:overflowPunct/>
        <w:topLinePunct w:val="0"/>
        <w:autoSpaceDE/>
        <w:autoSpaceDN/>
        <w:bidi w:val="0"/>
        <w:adjustRightInd w:val="0"/>
        <w:snapToGrid w:val="0"/>
        <w:spacing w:beforeAutospacing="0" w:afterAutospacing="0" w:line="360" w:lineRule="auto"/>
        <w:ind w:firstLine="480"/>
        <w:textAlignment w:val="auto"/>
        <w:rPr>
          <w:rFonts w:ascii="Times New Roman" w:hAnsi="Times New Roman" w:eastAsia="宋体"/>
          <w:sz w:val="24"/>
        </w:rPr>
      </w:pPr>
      <w:r>
        <w:rPr>
          <w:rFonts w:hint="eastAsia" w:ascii="Times New Roman" w:hAnsi="Times New Roman" w:eastAsia="宋体"/>
          <w:sz w:val="24"/>
        </w:rPr>
        <w:t>该模块通过融合HARQ与断点续传构建双层可靠性架构，既能在包级别快速纠错重传，又能在文件级别从中断点恢复。HARQ机制根据业务优先级和信道质量自适应调整编码强度（码率1/3~3/4）和重传次数（2~5次），采用软信息合并（Chase/增量冗余）提高译码成功率。断点续传机制通过文件分块（1-10 MB）、SHA-256校验和验证、周期性检查点记录（3-5秒）和续传协商，确保大文件传输在网络不稳定条件下的鲁棒性。拥塞控制采用AIMD自适应速率调整，根据优先级差异化降速（减速因子0.5~0.85），支持跨信道协调与负载均衡，并与HARQ机制协同工作。该模块为多模态数据传输提供了可靠性保障，确保关键业务在复杂作战环境下的稳定传输。</w:t>
      </w:r>
    </w:p>
    <w:p w14:paraId="6B312788"/>
    <w:p w14:paraId="035AC7BA">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21" w:name="_Toc12381"/>
      <w:bookmarkStart w:id="22" w:name="_Toc22732"/>
      <w:r>
        <w:rPr>
          <w:rFonts w:hint="eastAsia" w:ascii="黑体" w:hAnsi="黑体" w:eastAsia="黑体" w:cs="黑体"/>
          <w:sz w:val="24"/>
        </w:rPr>
        <w:t>算法整体输入输出</w:t>
      </w:r>
      <w:bookmarkEnd w:id="21"/>
    </w:p>
    <w:p w14:paraId="4CACD1E8">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算法部署阶段的输入输出</w:t>
      </w:r>
    </w:p>
    <w:p w14:paraId="1CFD98FC">
      <w:pPr>
        <w:pStyle w:val="12"/>
        <w:numPr>
          <w:ilvl w:val="0"/>
          <w:numId w:val="11"/>
        </w:numPr>
        <w:ind w:firstLine="0" w:firstLineChars="0"/>
        <w:rPr>
          <w:rFonts w:hAnsi="Cambria Math" w:eastAsia="宋体"/>
          <w:sz w:val="24"/>
        </w:rPr>
      </w:pPr>
      <w:r>
        <w:rPr>
          <w:rFonts w:hint="eastAsia" w:hAnsi="Cambria Math" w:eastAsia="宋体"/>
          <w:sz w:val="24"/>
        </w:rPr>
        <w:t>时间驱动模式：</w:t>
      </w:r>
    </w:p>
    <w:p w14:paraId="47E2BE02">
      <w:pPr>
        <w:pStyle w:val="12"/>
        <w:ind w:firstLine="480"/>
        <w:rPr>
          <w:rFonts w:eastAsia="宋体"/>
        </w:rPr>
      </w:pPr>
      <w:r>
        <w:rPr>
          <w:rFonts w:hint="eastAsia" w:hAnsi="Cambria Math" w:eastAsia="宋体"/>
          <w:sz w:val="24"/>
        </w:rPr>
        <w:t>当算法实际部署时，每隔固定的时隙（预测周期）进行一次算法调用。算法整体的输入如下表</w:t>
      </w:r>
      <w:r>
        <w:rPr>
          <w:rFonts w:ascii="Times New Roman" w:hAnsi="Times New Roman" w:eastAsia="宋体" w:cs="Times New Roman"/>
          <w:sz w:val="24"/>
        </w:rPr>
        <w:t>9</w:t>
      </w:r>
      <w:r>
        <w:rPr>
          <w:rFonts w:hint="eastAsia" w:hAnsi="Cambria Math" w:eastAsia="宋体"/>
          <w:sz w:val="24"/>
        </w:rPr>
        <w:t>所示，其中</w:t>
      </w:r>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m:t>
            </m:r>
            <m:ctrlPr>
              <w:rPr>
                <w:rFonts w:ascii="Cambria Math" w:hAnsi="Cambria Math" w:eastAsia="宋体"/>
                <w:i/>
                <w:iCs/>
                <w:sz w:val="24"/>
              </w:rPr>
            </m:ctrlPr>
          </m:sub>
        </m:sSub>
      </m:oMath>
      <w:r>
        <w:rPr>
          <w:rFonts w:hint="eastAsia" w:hAnsi="Cambria Math" w:eastAsia="宋体"/>
          <w:sz w:val="24"/>
        </w:rPr>
        <w:t>表示历史任务序列中关于第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任务的数据记录，对于每个到达任务的数据维度为5。历史序列的长度为预测算法调用前12时隙内到达的所有任务记录，即如果前12时隙内总共到达了N个任务，则历史任务序列应记录了N个任务的特征数据。</w:t>
      </w:r>
    </w:p>
    <w:p w14:paraId="60A030FC">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w:t>
      </w:r>
      <w:r>
        <w:rPr>
          <w:rFonts w:hint="eastAsia" w:ascii="Times New Roman" w:hAnsi="Times New Roman" w:eastAsia="宋体" w:cstheme="minorBidi"/>
          <w:kern w:val="2"/>
        </w:rPr>
        <w:t>9.</w:t>
      </w:r>
      <w:r>
        <w:rPr>
          <w:rFonts w:hint="eastAsia" w:ascii="Times New Roman" w:hAnsi="Times New Roman" w:eastAsia="宋体"/>
        </w:rPr>
        <w:t>算法整体输入</w:t>
      </w:r>
    </w:p>
    <w:tbl>
      <w:tblPr>
        <w:tblStyle w:val="23"/>
        <w:tblW w:w="8520"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96"/>
        <w:gridCol w:w="1402"/>
        <w:gridCol w:w="1176"/>
        <w:gridCol w:w="720"/>
        <w:gridCol w:w="1189"/>
        <w:gridCol w:w="3137"/>
      </w:tblGrid>
      <w:tr w14:paraId="06437E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3" w:hRule="atLeast"/>
          <w:jc w:val="center"/>
        </w:trPr>
        <w:tc>
          <w:tcPr>
            <w:tcW w:w="896" w:type="dxa"/>
          </w:tcPr>
          <w:p w14:paraId="7C8420B7">
            <w:pPr>
              <w:adjustRightInd w:val="0"/>
              <w:snapToGrid w:val="0"/>
              <w:jc w:val="center"/>
              <w:rPr>
                <w:rFonts w:ascii="Cambria Math" w:hAnsi="Cambria Math"/>
                <w:sz w:val="24"/>
                <w:oMath/>
              </w:rPr>
            </w:pPr>
            <w:r>
              <w:rPr>
                <w:rFonts w:hint="eastAsia" w:ascii="Times New Roman" w:hAnsi="Times New Roman" w:eastAsia="宋体"/>
                <w:b/>
                <w:bCs/>
                <w:sz w:val="24"/>
              </w:rPr>
              <w:t>输入维度</w:t>
            </w:r>
          </w:p>
        </w:tc>
        <w:tc>
          <w:tcPr>
            <w:tcW w:w="1402" w:type="dxa"/>
          </w:tcPr>
          <w:p w14:paraId="73E7FF45">
            <w:pPr>
              <w:adjustRightInd w:val="0"/>
              <w:snapToGrid w:val="0"/>
              <w:jc w:val="center"/>
              <w:rPr>
                <w:b/>
                <w:bCs/>
                <w:i/>
                <w:iCs/>
                <w:sz w:val="24"/>
              </w:rPr>
            </w:pPr>
            <w:r>
              <w:rPr>
                <w:rFonts w:hint="eastAsia" w:ascii="Times New Roman" w:hAnsi="Times New Roman" w:eastAsia="宋体"/>
                <w:b/>
                <w:bCs/>
                <w:sz w:val="24"/>
              </w:rPr>
              <w:t>各维度特征含义</w:t>
            </w:r>
          </w:p>
        </w:tc>
        <w:tc>
          <w:tcPr>
            <w:tcW w:w="1176" w:type="dxa"/>
          </w:tcPr>
          <w:p w14:paraId="2638DE66">
            <w:pPr>
              <w:tabs>
                <w:tab w:val="left" w:pos="529"/>
              </w:tabs>
              <w:adjustRightInd w:val="0"/>
              <w:snapToGrid w:val="0"/>
              <w:ind w:firstLine="241" w:firstLineChars="100"/>
              <w:jc w:val="left"/>
              <w:rPr>
                <w:rFonts w:ascii="Times New Roman" w:hAnsi="Times New Roman" w:eastAsia="宋体"/>
                <w:b/>
                <w:bCs/>
                <w:sz w:val="24"/>
              </w:rPr>
            </w:pPr>
            <w:r>
              <w:rPr>
                <w:rFonts w:hint="eastAsia" w:ascii="Times New Roman" w:hAnsi="Times New Roman" w:eastAsia="宋体"/>
                <w:b/>
                <w:bCs/>
                <w:sz w:val="24"/>
              </w:rPr>
              <w:t>类型</w:t>
            </w:r>
          </w:p>
        </w:tc>
        <w:tc>
          <w:tcPr>
            <w:tcW w:w="720" w:type="dxa"/>
          </w:tcPr>
          <w:p w14:paraId="6EB8AAEB">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1189" w:type="dxa"/>
          </w:tcPr>
          <w:p w14:paraId="3D81FE98">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3137" w:type="dxa"/>
          </w:tcPr>
          <w:p w14:paraId="3F10E58F">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4549157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6660C4D6">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task_i,0</m:t>
                    </m:r>
                    <m:ctrlPr>
                      <w:rPr>
                        <w:rFonts w:ascii="Cambria Math" w:hAnsi="Cambria Math" w:eastAsia="宋体"/>
                        <w:i/>
                        <w:iCs/>
                        <w:sz w:val="24"/>
                      </w:rPr>
                    </m:ctrlPr>
                  </m:sub>
                </m:sSub>
              </m:oMath>
            </m:oMathPara>
          </w:p>
        </w:tc>
        <w:tc>
          <w:tcPr>
            <w:tcW w:w="1402" w:type="dxa"/>
          </w:tcPr>
          <w:p w14:paraId="296C32D7">
            <w:pPr>
              <w:adjustRightInd w:val="0"/>
              <w:snapToGrid w:val="0"/>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任务的到达时刻</w:t>
            </w:r>
          </w:p>
        </w:tc>
        <w:tc>
          <w:tcPr>
            <w:tcW w:w="1176" w:type="dxa"/>
          </w:tcPr>
          <w:p w14:paraId="36E72791">
            <w:pPr>
              <w:adjustRightInd w:val="0"/>
              <w:snapToGrid w:val="0"/>
              <w:jc w:val="center"/>
              <w:rPr>
                <w:rFonts w:ascii="Times New Roman" w:hAnsi="Times New Roman" w:eastAsia="宋体"/>
                <w:sz w:val="24"/>
              </w:rPr>
            </w:pPr>
            <w:r>
              <w:rPr>
                <w:rFonts w:hint="eastAsia" w:ascii="Times New Roman" w:hAnsi="Times New Roman" w:eastAsia="宋体"/>
                <w:sz w:val="24"/>
              </w:rPr>
              <w:t>ISO 8601</w:t>
            </w:r>
          </w:p>
        </w:tc>
        <w:tc>
          <w:tcPr>
            <w:tcW w:w="720" w:type="dxa"/>
          </w:tcPr>
          <w:p w14:paraId="5CE5A7C3">
            <w:pPr>
              <w:adjustRightInd w:val="0"/>
              <w:snapToGrid w:val="0"/>
              <w:jc w:val="center"/>
              <w:rPr>
                <w:rFonts w:ascii="Times New Roman" w:hAnsi="Times New Roman" w:eastAsia="宋体"/>
                <w:sz w:val="24"/>
              </w:rPr>
            </w:pPr>
            <w:r>
              <w:rPr>
                <w:rFonts w:hint="eastAsia"/>
              </w:rPr>
              <w:t>—</w:t>
            </w:r>
          </w:p>
        </w:tc>
        <w:tc>
          <w:tcPr>
            <w:tcW w:w="1189" w:type="dxa"/>
          </w:tcPr>
          <w:p w14:paraId="7161C59E">
            <w:pPr>
              <w:adjustRightInd w:val="0"/>
              <w:snapToGrid w:val="0"/>
              <w:rPr>
                <w:rFonts w:ascii="Segoe UI" w:hAnsi="Segoe UI" w:eastAsia="Segoe UI" w:cs="Segoe UI"/>
                <w:sz w:val="19"/>
                <w:szCs w:val="19"/>
                <w:shd w:val="clear" w:color="auto" w:fill="FFFFFF"/>
              </w:rPr>
            </w:pPr>
            <w:r>
              <w:rPr>
                <w:rFonts w:hint="eastAsia" w:ascii="Times New Roman" w:hAnsi="Times New Roman" w:eastAsia="宋体"/>
                <w:sz w:val="24"/>
              </w:rPr>
              <w:t>合法日期时间</w:t>
            </w:r>
          </w:p>
        </w:tc>
        <w:tc>
          <w:tcPr>
            <w:tcW w:w="3137" w:type="dxa"/>
          </w:tcPr>
          <w:p w14:paraId="4EE7402C">
            <w:pPr>
              <w:adjustRightInd w:val="0"/>
              <w:snapToGrid w:val="0"/>
              <w:rPr>
                <w:rFonts w:ascii="Times New Roman" w:hAnsi="Times New Roman" w:eastAsia="宋体"/>
                <w:sz w:val="24"/>
              </w:rPr>
            </w:pPr>
            <w:r>
              <w:rPr>
                <w:rFonts w:ascii="Times New Roman" w:hAnsi="Times New Roman" w:eastAsia="宋体"/>
                <w:sz w:val="24"/>
              </w:rPr>
              <w:t>YYYY-MM-DDTHH:MM:SS</w:t>
            </w:r>
          </w:p>
          <w:p w14:paraId="1895C8E7">
            <w:pPr>
              <w:pStyle w:val="12"/>
              <w:ind w:firstLine="420"/>
            </w:pPr>
            <w:r>
              <w:rPr>
                <w:rFonts w:hint="eastAsia" w:ascii="Times New Roman" w:hAnsi="Times New Roman" w:cs="Times New Roman"/>
              </w:rPr>
              <w:t>如</w:t>
            </w:r>
            <w:r>
              <w:rPr>
                <w:rFonts w:ascii="Times New Roman" w:hAnsi="Times New Roman" w:cs="Times New Roman"/>
              </w:rPr>
              <w:t>2021-12-31T23:59:59 </w:t>
            </w:r>
          </w:p>
        </w:tc>
      </w:tr>
      <w:tr w14:paraId="61591BD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1FCA58DE">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task_i,1</m:t>
                    </m:r>
                    <m:ctrlPr>
                      <w:rPr>
                        <w:rFonts w:ascii="Cambria Math" w:hAnsi="Cambria Math" w:eastAsia="宋体"/>
                        <w:i/>
                        <w:iCs/>
                        <w:sz w:val="24"/>
                      </w:rPr>
                    </m:ctrlPr>
                  </m:sub>
                </m:sSub>
              </m:oMath>
            </m:oMathPara>
          </w:p>
        </w:tc>
        <w:tc>
          <w:tcPr>
            <w:tcW w:w="1402" w:type="dxa"/>
          </w:tcPr>
          <w:p w14:paraId="30C00B2D">
            <w:pPr>
              <w:adjustRightInd w:val="0"/>
              <w:snapToGrid w:val="0"/>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任务的最大时延容忍值</w:t>
            </w:r>
          </w:p>
        </w:tc>
        <w:tc>
          <w:tcPr>
            <w:tcW w:w="1176" w:type="dxa"/>
          </w:tcPr>
          <w:p w14:paraId="52797E9C">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720" w:type="dxa"/>
          </w:tcPr>
          <w:p w14:paraId="19FB0888">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89" w:type="dxa"/>
          </w:tcPr>
          <w:p w14:paraId="4E83056C">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3137" w:type="dxa"/>
          </w:tcPr>
          <w:p w14:paraId="1373ED09">
            <w:pPr>
              <w:adjustRightInd w:val="0"/>
              <w:snapToGrid w:val="0"/>
              <w:jc w:val="center"/>
              <w:rPr>
                <w:rFonts w:ascii="Times New Roman" w:hAnsi="Times New Roman" w:eastAsia="宋体"/>
                <w:sz w:val="24"/>
              </w:rPr>
            </w:pPr>
            <w:r>
              <w:rPr>
                <w:rFonts w:hint="eastAsia" w:ascii="Times New Roman" w:hAnsi="Times New Roman" w:eastAsia="宋体"/>
                <w:sz w:val="24"/>
              </w:rPr>
              <w:t>s</w:t>
            </w:r>
          </w:p>
        </w:tc>
      </w:tr>
      <w:tr w14:paraId="1B510D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328E7321">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task_i,2</m:t>
                    </m:r>
                    <m:ctrlPr>
                      <w:rPr>
                        <w:rFonts w:ascii="Cambria Math" w:hAnsi="Cambria Math" w:eastAsia="宋体"/>
                        <w:i/>
                        <w:iCs/>
                        <w:sz w:val="24"/>
                      </w:rPr>
                    </m:ctrlPr>
                  </m:sub>
                </m:sSub>
              </m:oMath>
            </m:oMathPara>
          </w:p>
        </w:tc>
        <w:tc>
          <w:tcPr>
            <w:tcW w:w="1402" w:type="dxa"/>
          </w:tcPr>
          <w:p w14:paraId="1DE39946">
            <w:pPr>
              <w:adjustRightInd w:val="0"/>
              <w:snapToGrid w:val="0"/>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任务的传输数据量</w:t>
            </w:r>
          </w:p>
        </w:tc>
        <w:tc>
          <w:tcPr>
            <w:tcW w:w="1176" w:type="dxa"/>
          </w:tcPr>
          <w:p w14:paraId="3F7BD591">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720" w:type="dxa"/>
          </w:tcPr>
          <w:p w14:paraId="0CBCEBED">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89" w:type="dxa"/>
          </w:tcPr>
          <w:p w14:paraId="46B3AB2E">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3137" w:type="dxa"/>
          </w:tcPr>
          <w:p w14:paraId="75BAD382">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r w14:paraId="7BE3C93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0F752C3C">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task_i,3</m:t>
                    </m:r>
                    <m:ctrlPr>
                      <w:rPr>
                        <w:rFonts w:ascii="Cambria Math" w:hAnsi="Cambria Math" w:eastAsia="宋体"/>
                        <w:i/>
                        <w:iCs/>
                        <w:sz w:val="24"/>
                      </w:rPr>
                    </m:ctrlPr>
                  </m:sub>
                </m:sSub>
              </m:oMath>
            </m:oMathPara>
          </w:p>
        </w:tc>
        <w:tc>
          <w:tcPr>
            <w:tcW w:w="1402" w:type="dxa"/>
          </w:tcPr>
          <w:p w14:paraId="1D2EBC30">
            <w:pPr>
              <w:adjustRightInd w:val="0"/>
              <w:snapToGrid w:val="0"/>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任务的处理数据量</w:t>
            </w:r>
          </w:p>
        </w:tc>
        <w:tc>
          <w:tcPr>
            <w:tcW w:w="1176" w:type="dxa"/>
          </w:tcPr>
          <w:p w14:paraId="24F62E5E">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720" w:type="dxa"/>
          </w:tcPr>
          <w:p w14:paraId="135D9714">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89" w:type="dxa"/>
          </w:tcPr>
          <w:p w14:paraId="0879A652">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3137" w:type="dxa"/>
          </w:tcPr>
          <w:p w14:paraId="3DEE5947">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r w14:paraId="610D7F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6CAA32D1">
            <w:pPr>
              <w:adjustRightInd w:val="0"/>
              <w:snapToGrid w:val="0"/>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task_i,4</m:t>
                    </m:r>
                    <m:ctrlPr>
                      <w:rPr>
                        <w:rFonts w:ascii="Cambria Math" w:hAnsi="Cambria Math" w:eastAsia="宋体"/>
                        <w:i/>
                        <w:iCs/>
                        <w:sz w:val="24"/>
                      </w:rPr>
                    </m:ctrlPr>
                  </m:sub>
                </m:sSub>
              </m:oMath>
            </m:oMathPara>
          </w:p>
        </w:tc>
        <w:tc>
          <w:tcPr>
            <w:tcW w:w="1402" w:type="dxa"/>
          </w:tcPr>
          <w:p w14:paraId="586C69D8">
            <w:pPr>
              <w:adjustRightInd w:val="0"/>
              <w:snapToGrid w:val="0"/>
              <w:rPr>
                <w:rFonts w:ascii="Times New Roman" w:hAnsi="Times New Roman" w:eastAsia="宋体"/>
                <w:sz w:val="24"/>
              </w:rPr>
            </w:pPr>
            <w:r>
              <w:rPr>
                <w:rFonts w:hint="eastAsia" w:ascii="Times New Roman" w:hAnsi="Times New Roman" w:eastAsia="宋体"/>
                <w:sz w:val="24"/>
              </w:rPr>
              <w:t>此到达时刻对应的作战阶段</w:t>
            </w:r>
          </w:p>
        </w:tc>
        <w:tc>
          <w:tcPr>
            <w:tcW w:w="1176" w:type="dxa"/>
          </w:tcPr>
          <w:p w14:paraId="52256F4A">
            <w:pPr>
              <w:adjustRightInd w:val="0"/>
              <w:snapToGrid w:val="0"/>
              <w:jc w:val="center"/>
              <w:rPr>
                <w:rFonts w:ascii="Times New Roman" w:hAnsi="Times New Roman" w:eastAsia="宋体"/>
                <w:sz w:val="24"/>
              </w:rPr>
            </w:pPr>
          </w:p>
          <w:p w14:paraId="012B5256">
            <w:pPr>
              <w:adjustRightInd w:val="0"/>
              <w:snapToGrid w:val="0"/>
              <w:jc w:val="center"/>
              <w:rPr>
                <w:rFonts w:ascii="Times New Roman" w:hAnsi="Times New Roman" w:eastAsia="宋体"/>
                <w:sz w:val="24"/>
              </w:rPr>
            </w:pPr>
            <w:r>
              <w:rPr>
                <w:rFonts w:hint="eastAsia" w:ascii="Times New Roman" w:hAnsi="Times New Roman" w:eastAsia="宋体"/>
                <w:sz w:val="24"/>
              </w:rPr>
              <w:t>String</w:t>
            </w:r>
          </w:p>
        </w:tc>
        <w:tc>
          <w:tcPr>
            <w:tcW w:w="720" w:type="dxa"/>
          </w:tcPr>
          <w:p w14:paraId="760268A8">
            <w:pPr>
              <w:pStyle w:val="12"/>
              <w:ind w:firstLine="0" w:firstLineChars="0"/>
            </w:pPr>
          </w:p>
          <w:p w14:paraId="5575F6CF">
            <w:pPr>
              <w:pStyle w:val="12"/>
              <w:ind w:firstLine="0" w:firstLineChars="0"/>
              <w:jc w:val="center"/>
            </w:pPr>
            <w:r>
              <w:rPr>
                <w:rFonts w:hint="eastAsia"/>
              </w:rPr>
              <w:t>—</w:t>
            </w:r>
          </w:p>
        </w:tc>
        <w:tc>
          <w:tcPr>
            <w:tcW w:w="1189" w:type="dxa"/>
          </w:tcPr>
          <w:p w14:paraId="298A394B">
            <w:pPr>
              <w:adjustRightInd w:val="0"/>
              <w:snapToGrid w:val="0"/>
              <w:rPr>
                <w:rFonts w:hAnsi="Cambria Math" w:eastAsia="宋体" w:cs="Times New Roman"/>
              </w:rPr>
            </w:pPr>
            <m:oMathPara>
              <m:oMath>
                <m:r>
                  <m:rPr/>
                  <w:rPr>
                    <w:rFonts w:ascii="Cambria Math" w:hAnsi="Cambria Math" w:eastAsia="宋体"/>
                  </w:rPr>
                  <m:t>{"</m:t>
                </m:r>
                <m:r>
                  <m:rPr>
                    <m:sty m:val="p"/>
                  </m:rPr>
                  <w:rPr>
                    <w:rFonts w:ascii="Cambria Math" w:hAnsi="Cambria Math" w:eastAsia="宋体"/>
                  </w:rPr>
                  <m:t>战备值班</m:t>
                </m:r>
                <m:r>
                  <m:rPr/>
                  <w:rPr>
                    <w:rFonts w:ascii="Cambria Math" w:hAnsi="Cambria Math" w:eastAsia="宋体"/>
                  </w:rPr>
                  <m:t>"</m:t>
                </m:r>
                <m:r>
                  <m:rPr>
                    <m:sty m:val="p"/>
                  </m:rPr>
                  <w:rPr>
                    <w:rFonts w:ascii="Cambria Math" w:hAnsi="Cambria Math" w:eastAsia="宋体"/>
                  </w:rPr>
                  <m:t>，</m:t>
                </m:r>
              </m:oMath>
            </m:oMathPara>
          </w:p>
          <w:p w14:paraId="36C4C0C6">
            <w:pPr>
              <w:adjustRightInd w:val="0"/>
              <w:snapToGrid w:val="0"/>
              <w:rPr>
                <w:rFonts w:hAnsi="Cambria Math" w:eastAsia="宋体" w:cs="Times New Roman"/>
              </w:rPr>
            </w:pPr>
            <m:oMathPara>
              <m:oMath>
                <m:r>
                  <m:rPr>
                    <m:sty m:val="p"/>
                  </m:rPr>
                  <w:rPr>
                    <w:rFonts w:ascii="Cambria Math" w:hAnsi="Cambria Math" w:eastAsia="宋体"/>
                  </w:rPr>
                  <m:t>“作战准备</m:t>
                </m:r>
                <m:r>
                  <m:rPr/>
                  <w:rPr>
                    <w:rFonts w:ascii="Cambria Math" w:hAnsi="Cambria Math" w:eastAsia="宋体"/>
                  </w:rPr>
                  <m:t>"</m:t>
                </m:r>
                <m:r>
                  <m:rPr>
                    <m:sty m:val="p"/>
                  </m:rPr>
                  <w:rPr>
                    <w:rFonts w:ascii="Cambria Math" w:hAnsi="Cambria Math" w:eastAsia="宋体"/>
                  </w:rPr>
                  <m:t>，</m:t>
                </m:r>
              </m:oMath>
            </m:oMathPara>
          </w:p>
          <w:p w14:paraId="35242D31">
            <w:pPr>
              <w:adjustRightInd w:val="0"/>
              <w:snapToGrid w:val="0"/>
              <w:rPr>
                <w:rFonts w:hAnsi="Cambria Math" w:eastAsia="宋体" w:cs="Times New Roman"/>
              </w:rPr>
            </w:pPr>
            <m:oMathPara>
              <m:oMath>
                <m:r>
                  <m:rPr>
                    <m:sty m:val="p"/>
                  </m:rPr>
                  <w:rPr>
                    <w:rFonts w:ascii="Cambria Math" w:hAnsi="Cambria Math" w:eastAsia="宋体"/>
                  </w:rPr>
                  <m:t>“火力打击</m:t>
                </m:r>
                <m:r>
                  <m:rPr/>
                  <w:rPr>
                    <w:rFonts w:ascii="Cambria Math" w:hAnsi="Cambria Math" w:eastAsia="宋体"/>
                  </w:rPr>
                  <m:t>"</m:t>
                </m:r>
                <m:r>
                  <m:rPr>
                    <m:sty m:val="p"/>
                  </m:rPr>
                  <w:rPr>
                    <w:rFonts w:ascii="Cambria Math" w:hAnsi="Cambria Math" w:eastAsia="宋体"/>
                  </w:rPr>
                  <m:t>，</m:t>
                </m:r>
              </m:oMath>
            </m:oMathPara>
          </w:p>
          <w:p w14:paraId="47E692A8">
            <w:pPr>
              <w:adjustRightInd w:val="0"/>
              <w:snapToGrid w:val="0"/>
              <w:rPr>
                <w:rFonts w:ascii="Times New Roman" w:hAnsi="Times New Roman" w:eastAsia="宋体"/>
                <w:sz w:val="24"/>
              </w:rPr>
            </w:pPr>
            <m:oMathPara>
              <m:oMath>
                <m:r>
                  <m:rPr>
                    <m:sty m:val="p"/>
                  </m:rPr>
                  <w:rPr>
                    <w:rFonts w:ascii="Cambria Math" w:hAnsi="Cambria Math" w:eastAsia="宋体" w:cs="Times New Roman"/>
                  </w:rPr>
                  <m:t>“</m:t>
                </m:r>
                <m:r>
                  <m:rPr>
                    <m:sty m:val="p"/>
                  </m:rPr>
                  <w:rPr>
                    <w:rFonts w:hint="eastAsia" w:ascii="Cambria Math" w:hAnsi="Cambria Math"/>
                  </w:rPr>
                  <m:t>毁伤评估</m:t>
                </m:r>
                <m:r>
                  <m:rPr>
                    <m:sty m:val="p"/>
                  </m:rPr>
                  <w:rPr>
                    <w:rFonts w:ascii="Cambria Math" w:hAnsi="Cambria Math"/>
                  </w:rPr>
                  <m:t>"</m:t>
                </m:r>
                <m:r>
                  <m:rPr>
                    <m:sty m:val="p"/>
                  </m:rPr>
                  <w:rPr>
                    <w:rFonts w:ascii="Cambria Math" w:hAnsi="Cambria Math" w:eastAsia="宋体" w:cs="Times New Roman"/>
                  </w:rPr>
                  <m:t>}</m:t>
                </m:r>
              </m:oMath>
            </m:oMathPara>
          </w:p>
        </w:tc>
        <w:tc>
          <w:tcPr>
            <w:tcW w:w="3137" w:type="dxa"/>
          </w:tcPr>
          <w:p w14:paraId="73951969">
            <w:pPr>
              <w:adjustRightInd w:val="0"/>
              <w:snapToGrid w:val="0"/>
              <w:ind w:firstLine="480" w:firstLineChars="200"/>
              <w:rPr>
                <w:rFonts w:ascii="Times New Roman" w:hAnsi="Times New Roman" w:eastAsia="宋体"/>
                <w:sz w:val="24"/>
              </w:rPr>
            </w:pPr>
          </w:p>
          <w:p w14:paraId="39FCBDF1">
            <w:pPr>
              <w:adjustRightInd w:val="0"/>
              <w:snapToGrid w:val="0"/>
              <w:ind w:firstLine="480" w:firstLineChars="200"/>
              <w:rPr>
                <w:rFonts w:ascii="Times New Roman" w:hAnsi="Times New Roman" w:eastAsia="宋体"/>
                <w:sz w:val="24"/>
              </w:rPr>
            </w:pPr>
          </w:p>
          <w:p w14:paraId="300F9680">
            <w:pPr>
              <w:adjustRightInd w:val="0"/>
              <w:snapToGrid w:val="0"/>
              <w:jc w:val="center"/>
              <w:rPr>
                <w:rFonts w:ascii="Times New Roman" w:hAnsi="Times New Roman" w:eastAsia="宋体"/>
                <w:sz w:val="24"/>
              </w:rPr>
            </w:pPr>
            <w:r>
              <w:rPr>
                <w:rFonts w:hint="eastAsia"/>
              </w:rPr>
              <w:t>—</w:t>
            </w:r>
          </w:p>
        </w:tc>
      </w:tr>
    </w:tbl>
    <w:p w14:paraId="5DD0B5D2">
      <w:pPr>
        <w:adjustRightInd w:val="0"/>
        <w:snapToGrid w:val="0"/>
        <w:spacing w:line="360" w:lineRule="auto"/>
        <w:ind w:firstLine="960" w:firstLineChars="400"/>
        <w:rPr>
          <w:rFonts w:ascii="Times New Roman" w:hAnsi="Times New Roman" w:eastAsia="宋体"/>
          <w:sz w:val="24"/>
          <w:szCs w:val="32"/>
        </w:rPr>
      </w:pPr>
      <w:r>
        <w:rPr>
          <w:rFonts w:hint="eastAsia" w:ascii="Times New Roman" w:hAnsi="Times New Roman" w:eastAsia="宋体"/>
          <w:sz w:val="24"/>
          <w:szCs w:val="32"/>
        </w:rPr>
        <w:t>示例：[[</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task_0</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task_0,4</m:t>
            </m:r>
            <m:ctrlPr>
              <w:rPr>
                <w:rFonts w:ascii="Cambria Math" w:hAnsi="Cambria Math" w:eastAsia="宋体"/>
                <w:i/>
                <w:iCs/>
                <w:sz w:val="24"/>
              </w:rPr>
            </m:ctrlPr>
          </m:sub>
        </m:sSub>
      </m:oMath>
      <w:r>
        <w:rPr>
          <w:rFonts w:hint="eastAsia" w:ascii="Times New Roman" w:hAnsi="Times New Roman" w:eastAsia="宋体"/>
          <w:sz w:val="24"/>
          <w:szCs w:val="32"/>
        </w:rPr>
        <w:t>]，</w:t>
      </w:r>
    </w:p>
    <w:p w14:paraId="2ADC22CA">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task_1</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task_1,4</m:t>
            </m:r>
            <m:ctrlPr>
              <w:rPr>
                <w:rFonts w:ascii="Cambria Math" w:hAnsi="Cambria Math" w:eastAsia="宋体"/>
                <w:i/>
                <w:iCs/>
                <w:sz w:val="24"/>
              </w:rPr>
            </m:ctrlPr>
          </m:sub>
        </m:sSub>
      </m:oMath>
      <w:r>
        <w:rPr>
          <w:rFonts w:hint="eastAsia" w:ascii="Times New Roman" w:hAnsi="Times New Roman" w:eastAsia="宋体"/>
          <w:sz w:val="24"/>
          <w:szCs w:val="32"/>
        </w:rPr>
        <w:t>]，</w:t>
      </w:r>
    </w:p>
    <w:p w14:paraId="5A2F6FA1">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w:p>
    <w:p w14:paraId="68DA61EE">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task_N</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task_N,4</m:t>
            </m:r>
            <m:ctrlPr>
              <w:rPr>
                <w:rFonts w:ascii="Cambria Math" w:hAnsi="Cambria Math" w:eastAsia="宋体"/>
                <w:i/>
                <w:iCs/>
                <w:sz w:val="24"/>
              </w:rPr>
            </m:ctrlPr>
          </m:sub>
        </m:sSub>
      </m:oMath>
      <w:r>
        <w:rPr>
          <w:rFonts w:hint="eastAsia" w:ascii="Times New Roman" w:hAnsi="Times New Roman" w:eastAsia="宋体"/>
          <w:sz w:val="24"/>
          <w:szCs w:val="32"/>
        </w:rPr>
        <w:t>]]</w:t>
      </w:r>
    </w:p>
    <w:p w14:paraId="1CEBDDA0">
      <w:pPr>
        <w:pStyle w:val="12"/>
        <w:ind w:firstLine="480"/>
      </w:pPr>
      <w:r>
        <w:rPr>
          <w:rFonts w:hint="eastAsia" w:hAnsi="Cambria Math" w:eastAsia="宋体"/>
          <w:sz w:val="24"/>
        </w:rPr>
        <w:t>算法整体的输出如下表</w:t>
      </w:r>
      <w:r>
        <w:rPr>
          <w:rFonts w:hint="eastAsia" w:ascii="Times New Roman" w:hAnsi="Times New Roman" w:eastAsia="宋体" w:cs="Times New Roman"/>
          <w:sz w:val="24"/>
        </w:rPr>
        <w:t>10</w:t>
      </w:r>
      <w:r>
        <w:rPr>
          <w:rFonts w:hint="eastAsia" w:hAnsi="Cambria Math" w:eastAsia="宋体"/>
          <w:sz w:val="24"/>
        </w:rPr>
        <w:t>所示：</w:t>
      </w:r>
    </w:p>
    <w:p w14:paraId="1FA207C3">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w:t>
      </w:r>
      <w:r>
        <w:rPr>
          <w:rFonts w:hint="eastAsia" w:ascii="Times New Roman" w:hAnsi="Times New Roman" w:eastAsia="宋体"/>
          <w:kern w:val="2"/>
        </w:rPr>
        <w:t>10</w:t>
      </w:r>
      <w:r>
        <w:rPr>
          <w:rFonts w:ascii="Times New Roman" w:hAnsi="Times New Roman" w:eastAsia="宋体"/>
        </w:rPr>
        <w:t>.</w:t>
      </w:r>
      <w:r>
        <w:rPr>
          <w:rFonts w:hint="eastAsia" w:ascii="Times New Roman" w:hAnsi="Times New Roman" w:eastAsia="宋体"/>
        </w:rPr>
        <w:t xml:space="preserve"> 预测模型输出维度</w:t>
      </w:r>
    </w:p>
    <w:tbl>
      <w:tblPr>
        <w:tblStyle w:val="23"/>
        <w:tblW w:w="8520"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10"/>
        <w:gridCol w:w="3696"/>
        <w:gridCol w:w="1020"/>
        <w:gridCol w:w="1156"/>
        <w:gridCol w:w="900"/>
        <w:gridCol w:w="938"/>
      </w:tblGrid>
      <w:tr w14:paraId="09589D6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jc w:val="center"/>
        </w:trPr>
        <w:tc>
          <w:tcPr>
            <w:tcW w:w="810" w:type="dxa"/>
          </w:tcPr>
          <w:p w14:paraId="26108601">
            <w:pPr>
              <w:adjustRightInd w:val="0"/>
              <w:snapToGrid w:val="0"/>
              <w:jc w:val="center"/>
              <w:rPr>
                <w:rFonts w:ascii="Cambria Math" w:hAnsi="Cambria Math" w:eastAsia="宋体"/>
                <w:sz w:val="24"/>
                <w:oMath/>
              </w:rPr>
            </w:pPr>
            <w:r>
              <w:rPr>
                <w:rFonts w:hint="eastAsia" w:ascii="Times New Roman" w:hAnsi="Times New Roman" w:eastAsia="宋体"/>
                <w:b/>
                <w:bCs/>
                <w:sz w:val="24"/>
              </w:rPr>
              <w:t>输出维度</w:t>
            </w:r>
          </w:p>
        </w:tc>
        <w:tc>
          <w:tcPr>
            <w:tcW w:w="3696" w:type="dxa"/>
          </w:tcPr>
          <w:p w14:paraId="62F196BF">
            <w:pPr>
              <w:adjustRightInd w:val="0"/>
              <w:snapToGrid w:val="0"/>
              <w:jc w:val="center"/>
              <w:rPr>
                <w:rFonts w:ascii="Times New Roman" w:hAnsi="Times New Roman" w:eastAsia="宋体"/>
                <w:b/>
                <w:bCs/>
                <w:i/>
                <w:iCs/>
                <w:sz w:val="24"/>
              </w:rPr>
            </w:pPr>
            <w:r>
              <w:rPr>
                <w:rFonts w:hint="eastAsia" w:ascii="Times New Roman" w:hAnsi="Times New Roman" w:eastAsia="宋体"/>
                <w:b/>
                <w:bCs/>
                <w:sz w:val="24"/>
              </w:rPr>
              <w:t>各维度特征含义</w:t>
            </w:r>
          </w:p>
        </w:tc>
        <w:tc>
          <w:tcPr>
            <w:tcW w:w="1020" w:type="dxa"/>
          </w:tcPr>
          <w:p w14:paraId="69311B0A">
            <w:pPr>
              <w:tabs>
                <w:tab w:val="left" w:pos="529"/>
              </w:tabs>
              <w:adjustRightInd w:val="0"/>
              <w:snapToGrid w:val="0"/>
              <w:jc w:val="center"/>
              <w:rPr>
                <w:rFonts w:ascii="Times New Roman" w:hAnsi="Times New Roman" w:eastAsia="宋体"/>
                <w:b/>
                <w:bCs/>
                <w:sz w:val="24"/>
              </w:rPr>
            </w:pPr>
            <w:r>
              <w:rPr>
                <w:rFonts w:hint="eastAsia" w:ascii="Times New Roman" w:hAnsi="Times New Roman" w:eastAsia="宋体"/>
                <w:b/>
                <w:bCs/>
                <w:sz w:val="24"/>
              </w:rPr>
              <w:t>类型</w:t>
            </w:r>
          </w:p>
        </w:tc>
        <w:tc>
          <w:tcPr>
            <w:tcW w:w="1156" w:type="dxa"/>
          </w:tcPr>
          <w:p w14:paraId="1BE73FED">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900" w:type="dxa"/>
          </w:tcPr>
          <w:p w14:paraId="118C3327">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938" w:type="dxa"/>
          </w:tcPr>
          <w:p w14:paraId="4A9320A8">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2E7D92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810" w:type="dxa"/>
            <w:vAlign w:val="center"/>
          </w:tcPr>
          <w:p w14:paraId="279C5AFB">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m:oMathPara>
          </w:p>
        </w:tc>
        <w:tc>
          <w:tcPr>
            <w:tcW w:w="3696" w:type="dxa"/>
            <w:vAlign w:val="center"/>
          </w:tcPr>
          <w:p w14:paraId="345B16BE">
            <w:pPr>
              <w:adjustRightInd w:val="0"/>
              <w:snapToGrid w:val="0"/>
              <w:rPr>
                <w:rFonts w:ascii="Times New Roman" w:hAnsi="Times New Roman" w:eastAsia="宋体"/>
                <w:sz w:val="24"/>
              </w:rPr>
            </w:pPr>
            <w:r>
              <w:rPr>
                <w:rFonts w:hint="eastAsia" w:ascii="Times New Roman" w:hAnsi="Times New Roman" w:eastAsia="宋体"/>
                <w:sz w:val="24"/>
              </w:rPr>
              <w:t>下一时隙节点上算力性能总需求</w:t>
            </w:r>
          </w:p>
        </w:tc>
        <w:tc>
          <w:tcPr>
            <w:tcW w:w="1020" w:type="dxa"/>
          </w:tcPr>
          <w:p w14:paraId="25843C69">
            <w:pPr>
              <w:adjustRightInd w:val="0"/>
              <w:snapToGrid w:val="0"/>
              <w:rPr>
                <w:rFonts w:ascii="Times New Roman" w:hAnsi="Times New Roman" w:eastAsia="宋体"/>
                <w:sz w:val="24"/>
              </w:rPr>
            </w:pPr>
            <w:r>
              <w:rPr>
                <w:rFonts w:hint="eastAsia" w:ascii="Times New Roman" w:hAnsi="Times New Roman" w:eastAsia="宋体"/>
                <w:sz w:val="24"/>
              </w:rPr>
              <w:t>Double</w:t>
            </w:r>
          </w:p>
        </w:tc>
        <w:tc>
          <w:tcPr>
            <w:tcW w:w="1156" w:type="dxa"/>
          </w:tcPr>
          <w:p w14:paraId="5D0E4343">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900" w:type="dxa"/>
          </w:tcPr>
          <w:p w14:paraId="0737473F">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8" w:type="dxa"/>
            <w:vAlign w:val="center"/>
          </w:tcPr>
          <w:p w14:paraId="6EB4F08F">
            <w:pPr>
              <w:adjustRightInd w:val="0"/>
              <w:snapToGrid w:val="0"/>
              <w:rPr>
                <w:rFonts w:ascii="Times New Roman" w:hAnsi="Times New Roman" w:eastAsia="宋体"/>
                <w:sz w:val="24"/>
              </w:rPr>
            </w:pPr>
            <w:r>
              <w:rPr>
                <w:rFonts w:hint="eastAsia" w:ascii="Times New Roman" w:hAnsi="Times New Roman" w:eastAsia="宋体"/>
                <w:sz w:val="24"/>
              </w:rPr>
              <w:t>FLOPS</w:t>
            </w:r>
          </w:p>
        </w:tc>
      </w:tr>
      <w:tr w14:paraId="2E18A2F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810" w:type="dxa"/>
            <w:vAlign w:val="center"/>
          </w:tcPr>
          <w:p w14:paraId="2265C44C">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oMath>
            </m:oMathPara>
          </w:p>
        </w:tc>
        <w:tc>
          <w:tcPr>
            <w:tcW w:w="3696" w:type="dxa"/>
            <w:vAlign w:val="center"/>
          </w:tcPr>
          <w:p w14:paraId="35285367">
            <w:pPr>
              <w:adjustRightInd w:val="0"/>
              <w:snapToGrid w:val="0"/>
              <w:rPr>
                <w:rFonts w:ascii="Times New Roman" w:hAnsi="Times New Roman" w:eastAsia="宋体"/>
                <w:sz w:val="24"/>
              </w:rPr>
            </w:pPr>
            <w:r>
              <w:rPr>
                <w:rFonts w:hint="eastAsia" w:ascii="Times New Roman" w:hAnsi="Times New Roman" w:eastAsia="宋体"/>
                <w:sz w:val="24"/>
              </w:rPr>
              <w:t>下一时隙节点上网络性能总需求</w:t>
            </w:r>
          </w:p>
        </w:tc>
        <w:tc>
          <w:tcPr>
            <w:tcW w:w="1020" w:type="dxa"/>
          </w:tcPr>
          <w:p w14:paraId="67146E4F">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1156" w:type="dxa"/>
          </w:tcPr>
          <w:p w14:paraId="15D8A904">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900" w:type="dxa"/>
          </w:tcPr>
          <w:p w14:paraId="33D8A98A">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8" w:type="dxa"/>
            <w:vAlign w:val="center"/>
          </w:tcPr>
          <w:p w14:paraId="19ECD79F">
            <w:pPr>
              <w:adjustRightInd w:val="0"/>
              <w:snapToGrid w:val="0"/>
              <w:jc w:val="center"/>
              <w:rPr>
                <w:rFonts w:ascii="Times New Roman" w:hAnsi="Times New Roman" w:eastAsia="宋体"/>
                <w:sz w:val="24"/>
              </w:rPr>
            </w:pPr>
            <w:r>
              <w:rPr>
                <w:rFonts w:hint="eastAsia" w:ascii="Times New Roman" w:hAnsi="Times New Roman" w:eastAsia="宋体"/>
                <w:sz w:val="24"/>
              </w:rPr>
              <w:t>Mbps</w:t>
            </w:r>
          </w:p>
        </w:tc>
      </w:tr>
    </w:tbl>
    <w:p w14:paraId="02318E8B">
      <w:pPr>
        <w:adjustRightInd w:val="0"/>
        <w:snapToGrid w:val="0"/>
        <w:spacing w:line="360" w:lineRule="auto"/>
        <w:jc w:val="center"/>
        <w:rPr>
          <w:rFonts w:hAnsi="Cambria Math" w:eastAsia="宋体"/>
          <w:sz w:val="24"/>
          <w:szCs w:val="28"/>
        </w:rPr>
      </w:pPr>
      <w:r>
        <w:rPr>
          <w:rFonts w:hint="eastAsia" w:ascii="Times New Roman" w:hAnsi="Times New Roman" w:eastAsia="宋体"/>
          <w:sz w:val="24"/>
        </w:rPr>
        <w:t>示例：</w:t>
      </w:r>
      <m:oMath>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0</m:t>
            </m:r>
            <m:ctrlPr>
              <w:rPr>
                <w:rFonts w:ascii="Cambria Math" w:hAnsi="Cambria Math" w:eastAsia="宋体"/>
                <w:i/>
                <w:iCs/>
                <w:sz w:val="24"/>
                <w:szCs w:val="28"/>
              </w:rPr>
            </m:ctrlPr>
          </m:sub>
        </m:sSub>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1</m:t>
            </m:r>
            <m:ctrlPr>
              <w:rPr>
                <w:rFonts w:ascii="Cambria Math" w:hAnsi="Cambria Math" w:eastAsia="宋体"/>
                <w:i/>
                <w:iCs/>
                <w:sz w:val="24"/>
                <w:szCs w:val="28"/>
              </w:rPr>
            </m:ctrlPr>
          </m:sub>
        </m:sSub>
        <m:r>
          <m:rPr>
            <m:sty m:val="p"/>
          </m:rPr>
          <w:rPr>
            <w:rFonts w:ascii="Cambria Math" w:hAnsi="Cambria Math" w:eastAsia="宋体"/>
            <w:sz w:val="24"/>
            <w:szCs w:val="28"/>
          </w:rPr>
          <m:t>]</m:t>
        </m:r>
      </m:oMath>
    </w:p>
    <w:p w14:paraId="42361AAD">
      <w:pPr>
        <w:pStyle w:val="1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同时为了计算每个任务的引流关联性，应输入作战场景中存在的任务依赖逻辑。任务的依赖逻辑用有向无环的任务依赖关系图表示，用于描述在任务逻辑链中，该任务与其他任务之间触发逻辑关系。在该有向无环图中，可以为边赋予权重来表征任务之间的触发概率，如图14所示。</w:t>
      </w:r>
    </w:p>
    <w:p w14:paraId="30AA30D3">
      <w:r>
        <w:drawing>
          <wp:inline distT="0" distB="0" distL="114300" distR="114300">
            <wp:extent cx="5267325" cy="1076960"/>
            <wp:effectExtent l="0" t="0" r="5715" b="5080"/>
            <wp:docPr id="8" name="图片 8" descr="图片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片1"/>
                    <pic:cNvPicPr>
                      <a:picLocks noChangeAspect="1"/>
                    </pic:cNvPicPr>
                  </pic:nvPicPr>
                  <pic:blipFill>
                    <a:blip r:embed="rId21"/>
                    <a:stretch>
                      <a:fillRect/>
                    </a:stretch>
                  </pic:blipFill>
                  <pic:spPr>
                    <a:xfrm>
                      <a:off x="0" y="0"/>
                      <a:ext cx="5267325" cy="1076960"/>
                    </a:xfrm>
                    <a:prstGeom prst="rect">
                      <a:avLst/>
                    </a:prstGeom>
                  </pic:spPr>
                </pic:pic>
              </a:graphicData>
            </a:graphic>
          </wp:inline>
        </w:drawing>
      </w:r>
    </w:p>
    <w:p w14:paraId="0C1FCE32">
      <w:pPr>
        <w:adjustRightInd w:val="0"/>
        <w:snapToGrid w:val="0"/>
        <w:spacing w:after="156" w:afterLines="50"/>
        <w:jc w:val="center"/>
        <w:rPr>
          <w:rFonts w:ascii="Times New Roman" w:hAnsi="Times New Roman" w:eastAsia="宋体" w:cs="Times New Roman"/>
          <w:sz w:val="24"/>
          <w:szCs w:val="22"/>
        </w:rPr>
      </w:pPr>
      <w:r>
        <w:rPr>
          <w:rFonts w:hint="eastAsia" w:ascii="Times New Roman" w:hAnsi="Times New Roman" w:eastAsia="宋体" w:cs="Times New Roman"/>
          <w:sz w:val="24"/>
          <w:szCs w:val="22"/>
        </w:rPr>
        <w:t>图14 任务依赖逻辑关系图</w:t>
      </w:r>
    </w:p>
    <w:p w14:paraId="3B3608D7">
      <w:pPr>
        <w:pStyle w:val="12"/>
        <w:ind w:firstLine="480"/>
        <w:rPr>
          <w:rFonts w:ascii="Times New Roman" w:hAnsi="Times New Roman" w:eastAsia="宋体"/>
          <w:sz w:val="24"/>
        </w:rPr>
      </w:pPr>
      <w:r>
        <w:rPr>
          <w:rFonts w:hint="eastAsia" w:ascii="Times New Roman" w:hAnsi="Times New Roman" w:eastAsia="宋体" w:cs="Times New Roman"/>
          <w:sz w:val="24"/>
          <w:szCs w:val="22"/>
        </w:rPr>
        <w:t>任务依赖逻辑关系图用JSON文件输入。</w:t>
      </w:r>
    </w:p>
    <w:p w14:paraId="22FDEE2F">
      <w:pPr>
        <w:rPr>
          <w:rFonts w:ascii="Times New Roman" w:hAnsi="Times New Roman" w:eastAsia="宋体"/>
          <w:sz w:val="24"/>
        </w:rPr>
      </w:pPr>
      <w:r>
        <w:rPr>
          <w:rFonts w:hint="eastAsia" w:ascii="Times New Roman" w:hAnsi="Times New Roman" w:eastAsia="宋体"/>
          <w:sz w:val="24"/>
        </w:rPr>
        <w:t>JSON文件格式示例：</w:t>
      </w:r>
    </w:p>
    <w:p w14:paraId="02A73EE5">
      <w:pPr>
        <w:rPr>
          <w:rFonts w:ascii="Times New Roman" w:hAnsi="Times New Roman" w:eastAsia="宋体"/>
          <w:sz w:val="24"/>
        </w:rPr>
      </w:pPr>
      <w:r>
        <w:rPr>
          <w:rFonts w:ascii="Times New Roman" w:hAnsi="Times New Roman" w:eastAsia="宋体"/>
          <w:sz w:val="24"/>
        </w:rPr>
        <w:t>{</w:t>
      </w:r>
    </w:p>
    <w:p w14:paraId="6524850C">
      <w:pPr>
        <w:rPr>
          <w:rFonts w:ascii="Times New Roman" w:hAnsi="Times New Roman" w:eastAsia="宋体"/>
          <w:sz w:val="24"/>
        </w:rPr>
      </w:pPr>
      <w:r>
        <w:rPr>
          <w:rFonts w:ascii="Times New Roman" w:hAnsi="Times New Roman" w:eastAsia="宋体"/>
          <w:sz w:val="24"/>
        </w:rPr>
        <w:t xml:space="preserve">  "作战方案拟定任务链": {</w:t>
      </w:r>
    </w:p>
    <w:p w14:paraId="4510FD7F">
      <w:pPr>
        <w:rPr>
          <w:rFonts w:ascii="Times New Roman" w:hAnsi="Times New Roman" w:eastAsia="宋体"/>
          <w:sz w:val="24"/>
        </w:rPr>
      </w:pPr>
      <w:r>
        <w:rPr>
          <w:rFonts w:ascii="Times New Roman" w:hAnsi="Times New Roman" w:eastAsia="宋体"/>
          <w:sz w:val="24"/>
        </w:rPr>
        <w:t xml:space="preserve">    "毁伤方案拟制任务": {"dependencies": </w:t>
      </w:r>
      <w:r>
        <w:rPr>
          <w:rFonts w:hint="eastAsia" w:ascii="Times New Roman" w:hAnsi="Times New Roman" w:eastAsia="宋体"/>
          <w:sz w:val="24"/>
        </w:rPr>
        <w:t>{}</w:t>
      </w:r>
      <w:r>
        <w:rPr>
          <w:rFonts w:ascii="Times New Roman" w:hAnsi="Times New Roman" w:eastAsia="宋体"/>
          <w:sz w:val="24"/>
        </w:rPr>
        <w:t>},</w:t>
      </w:r>
    </w:p>
    <w:p w14:paraId="37D9BD57">
      <w:pPr>
        <w:rPr>
          <w:rFonts w:ascii="Times New Roman" w:hAnsi="Times New Roman" w:eastAsia="宋体"/>
          <w:sz w:val="24"/>
        </w:rPr>
      </w:pPr>
      <w:r>
        <w:rPr>
          <w:rFonts w:ascii="Times New Roman" w:hAnsi="Times New Roman" w:eastAsia="宋体"/>
          <w:sz w:val="24"/>
        </w:rPr>
        <w:t xml:space="preserve">    "火力方案筹划任务": {"dependencies": </w:t>
      </w:r>
      <w:r>
        <w:rPr>
          <w:rFonts w:hint="eastAsia" w:ascii="Times New Roman" w:hAnsi="Times New Roman" w:eastAsia="宋体"/>
          <w:sz w:val="24"/>
        </w:rPr>
        <w:t>{</w:t>
      </w:r>
      <w:r>
        <w:rPr>
          <w:rFonts w:ascii="Times New Roman" w:hAnsi="Times New Roman" w:eastAsia="宋体"/>
          <w:sz w:val="24"/>
        </w:rPr>
        <w:t>"毁伤方案拟制任务"</w:t>
      </w:r>
      <w:r>
        <w:rPr>
          <w:rFonts w:hint="eastAsia" w:ascii="Times New Roman" w:hAnsi="Times New Roman" w:eastAsia="宋体"/>
          <w:sz w:val="24"/>
        </w:rPr>
        <w:t>：1}</w:t>
      </w:r>
      <w:r>
        <w:rPr>
          <w:rFonts w:ascii="Times New Roman" w:hAnsi="Times New Roman" w:eastAsia="宋体"/>
          <w:sz w:val="24"/>
        </w:rPr>
        <w:t>},</w:t>
      </w:r>
    </w:p>
    <w:p w14:paraId="37418208">
      <w:pPr>
        <w:ind w:firstLine="420"/>
        <w:rPr>
          <w:rFonts w:ascii="Times New Roman" w:hAnsi="Times New Roman" w:eastAsia="宋体"/>
          <w:sz w:val="24"/>
        </w:rPr>
      </w:pPr>
      <w:r>
        <w:rPr>
          <w:rFonts w:ascii="Times New Roman" w:hAnsi="Times New Roman" w:eastAsia="宋体"/>
          <w:sz w:val="24"/>
        </w:rPr>
        <w:t xml:space="preserve">"方案推演评估任务": {"dependencies": </w:t>
      </w:r>
      <w:r>
        <w:rPr>
          <w:rFonts w:hint="eastAsia" w:ascii="Times New Roman" w:hAnsi="Times New Roman" w:eastAsia="宋体"/>
          <w:sz w:val="24"/>
        </w:rPr>
        <w:t>{</w:t>
      </w:r>
      <w:r>
        <w:rPr>
          <w:rFonts w:ascii="Times New Roman" w:hAnsi="Times New Roman" w:eastAsia="宋体"/>
          <w:sz w:val="24"/>
        </w:rPr>
        <w:t>"火力方案筹划任务"</w:t>
      </w:r>
      <w:r>
        <w:rPr>
          <w:rFonts w:hint="eastAsia" w:ascii="Times New Roman" w:hAnsi="Times New Roman" w:eastAsia="宋体"/>
          <w:sz w:val="24"/>
        </w:rPr>
        <w:t>：0.8}</w:t>
      </w:r>
      <w:r>
        <w:rPr>
          <w:rFonts w:ascii="Times New Roman" w:hAnsi="Times New Roman" w:eastAsia="宋体"/>
          <w:sz w:val="24"/>
        </w:rPr>
        <w:t>}}</w:t>
      </w:r>
      <w:r>
        <w:rPr>
          <w:rFonts w:hint="eastAsia" w:ascii="Times New Roman" w:hAnsi="Times New Roman" w:eastAsia="宋体"/>
          <w:sz w:val="24"/>
        </w:rPr>
        <w:t>，</w:t>
      </w:r>
    </w:p>
    <w:p w14:paraId="6726350F">
      <w:pPr>
        <w:rPr>
          <w:rFonts w:ascii="Times New Roman" w:hAnsi="Times New Roman" w:eastAsia="宋体"/>
          <w:sz w:val="24"/>
        </w:rPr>
      </w:pPr>
      <w:r>
        <w:rPr>
          <w:rFonts w:ascii="Times New Roman" w:hAnsi="Times New Roman" w:eastAsia="宋体"/>
          <w:sz w:val="24"/>
        </w:rPr>
        <w:t xml:space="preserve"> "火力打击任务链": {</w:t>
      </w:r>
    </w:p>
    <w:p w14:paraId="3FCE7D94">
      <w:pPr>
        <w:rPr>
          <w:rFonts w:ascii="Times New Roman" w:hAnsi="Times New Roman" w:eastAsia="宋体"/>
          <w:sz w:val="24"/>
        </w:rPr>
      </w:pPr>
      <w:r>
        <w:rPr>
          <w:rFonts w:ascii="Times New Roman" w:hAnsi="Times New Roman" w:eastAsia="宋体"/>
          <w:sz w:val="24"/>
        </w:rPr>
        <w:t xml:space="preserve">    "火力数据制备任务": {"dependencies": </w:t>
      </w:r>
      <w:r>
        <w:rPr>
          <w:rFonts w:hint="eastAsia" w:ascii="Times New Roman" w:hAnsi="Times New Roman" w:eastAsia="宋体"/>
          <w:sz w:val="24"/>
        </w:rPr>
        <w:t>{}</w:t>
      </w:r>
      <w:r>
        <w:rPr>
          <w:rFonts w:ascii="Times New Roman" w:hAnsi="Times New Roman" w:eastAsia="宋体"/>
          <w:sz w:val="24"/>
        </w:rPr>
        <w:t>},</w:t>
      </w:r>
    </w:p>
    <w:p w14:paraId="6FB47DA4">
      <w:pPr>
        <w:rPr>
          <w:rFonts w:ascii="Times New Roman" w:hAnsi="Times New Roman" w:eastAsia="宋体"/>
          <w:sz w:val="24"/>
        </w:rPr>
      </w:pPr>
      <w:r>
        <w:rPr>
          <w:rFonts w:ascii="Times New Roman" w:hAnsi="Times New Roman" w:eastAsia="宋体"/>
          <w:sz w:val="24"/>
        </w:rPr>
        <w:t xml:space="preserve">    "</w:t>
      </w:r>
      <w:r>
        <w:rPr>
          <w:rFonts w:hint="eastAsia" w:ascii="Times New Roman" w:hAnsi="Times New Roman" w:eastAsia="宋体"/>
          <w:sz w:val="24"/>
        </w:rPr>
        <w:t>诸元数据计算</w:t>
      </w:r>
      <w:r>
        <w:rPr>
          <w:rFonts w:ascii="Times New Roman" w:hAnsi="Times New Roman" w:eastAsia="宋体"/>
          <w:sz w:val="24"/>
        </w:rPr>
        <w:t xml:space="preserve">任务": {"dependencies": </w:t>
      </w:r>
      <w:r>
        <w:rPr>
          <w:rFonts w:hint="eastAsia" w:ascii="Times New Roman" w:hAnsi="Times New Roman" w:eastAsia="宋体"/>
          <w:sz w:val="24"/>
        </w:rPr>
        <w:t>{</w:t>
      </w:r>
      <w:r>
        <w:rPr>
          <w:rFonts w:ascii="Times New Roman" w:hAnsi="Times New Roman" w:eastAsia="宋体"/>
          <w:sz w:val="24"/>
        </w:rPr>
        <w:t>"火力数据制备任务"</w:t>
      </w:r>
      <w:r>
        <w:rPr>
          <w:rFonts w:hint="eastAsia" w:ascii="Times New Roman" w:hAnsi="Times New Roman" w:eastAsia="宋体"/>
          <w:sz w:val="24"/>
        </w:rPr>
        <w:t>：1}</w:t>
      </w:r>
      <w:r>
        <w:rPr>
          <w:rFonts w:ascii="Times New Roman" w:hAnsi="Times New Roman" w:eastAsia="宋体"/>
          <w:sz w:val="24"/>
        </w:rPr>
        <w:t>},</w:t>
      </w:r>
    </w:p>
    <w:p w14:paraId="7A44E579">
      <w:pPr>
        <w:ind w:firstLine="420"/>
        <w:rPr>
          <w:rFonts w:ascii="Times New Roman" w:hAnsi="Times New Roman" w:eastAsia="宋体"/>
          <w:sz w:val="24"/>
        </w:rPr>
      </w:pPr>
      <w:r>
        <w:rPr>
          <w:rFonts w:ascii="Times New Roman" w:hAnsi="Times New Roman" w:eastAsia="宋体"/>
          <w:sz w:val="24"/>
        </w:rPr>
        <w:t xml:space="preserve">"指令生成下发任务": {"dependencies": </w:t>
      </w:r>
      <w:r>
        <w:rPr>
          <w:rFonts w:hint="eastAsia" w:ascii="Times New Roman" w:hAnsi="Times New Roman" w:eastAsia="宋体"/>
          <w:sz w:val="24"/>
        </w:rPr>
        <w:t>{</w:t>
      </w:r>
      <w:r>
        <w:rPr>
          <w:rFonts w:ascii="Times New Roman" w:hAnsi="Times New Roman" w:eastAsia="宋体"/>
          <w:sz w:val="24"/>
        </w:rPr>
        <w:t>"</w:t>
      </w:r>
      <w:r>
        <w:rPr>
          <w:rFonts w:hint="eastAsia" w:ascii="Times New Roman" w:hAnsi="Times New Roman" w:eastAsia="宋体"/>
          <w:sz w:val="24"/>
        </w:rPr>
        <w:t>诸元数据计算</w:t>
      </w:r>
      <w:r>
        <w:rPr>
          <w:rFonts w:ascii="Times New Roman" w:hAnsi="Times New Roman" w:eastAsia="宋体"/>
          <w:sz w:val="24"/>
        </w:rPr>
        <w:t>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40245E8C">
      <w:pPr>
        <w:ind w:firstLine="420"/>
        <w:rPr>
          <w:rFonts w:ascii="Times New Roman" w:hAnsi="Times New Roman" w:eastAsia="宋体"/>
          <w:sz w:val="24"/>
        </w:rPr>
      </w:pPr>
      <w:r>
        <w:rPr>
          <w:rFonts w:ascii="Times New Roman" w:hAnsi="Times New Roman" w:eastAsia="宋体"/>
          <w:sz w:val="24"/>
        </w:rPr>
        <w:t xml:space="preserve">"作战状态监控任务": {"dependencies": </w:t>
      </w:r>
      <w:r>
        <w:rPr>
          <w:rFonts w:hint="eastAsia" w:ascii="Times New Roman" w:hAnsi="Times New Roman" w:eastAsia="宋体"/>
          <w:sz w:val="24"/>
        </w:rPr>
        <w:t>{</w:t>
      </w:r>
      <w:r>
        <w:rPr>
          <w:rFonts w:ascii="Times New Roman" w:hAnsi="Times New Roman" w:eastAsia="宋体"/>
          <w:sz w:val="24"/>
        </w:rPr>
        <w:t>"指令生成下发任务"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4E4C09FC">
      <w:r>
        <w:rPr>
          <w:rFonts w:ascii="Times New Roman" w:hAnsi="Times New Roman" w:eastAsia="宋体"/>
          <w:sz w:val="24"/>
        </w:rPr>
        <w:t>}</w:t>
      </w:r>
    </w:p>
    <w:p w14:paraId="5627DC51">
      <w:pPr>
        <w:pStyle w:val="12"/>
        <w:numPr>
          <w:ilvl w:val="0"/>
          <w:numId w:val="11"/>
        </w:numPr>
        <w:ind w:firstLine="0" w:firstLineChars="0"/>
        <w:rPr>
          <w:rFonts w:hAnsi="Cambria Math" w:eastAsia="宋体"/>
          <w:sz w:val="24"/>
        </w:rPr>
      </w:pPr>
      <w:r>
        <w:rPr>
          <w:rFonts w:hint="eastAsia" w:hAnsi="Cambria Math" w:eastAsia="宋体"/>
          <w:sz w:val="24"/>
        </w:rPr>
        <w:t>事件驱动模式：</w:t>
      </w:r>
    </w:p>
    <w:p w14:paraId="523BEC1C">
      <w:pPr>
        <w:pStyle w:val="12"/>
        <w:ind w:firstLine="480"/>
        <w:rPr>
          <w:rFonts w:eastAsia="宋体"/>
        </w:rPr>
      </w:pPr>
      <w:r>
        <w:rPr>
          <w:rFonts w:hint="eastAsia" w:hAnsi="Cambria Math" w:eastAsia="宋体"/>
          <w:sz w:val="24"/>
        </w:rPr>
        <w:t>当算法实际部署时，每当有任务到达时进行一次算法调用。算法整体的输入如下表</w:t>
      </w:r>
      <w:r>
        <w:rPr>
          <w:rFonts w:ascii="Times New Roman" w:hAnsi="Times New Roman" w:eastAsia="宋体" w:cs="Times New Roman"/>
          <w:sz w:val="24"/>
        </w:rPr>
        <w:t>11</w:t>
      </w:r>
      <w:r>
        <w:rPr>
          <w:rFonts w:hint="eastAsia" w:hAnsi="Cambria Math" w:eastAsia="宋体"/>
          <w:sz w:val="24"/>
        </w:rPr>
        <w:t>所示，其中</w:t>
      </w:r>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r>
          <m:rPr/>
          <w:rPr>
            <w:rFonts w:hint="eastAsia"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r>
          <m:rPr/>
          <w:rPr>
            <w:rFonts w:hint="eastAsia"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2</m:t>
            </m:r>
            <m:ctrlPr>
              <w:rPr>
                <w:rFonts w:ascii="Cambria Math" w:hAnsi="Cambria Math" w:eastAsia="宋体"/>
                <w:i/>
                <w:iCs/>
                <w:sz w:val="24"/>
              </w:rPr>
            </m:ctrlPr>
          </m:sub>
        </m:sSub>
      </m:oMath>
      <w:r>
        <w:rPr>
          <w:rFonts w:hint="eastAsia" w:hAnsi="Cambria Math" w:eastAsia="宋体"/>
          <w:iCs/>
          <w:sz w:val="24"/>
        </w:rPr>
        <w:t>分别对应该到达任务的特征参数</w:t>
      </w:r>
      <w:r>
        <w:rPr>
          <w:rFonts w:hint="eastAsia" w:ascii="Times New Roman" w:hAnsi="Times New Roman" w:eastAsia="宋体"/>
          <w:sz w:val="24"/>
        </w:rPr>
        <w:t>。</w:t>
      </w:r>
    </w:p>
    <w:p w14:paraId="5FDDE275">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w:t>
      </w:r>
      <w:r>
        <w:rPr>
          <w:rFonts w:hint="eastAsia" w:ascii="Times New Roman" w:hAnsi="Times New Roman" w:eastAsia="宋体"/>
          <w:kern w:val="2"/>
        </w:rPr>
        <w:t xml:space="preserve">11. </w:t>
      </w:r>
      <w:r>
        <w:rPr>
          <w:rFonts w:hint="eastAsia" w:ascii="Times New Roman" w:hAnsi="Times New Roman" w:eastAsia="宋体"/>
        </w:rPr>
        <w:t>算法整体输入</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180"/>
        <w:gridCol w:w="2856"/>
        <w:gridCol w:w="923"/>
        <w:gridCol w:w="939"/>
        <w:gridCol w:w="958"/>
        <w:gridCol w:w="698"/>
      </w:tblGrid>
      <w:tr w14:paraId="24F7F48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3" w:hRule="atLeast"/>
          <w:jc w:val="center"/>
        </w:trPr>
        <w:tc>
          <w:tcPr>
            <w:tcW w:w="0" w:type="auto"/>
          </w:tcPr>
          <w:p w14:paraId="5E459F1C">
            <w:pPr>
              <w:adjustRightInd w:val="0"/>
              <w:snapToGrid w:val="0"/>
              <w:jc w:val="center"/>
              <w:rPr>
                <w:rFonts w:ascii="Cambria Math" w:hAnsi="Cambria Math"/>
                <w:sz w:val="24"/>
                <w:oMath/>
              </w:rPr>
            </w:pPr>
            <w:r>
              <w:rPr>
                <w:rFonts w:hint="eastAsia" w:ascii="Times New Roman" w:hAnsi="Times New Roman" w:eastAsia="宋体"/>
                <w:b/>
                <w:bCs/>
                <w:sz w:val="24"/>
              </w:rPr>
              <w:t>输入维度</w:t>
            </w:r>
          </w:p>
        </w:tc>
        <w:tc>
          <w:tcPr>
            <w:tcW w:w="0" w:type="auto"/>
          </w:tcPr>
          <w:p w14:paraId="2FF5D1A2">
            <w:pPr>
              <w:adjustRightInd w:val="0"/>
              <w:snapToGrid w:val="0"/>
              <w:jc w:val="center"/>
              <w:rPr>
                <w:b/>
                <w:bCs/>
                <w:i/>
                <w:iCs/>
                <w:sz w:val="24"/>
              </w:rPr>
            </w:pPr>
            <w:r>
              <w:rPr>
                <w:rFonts w:hint="eastAsia" w:ascii="Times New Roman" w:hAnsi="Times New Roman" w:eastAsia="宋体"/>
                <w:b/>
                <w:bCs/>
                <w:sz w:val="24"/>
              </w:rPr>
              <w:t>各维度特征含义</w:t>
            </w:r>
          </w:p>
        </w:tc>
        <w:tc>
          <w:tcPr>
            <w:tcW w:w="0" w:type="auto"/>
          </w:tcPr>
          <w:p w14:paraId="0478133D">
            <w:pPr>
              <w:tabs>
                <w:tab w:val="left" w:pos="529"/>
              </w:tabs>
              <w:adjustRightInd w:val="0"/>
              <w:snapToGrid w:val="0"/>
              <w:jc w:val="center"/>
              <w:rPr>
                <w:rFonts w:ascii="Times New Roman" w:hAnsi="Times New Roman" w:eastAsia="宋体"/>
                <w:b/>
                <w:bCs/>
                <w:sz w:val="24"/>
              </w:rPr>
            </w:pPr>
            <w:r>
              <w:rPr>
                <w:rFonts w:hint="eastAsia" w:ascii="Times New Roman" w:hAnsi="Times New Roman" w:eastAsia="宋体"/>
                <w:b/>
                <w:bCs/>
                <w:sz w:val="24"/>
              </w:rPr>
              <w:t>类型</w:t>
            </w:r>
          </w:p>
        </w:tc>
        <w:tc>
          <w:tcPr>
            <w:tcW w:w="0" w:type="auto"/>
          </w:tcPr>
          <w:p w14:paraId="0D86C768">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0" w:type="auto"/>
          </w:tcPr>
          <w:p w14:paraId="069C95C2">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0" w:type="auto"/>
          </w:tcPr>
          <w:p w14:paraId="4029F710">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701BE26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vAlign w:val="center"/>
          </w:tcPr>
          <w:p w14:paraId="576BF4F2">
            <w:pPr>
              <w:adjustRightInd w:val="0"/>
              <w:snapToGrid w:val="0"/>
              <w:jc w:val="center"/>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m:oMathPara>
          </w:p>
        </w:tc>
        <w:tc>
          <w:tcPr>
            <w:tcW w:w="0" w:type="auto"/>
            <w:vAlign w:val="center"/>
          </w:tcPr>
          <w:p w14:paraId="63A0B9F5">
            <w:pPr>
              <w:adjustRightInd w:val="0"/>
              <w:snapToGrid w:val="0"/>
              <w:rPr>
                <w:rFonts w:eastAsia="宋体"/>
                <w:sz w:val="24"/>
              </w:rPr>
            </w:pPr>
            <w:r>
              <w:rPr>
                <w:rFonts w:hint="eastAsia" w:ascii="Times New Roman" w:hAnsi="Times New Roman" w:eastAsia="宋体"/>
                <w:sz w:val="24"/>
              </w:rPr>
              <w:t>该任务的最大时延容忍值</w:t>
            </w:r>
          </w:p>
        </w:tc>
        <w:tc>
          <w:tcPr>
            <w:tcW w:w="0" w:type="auto"/>
          </w:tcPr>
          <w:p w14:paraId="280AE83D">
            <w:pPr>
              <w:adjustRightInd w:val="0"/>
              <w:snapToGrid w:val="0"/>
              <w:rPr>
                <w:rFonts w:ascii="Times New Roman" w:hAnsi="Times New Roman" w:eastAsia="宋体"/>
                <w:sz w:val="24"/>
              </w:rPr>
            </w:pPr>
            <w:r>
              <w:rPr>
                <w:rFonts w:hint="eastAsia" w:ascii="Times New Roman" w:hAnsi="Times New Roman" w:eastAsia="宋体"/>
                <w:sz w:val="24"/>
              </w:rPr>
              <w:t>Double</w:t>
            </w:r>
          </w:p>
        </w:tc>
        <w:tc>
          <w:tcPr>
            <w:tcW w:w="0" w:type="auto"/>
          </w:tcPr>
          <w:p w14:paraId="457C25C8">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0" w:type="auto"/>
          </w:tcPr>
          <w:p w14:paraId="46C23748">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0" w:type="auto"/>
          </w:tcPr>
          <w:p w14:paraId="23CFA5E4">
            <w:pPr>
              <w:adjustRightInd w:val="0"/>
              <w:snapToGrid w:val="0"/>
              <w:jc w:val="center"/>
              <w:rPr>
                <w:rFonts w:ascii="Times New Roman" w:hAnsi="Times New Roman" w:eastAsia="宋体"/>
                <w:sz w:val="24"/>
              </w:rPr>
            </w:pPr>
            <w:r>
              <w:rPr>
                <w:rFonts w:hint="eastAsia" w:ascii="Times New Roman" w:hAnsi="Times New Roman" w:eastAsia="宋体"/>
                <w:sz w:val="24"/>
              </w:rPr>
              <w:t>s</w:t>
            </w:r>
          </w:p>
        </w:tc>
      </w:tr>
      <w:tr w14:paraId="5D21EA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vAlign w:val="center"/>
          </w:tcPr>
          <w:p w14:paraId="78C9B407">
            <w:pPr>
              <w:adjustRightInd w:val="0"/>
              <w:snapToGrid w:val="0"/>
              <w:jc w:val="center"/>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oMath>
            </m:oMathPara>
          </w:p>
        </w:tc>
        <w:tc>
          <w:tcPr>
            <w:tcW w:w="0" w:type="auto"/>
            <w:vAlign w:val="center"/>
          </w:tcPr>
          <w:p w14:paraId="6D0C614F">
            <w:pPr>
              <w:adjustRightInd w:val="0"/>
              <w:snapToGrid w:val="0"/>
              <w:rPr>
                <w:rFonts w:eastAsia="宋体"/>
                <w:sz w:val="24"/>
              </w:rPr>
            </w:pPr>
            <w:r>
              <w:rPr>
                <w:rFonts w:hint="eastAsia" w:ascii="Times New Roman" w:hAnsi="Times New Roman" w:eastAsia="宋体"/>
                <w:sz w:val="24"/>
              </w:rPr>
              <w:t>该任务的传输数据量</w:t>
            </w:r>
          </w:p>
        </w:tc>
        <w:tc>
          <w:tcPr>
            <w:tcW w:w="0" w:type="auto"/>
          </w:tcPr>
          <w:p w14:paraId="0EFDFBC7">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0" w:type="auto"/>
          </w:tcPr>
          <w:p w14:paraId="40B0C04F">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0" w:type="auto"/>
          </w:tcPr>
          <w:p w14:paraId="57CE6752">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0" w:type="auto"/>
          </w:tcPr>
          <w:p w14:paraId="245E9FB7">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r w14:paraId="629415F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7934B55A">
            <w:pPr>
              <w:adjustRightInd w:val="0"/>
              <w:snapToGrid w:val="0"/>
              <w:jc w:val="center"/>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2</m:t>
                    </m:r>
                    <m:ctrlPr>
                      <w:rPr>
                        <w:rFonts w:ascii="Cambria Math" w:hAnsi="Cambria Math" w:eastAsia="宋体"/>
                        <w:i/>
                        <w:iCs/>
                        <w:sz w:val="24"/>
                      </w:rPr>
                    </m:ctrlPr>
                  </m:sub>
                </m:sSub>
              </m:oMath>
            </m:oMathPara>
          </w:p>
        </w:tc>
        <w:tc>
          <w:tcPr>
            <w:tcW w:w="0" w:type="auto"/>
          </w:tcPr>
          <w:p w14:paraId="761E3AF9">
            <w:pPr>
              <w:adjustRightInd w:val="0"/>
              <w:snapToGrid w:val="0"/>
              <w:jc w:val="left"/>
              <w:rPr>
                <w:sz w:val="24"/>
              </w:rPr>
            </w:pPr>
            <w:r>
              <w:rPr>
                <w:rFonts w:hint="eastAsia" w:ascii="Times New Roman" w:hAnsi="Times New Roman" w:eastAsia="宋体"/>
                <w:sz w:val="24"/>
              </w:rPr>
              <w:t>该任务的处理数据量</w:t>
            </w:r>
          </w:p>
        </w:tc>
        <w:tc>
          <w:tcPr>
            <w:tcW w:w="0" w:type="auto"/>
          </w:tcPr>
          <w:p w14:paraId="00C95746">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0" w:type="auto"/>
          </w:tcPr>
          <w:p w14:paraId="4725D2CC">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0" w:type="auto"/>
          </w:tcPr>
          <w:p w14:paraId="1114C90F">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0" w:type="auto"/>
          </w:tcPr>
          <w:p w14:paraId="6572076F">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bl>
    <w:p w14:paraId="661CCE52">
      <w:pPr>
        <w:adjustRightInd w:val="0"/>
        <w:snapToGrid w:val="0"/>
        <w:spacing w:line="360" w:lineRule="auto"/>
        <w:jc w:val="center"/>
        <w:rPr>
          <w:rFonts w:ascii="Times New Roman" w:hAnsi="Times New Roman" w:eastAsia="宋体" w:cs="Times New Roman"/>
          <w:sz w:val="24"/>
          <w:szCs w:val="28"/>
        </w:rPr>
      </w:pPr>
      <w:r>
        <w:rPr>
          <w:rFonts w:hint="eastAsia" w:ascii="Times New Roman" w:hAnsi="Times New Roman" w:eastAsia="宋体"/>
          <w:sz w:val="24"/>
          <w:szCs w:val="32"/>
        </w:rPr>
        <w:t>示例：</w:t>
      </w:r>
      <m:oMath>
        <m:r>
          <m:rPr>
            <m:sty m:val="p"/>
          </m:rPr>
          <w:rPr>
            <w:rFonts w:ascii="Cambria Math" w:hAnsi="Cambria Math" w:eastAsia="宋体"/>
            <w:sz w:val="24"/>
            <w:szCs w:val="28"/>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r>
          <m:rPr>
            <m:sty m:val="p"/>
          </m:rPr>
          <w:rPr>
            <w:rFonts w:ascii="Cambria Math" w:hAnsi="Cambria Math" w:eastAsia="宋体"/>
            <w:sz w:val="24"/>
            <w:szCs w:val="28"/>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r>
          <m:rPr>
            <m:sty m:val="p"/>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2</m:t>
            </m:r>
            <m:ctrlPr>
              <w:rPr>
                <w:rFonts w:ascii="Cambria Math" w:hAnsi="Cambria Math" w:eastAsia="宋体"/>
                <w:i/>
                <w:iCs/>
                <w:sz w:val="24"/>
              </w:rPr>
            </m:ctrlPr>
          </m:sub>
        </m:sSub>
        <m:r>
          <m:rPr>
            <m:sty m:val="p"/>
          </m:rPr>
          <w:rPr>
            <w:rFonts w:ascii="Cambria Math" w:hAnsi="Cambria Math" w:eastAsia="宋体"/>
            <w:sz w:val="24"/>
            <w:szCs w:val="28"/>
          </w:rPr>
          <m:t>]</m:t>
        </m:r>
      </m:oMath>
    </w:p>
    <w:p w14:paraId="7A241533">
      <w:pPr>
        <w:pStyle w:val="12"/>
        <w:ind w:firstLine="480"/>
        <w:rPr>
          <w:rFonts w:ascii="Times New Roman" w:hAnsi="Times New Roman" w:eastAsia="宋体"/>
        </w:rPr>
      </w:pPr>
      <w:r>
        <w:rPr>
          <w:rFonts w:hint="eastAsia" w:hAnsi="Cambria Math" w:eastAsia="宋体"/>
          <w:sz w:val="24"/>
        </w:rPr>
        <w:t>算法整体的输出如下表</w:t>
      </w:r>
      <w:r>
        <w:rPr>
          <w:rFonts w:ascii="Times New Roman" w:hAnsi="Times New Roman" w:eastAsia="宋体" w:cs="Times New Roman"/>
          <w:sz w:val="24"/>
        </w:rPr>
        <w:t>12</w:t>
      </w:r>
      <w:r>
        <w:rPr>
          <w:rFonts w:hint="eastAsia" w:hAnsi="Cambria Math" w:eastAsia="宋体"/>
          <w:sz w:val="24"/>
        </w:rPr>
        <w:t>所示：</w:t>
      </w:r>
    </w:p>
    <w:p w14:paraId="554E3791">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表12</w:t>
      </w:r>
      <w:r>
        <w:rPr>
          <w:rFonts w:ascii="Times New Roman" w:hAnsi="Times New Roman" w:eastAsia="宋体"/>
        </w:rPr>
        <w:t>.</w:t>
      </w:r>
      <w:r>
        <w:rPr>
          <w:rFonts w:hint="eastAsia" w:ascii="Times New Roman" w:hAnsi="Times New Roman" w:eastAsia="宋体"/>
        </w:rPr>
        <w:t xml:space="preserve"> 预测模型输出维度</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092"/>
        <w:gridCol w:w="3044"/>
        <w:gridCol w:w="1188"/>
        <w:gridCol w:w="1044"/>
        <w:gridCol w:w="1194"/>
        <w:gridCol w:w="937"/>
      </w:tblGrid>
      <w:tr w14:paraId="5CF7879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90" w:hRule="atLeast"/>
          <w:jc w:val="center"/>
        </w:trPr>
        <w:tc>
          <w:tcPr>
            <w:tcW w:w="1092" w:type="dxa"/>
          </w:tcPr>
          <w:p w14:paraId="34B6A133">
            <w:pPr>
              <w:adjustRightInd w:val="0"/>
              <w:snapToGrid w:val="0"/>
              <w:jc w:val="center"/>
              <w:rPr>
                <w:rFonts w:ascii="Cambria Math" w:hAnsi="Cambria Math" w:eastAsia="宋体"/>
                <w:sz w:val="24"/>
                <w:oMath/>
              </w:rPr>
            </w:pPr>
            <w:r>
              <w:rPr>
                <w:rFonts w:hint="eastAsia" w:ascii="Times New Roman" w:hAnsi="Times New Roman" w:eastAsia="宋体"/>
                <w:b/>
                <w:bCs/>
                <w:sz w:val="24"/>
              </w:rPr>
              <w:t>输出维度</w:t>
            </w:r>
          </w:p>
        </w:tc>
        <w:tc>
          <w:tcPr>
            <w:tcW w:w="3044" w:type="dxa"/>
          </w:tcPr>
          <w:p w14:paraId="5D52EE1A">
            <w:pPr>
              <w:adjustRightInd w:val="0"/>
              <w:snapToGrid w:val="0"/>
              <w:jc w:val="center"/>
              <w:rPr>
                <w:rFonts w:ascii="Times New Roman" w:hAnsi="Times New Roman" w:eastAsia="宋体"/>
                <w:b/>
                <w:bCs/>
                <w:i/>
                <w:iCs/>
                <w:sz w:val="24"/>
              </w:rPr>
            </w:pPr>
            <w:r>
              <w:rPr>
                <w:rFonts w:hint="eastAsia" w:ascii="Times New Roman" w:hAnsi="Times New Roman" w:eastAsia="宋体"/>
                <w:b/>
                <w:bCs/>
                <w:sz w:val="24"/>
              </w:rPr>
              <w:t>各维度特征含义</w:t>
            </w:r>
          </w:p>
        </w:tc>
        <w:tc>
          <w:tcPr>
            <w:tcW w:w="1188" w:type="dxa"/>
          </w:tcPr>
          <w:p w14:paraId="51854DB6">
            <w:pPr>
              <w:tabs>
                <w:tab w:val="left" w:pos="529"/>
              </w:tabs>
              <w:adjustRightInd w:val="0"/>
              <w:snapToGrid w:val="0"/>
              <w:jc w:val="center"/>
              <w:rPr>
                <w:rFonts w:ascii="Times New Roman" w:hAnsi="Times New Roman" w:eastAsia="宋体"/>
                <w:b/>
                <w:bCs/>
                <w:sz w:val="24"/>
              </w:rPr>
            </w:pPr>
            <w:r>
              <w:rPr>
                <w:rFonts w:hint="eastAsia" w:ascii="Times New Roman" w:hAnsi="Times New Roman" w:eastAsia="宋体"/>
                <w:b/>
                <w:bCs/>
                <w:sz w:val="24"/>
              </w:rPr>
              <w:t>类型</w:t>
            </w:r>
          </w:p>
        </w:tc>
        <w:tc>
          <w:tcPr>
            <w:tcW w:w="1044" w:type="dxa"/>
          </w:tcPr>
          <w:p w14:paraId="02031909">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1194" w:type="dxa"/>
          </w:tcPr>
          <w:p w14:paraId="4BE4208C">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937" w:type="dxa"/>
          </w:tcPr>
          <w:p w14:paraId="09C17022">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4013AE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1092" w:type="dxa"/>
            <w:vAlign w:val="center"/>
          </w:tcPr>
          <w:p w14:paraId="1F199163">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m:oMathPara>
          </w:p>
        </w:tc>
        <w:tc>
          <w:tcPr>
            <w:tcW w:w="3044" w:type="dxa"/>
            <w:vAlign w:val="center"/>
          </w:tcPr>
          <w:p w14:paraId="32EB3B2A">
            <w:pPr>
              <w:adjustRightInd w:val="0"/>
              <w:snapToGrid w:val="0"/>
              <w:rPr>
                <w:rFonts w:ascii="Times New Roman" w:hAnsi="Times New Roman" w:eastAsia="宋体"/>
                <w:sz w:val="24"/>
              </w:rPr>
            </w:pPr>
            <w:r>
              <w:rPr>
                <w:rFonts w:hint="eastAsia" w:ascii="Times New Roman" w:hAnsi="Times New Roman" w:eastAsia="宋体"/>
                <w:sz w:val="24"/>
              </w:rPr>
              <w:t>执行该任务的算力性能总需求</w:t>
            </w:r>
          </w:p>
        </w:tc>
        <w:tc>
          <w:tcPr>
            <w:tcW w:w="1188" w:type="dxa"/>
          </w:tcPr>
          <w:p w14:paraId="05497694">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1044" w:type="dxa"/>
          </w:tcPr>
          <w:p w14:paraId="6E56C7B5">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94" w:type="dxa"/>
          </w:tcPr>
          <w:p w14:paraId="12385096">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7" w:type="dxa"/>
            <w:vAlign w:val="center"/>
          </w:tcPr>
          <w:p w14:paraId="15783847">
            <w:pPr>
              <w:adjustRightInd w:val="0"/>
              <w:snapToGrid w:val="0"/>
              <w:rPr>
                <w:rFonts w:ascii="Times New Roman" w:hAnsi="Times New Roman" w:eastAsia="宋体"/>
                <w:sz w:val="24"/>
              </w:rPr>
            </w:pPr>
            <w:r>
              <w:rPr>
                <w:rFonts w:hint="eastAsia" w:ascii="Times New Roman" w:hAnsi="Times New Roman" w:eastAsia="宋体"/>
                <w:sz w:val="24"/>
              </w:rPr>
              <w:t>FLOPS</w:t>
            </w:r>
          </w:p>
        </w:tc>
      </w:tr>
      <w:tr w14:paraId="3A96C4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1092" w:type="dxa"/>
            <w:vAlign w:val="center"/>
          </w:tcPr>
          <w:p w14:paraId="4E1DDCE7">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oMath>
            </m:oMathPara>
          </w:p>
        </w:tc>
        <w:tc>
          <w:tcPr>
            <w:tcW w:w="3044" w:type="dxa"/>
            <w:vAlign w:val="center"/>
          </w:tcPr>
          <w:p w14:paraId="6AB06208">
            <w:pPr>
              <w:adjustRightInd w:val="0"/>
              <w:snapToGrid w:val="0"/>
              <w:rPr>
                <w:rFonts w:ascii="Times New Roman" w:hAnsi="Times New Roman" w:eastAsia="宋体"/>
                <w:sz w:val="24"/>
              </w:rPr>
            </w:pPr>
            <w:r>
              <w:rPr>
                <w:rFonts w:hint="eastAsia" w:ascii="Times New Roman" w:hAnsi="Times New Roman" w:eastAsia="宋体"/>
                <w:sz w:val="24"/>
              </w:rPr>
              <w:t>执行该任务的节点上网络性能总需求</w:t>
            </w:r>
          </w:p>
        </w:tc>
        <w:tc>
          <w:tcPr>
            <w:tcW w:w="1188" w:type="dxa"/>
          </w:tcPr>
          <w:p w14:paraId="0BADBE20">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1044" w:type="dxa"/>
          </w:tcPr>
          <w:p w14:paraId="236396B6">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94" w:type="dxa"/>
          </w:tcPr>
          <w:p w14:paraId="3E9989BA">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7" w:type="dxa"/>
            <w:vAlign w:val="center"/>
          </w:tcPr>
          <w:p w14:paraId="23457499">
            <w:pPr>
              <w:adjustRightInd w:val="0"/>
              <w:snapToGrid w:val="0"/>
              <w:jc w:val="center"/>
              <w:rPr>
                <w:rFonts w:ascii="Times New Roman" w:hAnsi="Times New Roman" w:eastAsia="宋体"/>
                <w:sz w:val="24"/>
              </w:rPr>
            </w:pPr>
            <w:r>
              <w:rPr>
                <w:rFonts w:hint="eastAsia" w:ascii="Times New Roman" w:hAnsi="Times New Roman" w:eastAsia="宋体"/>
                <w:sz w:val="24"/>
              </w:rPr>
              <w:t>Mbps</w:t>
            </w:r>
          </w:p>
        </w:tc>
      </w:tr>
    </w:tbl>
    <w:p w14:paraId="450722A3">
      <w:pPr>
        <w:adjustRightInd w:val="0"/>
        <w:snapToGrid w:val="0"/>
        <w:spacing w:line="360" w:lineRule="auto"/>
        <w:jc w:val="center"/>
        <w:rPr>
          <w:rFonts w:hint="eastAsia" w:ascii="黑体" w:hAnsi="黑体" w:eastAsia="黑体" w:cs="黑体"/>
          <w:sz w:val="24"/>
        </w:rPr>
      </w:pPr>
      <w:r>
        <w:rPr>
          <w:rFonts w:hint="eastAsia" w:ascii="Times New Roman" w:hAnsi="Times New Roman" w:eastAsia="宋体"/>
          <w:sz w:val="24"/>
        </w:rPr>
        <w:t>示例：</w:t>
      </w:r>
      <m:oMath>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0</m:t>
            </m:r>
            <m:ctrlPr>
              <w:rPr>
                <w:rFonts w:ascii="Cambria Math" w:hAnsi="Cambria Math" w:eastAsia="宋体"/>
                <w:i/>
                <w:iCs/>
                <w:sz w:val="24"/>
                <w:szCs w:val="28"/>
              </w:rPr>
            </m:ctrlPr>
          </m:sub>
        </m:sSub>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1</m:t>
            </m:r>
            <m:ctrlPr>
              <w:rPr>
                <w:rFonts w:ascii="Cambria Math" w:hAnsi="Cambria Math" w:eastAsia="宋体"/>
                <w:i/>
                <w:iCs/>
                <w:sz w:val="24"/>
                <w:szCs w:val="28"/>
              </w:rPr>
            </m:ctrlPr>
          </m:sub>
        </m:sSub>
        <m:r>
          <m:rPr>
            <m:sty m:val="p"/>
          </m:rPr>
          <w:rPr>
            <w:rFonts w:ascii="Cambria Math" w:hAnsi="Cambria Math" w:eastAsia="宋体"/>
            <w:sz w:val="24"/>
            <w:szCs w:val="28"/>
          </w:rPr>
          <m:t>]</m:t>
        </m:r>
      </m:oMath>
    </w:p>
    <w:p w14:paraId="3DC8B117">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算法模型训练阶段的样本格式</w:t>
      </w:r>
    </w:p>
    <w:p w14:paraId="573E8C15">
      <w:pPr>
        <w:pStyle w:val="12"/>
        <w:ind w:firstLine="480"/>
        <w:rPr>
          <w:rFonts w:ascii="Times New Roman" w:hAnsi="Times New Roman" w:eastAsia="宋体"/>
          <w:sz w:val="24"/>
        </w:rPr>
      </w:pPr>
      <w:r>
        <w:rPr>
          <w:rFonts w:hint="eastAsia" w:hAnsi="Cambria Math" w:eastAsia="宋体"/>
          <w:sz w:val="24"/>
        </w:rPr>
        <w:t>为了实现对算法中涉及的</w:t>
      </w:r>
      <w:r>
        <w:rPr>
          <w:rFonts w:ascii="Times New Roman" w:hAnsi="Times New Roman" w:eastAsia="宋体" w:cs="Times New Roman"/>
          <w:sz w:val="24"/>
        </w:rPr>
        <w:t>Informer</w:t>
      </w:r>
      <w:r>
        <w:rPr>
          <w:rFonts w:hint="eastAsia" w:ascii="Times New Roman" w:hAnsi="Times New Roman" w:eastAsia="宋体" w:cs="Times New Roman"/>
          <w:sz w:val="24"/>
        </w:rPr>
        <w:t>模型以及结合LightGBM的深度神经网络模型的训练，需要离线样本数据。样本集</w:t>
      </w:r>
      <w:r>
        <w:rPr>
          <w:rFonts w:hint="eastAsia" w:hAnsi="Cambria Math" w:eastAsia="宋体"/>
          <w:sz w:val="24"/>
        </w:rPr>
        <w:t>的格式如下表</w:t>
      </w:r>
      <w:r>
        <w:rPr>
          <w:rFonts w:ascii="Times New Roman" w:hAnsi="Times New Roman" w:eastAsia="宋体" w:cs="Times New Roman"/>
          <w:sz w:val="24"/>
        </w:rPr>
        <w:t>13</w:t>
      </w:r>
      <w:r>
        <w:rPr>
          <w:rFonts w:hint="eastAsia" w:hAnsi="Cambria Math" w:eastAsia="宋体"/>
          <w:sz w:val="24"/>
        </w:rPr>
        <w:t>所示，需要在上述推理的输入格式上令增任务的执行情况（分配到的算力资源、带宽资源与任务的执行时间）</w:t>
      </w:r>
      <w:r>
        <w:rPr>
          <w:rFonts w:hint="eastAsia" w:ascii="Times New Roman" w:hAnsi="Times New Roman" w:eastAsia="宋体"/>
          <w:sz w:val="24"/>
        </w:rPr>
        <w:t>。</w:t>
      </w:r>
    </w:p>
    <w:p w14:paraId="1590DB79">
      <w:pPr>
        <w:pStyle w:val="12"/>
        <w:ind w:firstLine="480"/>
      </w:pPr>
      <w:r>
        <w:rPr>
          <w:rFonts w:hint="eastAsia" w:ascii="Times New Roman" w:hAnsi="Times New Roman" w:eastAsia="宋体"/>
          <w:sz w:val="24"/>
        </w:rPr>
        <w:t>由于作战任务以容器的形式在节点上运行。因此任务分配到的算力资源可以通过对应容器的CPU 利用率乘上CPU总算力或者任务分配到的核心数乘上每个内核的算力得到；任务分配到的网络带宽资源即为容器的（下行）带宽；任务的执行时间为任务经历的Wall Clock Time。数据样本集的规模应不少于30000条任务数据。</w:t>
      </w:r>
    </w:p>
    <w:p w14:paraId="71405C43">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表13. 训练样本格式</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180"/>
        <w:gridCol w:w="4487"/>
      </w:tblGrid>
      <w:tr w14:paraId="6EE7A38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3" w:hRule="atLeast"/>
          <w:jc w:val="center"/>
        </w:trPr>
        <w:tc>
          <w:tcPr>
            <w:tcW w:w="0" w:type="auto"/>
          </w:tcPr>
          <w:p w14:paraId="4D207618">
            <w:pPr>
              <w:adjustRightInd w:val="0"/>
              <w:snapToGrid w:val="0"/>
              <w:jc w:val="center"/>
              <w:rPr>
                <w:rFonts w:ascii="Cambria Math" w:hAnsi="Cambria Math"/>
                <w:sz w:val="24"/>
                <w:oMath/>
              </w:rPr>
            </w:pPr>
            <w:r>
              <w:rPr>
                <w:rFonts w:hint="eastAsia" w:ascii="Times New Roman" w:hAnsi="Times New Roman" w:eastAsia="宋体"/>
                <w:b/>
                <w:bCs/>
                <w:sz w:val="24"/>
              </w:rPr>
              <w:t>输入维度</w:t>
            </w:r>
          </w:p>
        </w:tc>
        <w:tc>
          <w:tcPr>
            <w:tcW w:w="4487" w:type="dxa"/>
          </w:tcPr>
          <w:p w14:paraId="715F4504">
            <w:pPr>
              <w:adjustRightInd w:val="0"/>
              <w:snapToGrid w:val="0"/>
              <w:jc w:val="center"/>
              <w:rPr>
                <w:b/>
                <w:bCs/>
                <w:i/>
                <w:iCs/>
                <w:sz w:val="24"/>
              </w:rPr>
            </w:pPr>
            <w:r>
              <w:rPr>
                <w:rFonts w:hint="eastAsia" w:ascii="Times New Roman" w:hAnsi="Times New Roman" w:eastAsia="宋体"/>
                <w:b/>
                <w:bCs/>
                <w:sz w:val="24"/>
              </w:rPr>
              <w:t>各维度特征含义</w:t>
            </w:r>
          </w:p>
        </w:tc>
      </w:tr>
      <w:tr w14:paraId="4D2FED7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4779ACFD">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task_i,0</m:t>
                    </m:r>
                    <m:ctrlPr>
                      <w:rPr>
                        <w:rFonts w:ascii="Cambria Math" w:hAnsi="Cambria Math" w:eastAsia="宋体"/>
                        <w:i/>
                        <w:iCs/>
                        <w:sz w:val="24"/>
                      </w:rPr>
                    </m:ctrlPr>
                  </m:sub>
                </m:sSub>
              </m:oMath>
            </m:oMathPara>
          </w:p>
        </w:tc>
        <w:tc>
          <w:tcPr>
            <w:tcW w:w="4487" w:type="dxa"/>
          </w:tcPr>
          <w:p w14:paraId="21EE473F">
            <w:pPr>
              <w:adjustRightInd w:val="0"/>
              <w:snapToGrid w:val="0"/>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任务的到达时刻</w:t>
            </w:r>
          </w:p>
        </w:tc>
      </w:tr>
      <w:tr w14:paraId="1E50BB5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42B6B7B1">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task_i,1</m:t>
                    </m:r>
                    <m:ctrlPr>
                      <w:rPr>
                        <w:rFonts w:ascii="Cambria Math" w:hAnsi="Cambria Math" w:eastAsia="宋体"/>
                        <w:i/>
                        <w:iCs/>
                        <w:sz w:val="24"/>
                      </w:rPr>
                    </m:ctrlPr>
                  </m:sub>
                </m:sSub>
              </m:oMath>
            </m:oMathPara>
          </w:p>
        </w:tc>
        <w:tc>
          <w:tcPr>
            <w:tcW w:w="4487" w:type="dxa"/>
          </w:tcPr>
          <w:p w14:paraId="76B1CEA0">
            <w:pPr>
              <w:adjustRightInd w:val="0"/>
              <w:snapToGrid w:val="0"/>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任务的最大时延容忍值</w:t>
            </w:r>
          </w:p>
        </w:tc>
      </w:tr>
      <w:tr w14:paraId="088D9E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1A301C7A">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task_i,2</m:t>
                    </m:r>
                    <m:ctrlPr>
                      <w:rPr>
                        <w:rFonts w:ascii="Cambria Math" w:hAnsi="Cambria Math" w:eastAsia="宋体"/>
                        <w:i/>
                        <w:iCs/>
                        <w:sz w:val="24"/>
                      </w:rPr>
                    </m:ctrlPr>
                  </m:sub>
                </m:sSub>
              </m:oMath>
            </m:oMathPara>
          </w:p>
        </w:tc>
        <w:tc>
          <w:tcPr>
            <w:tcW w:w="4487" w:type="dxa"/>
          </w:tcPr>
          <w:p w14:paraId="42C13150">
            <w:pPr>
              <w:adjustRightInd w:val="0"/>
              <w:snapToGrid w:val="0"/>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任务的传输数据量</w:t>
            </w:r>
          </w:p>
        </w:tc>
      </w:tr>
      <w:tr w14:paraId="2053B81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3C00F029">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task_i,3</m:t>
                    </m:r>
                    <m:ctrlPr>
                      <w:rPr>
                        <w:rFonts w:ascii="Cambria Math" w:hAnsi="Cambria Math" w:eastAsia="宋体"/>
                        <w:i/>
                        <w:iCs/>
                        <w:sz w:val="24"/>
                      </w:rPr>
                    </m:ctrlPr>
                  </m:sub>
                </m:sSub>
              </m:oMath>
            </m:oMathPara>
          </w:p>
        </w:tc>
        <w:tc>
          <w:tcPr>
            <w:tcW w:w="4487" w:type="dxa"/>
          </w:tcPr>
          <w:p w14:paraId="0B0A2C57">
            <w:pPr>
              <w:adjustRightInd w:val="0"/>
              <w:snapToGrid w:val="0"/>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任务的处理数据量</w:t>
            </w:r>
          </w:p>
        </w:tc>
      </w:tr>
      <w:tr w14:paraId="3DD72E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46CACDFB">
            <w:pPr>
              <w:adjustRightInd w:val="0"/>
              <w:snapToGrid w:val="0"/>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task_i,4</m:t>
                    </m:r>
                    <m:ctrlPr>
                      <w:rPr>
                        <w:rFonts w:ascii="Cambria Math" w:hAnsi="Cambria Math" w:eastAsia="宋体"/>
                        <w:i/>
                        <w:iCs/>
                        <w:sz w:val="24"/>
                      </w:rPr>
                    </m:ctrlPr>
                  </m:sub>
                </m:sSub>
              </m:oMath>
            </m:oMathPara>
          </w:p>
        </w:tc>
        <w:tc>
          <w:tcPr>
            <w:tcW w:w="4487" w:type="dxa"/>
          </w:tcPr>
          <w:p w14:paraId="6D4CFEC8">
            <w:pPr>
              <w:adjustRightInd w:val="0"/>
              <w:snapToGrid w:val="0"/>
              <w:rPr>
                <w:rFonts w:ascii="Times New Roman" w:hAnsi="Times New Roman" w:eastAsia="宋体"/>
                <w:sz w:val="24"/>
              </w:rPr>
            </w:pPr>
            <w:r>
              <w:rPr>
                <w:rFonts w:hint="eastAsia" w:ascii="Times New Roman" w:hAnsi="Times New Roman" w:eastAsia="宋体"/>
                <w:sz w:val="24"/>
              </w:rPr>
              <w:t>此到达时刻对应的作战阶段</w:t>
            </w:r>
          </w:p>
        </w:tc>
      </w:tr>
      <w:tr w14:paraId="6C82D32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031AEC20">
            <w:pPr>
              <w:adjustRightInd w:val="0"/>
              <w:snapToGrid w:val="0"/>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task_i,5</m:t>
                    </m:r>
                    <m:ctrlPr>
                      <w:rPr>
                        <w:rFonts w:ascii="Cambria Math" w:hAnsi="Cambria Math" w:eastAsia="宋体"/>
                        <w:i/>
                        <w:iCs/>
                        <w:sz w:val="24"/>
                      </w:rPr>
                    </m:ctrlPr>
                  </m:sub>
                </m:sSub>
              </m:oMath>
            </m:oMathPara>
          </w:p>
        </w:tc>
        <w:tc>
          <w:tcPr>
            <w:tcW w:w="4487" w:type="dxa"/>
          </w:tcPr>
          <w:p w14:paraId="3AE13389">
            <w:pPr>
              <w:adjustRightInd w:val="0"/>
              <w:snapToGrid w:val="0"/>
              <w:rPr>
                <w:rFonts w:ascii="Times New Roman" w:hAnsi="Times New Roman" w:eastAsia="宋体"/>
                <w:sz w:val="24"/>
              </w:rPr>
            </w:pPr>
            <w:r>
              <w:rPr>
                <w:rFonts w:hint="eastAsia" w:ascii="Times New Roman" w:hAnsi="Times New Roman" w:eastAsia="宋体"/>
                <w:sz w:val="24"/>
              </w:rPr>
              <w:t>分配给第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任务的算力资源</w:t>
            </w:r>
          </w:p>
        </w:tc>
      </w:tr>
      <w:tr w14:paraId="523BE9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71EC7655">
            <w:pPr>
              <w:adjustRightInd w:val="0"/>
              <w:snapToGrid w:val="0"/>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task_i,6</m:t>
                    </m:r>
                    <m:ctrlPr>
                      <w:rPr>
                        <w:rFonts w:ascii="Cambria Math" w:hAnsi="Cambria Math" w:eastAsia="宋体"/>
                        <w:i/>
                        <w:iCs/>
                        <w:sz w:val="24"/>
                      </w:rPr>
                    </m:ctrlPr>
                  </m:sub>
                </m:sSub>
              </m:oMath>
            </m:oMathPara>
          </w:p>
        </w:tc>
        <w:tc>
          <w:tcPr>
            <w:tcW w:w="4487" w:type="dxa"/>
          </w:tcPr>
          <w:p w14:paraId="17848701">
            <w:pPr>
              <w:adjustRightInd w:val="0"/>
              <w:snapToGrid w:val="0"/>
              <w:rPr>
                <w:rFonts w:ascii="Times New Roman" w:hAnsi="Times New Roman" w:eastAsia="宋体"/>
                <w:sz w:val="24"/>
              </w:rPr>
            </w:pPr>
            <w:r>
              <w:rPr>
                <w:rFonts w:hint="eastAsia" w:ascii="Times New Roman" w:hAnsi="Times New Roman" w:eastAsia="宋体"/>
                <w:sz w:val="24"/>
              </w:rPr>
              <w:t>分配给第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任务的带宽资源</w:t>
            </w:r>
          </w:p>
        </w:tc>
      </w:tr>
      <w:tr w14:paraId="2607372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5F67D689">
            <w:pPr>
              <w:adjustRightInd w:val="0"/>
              <w:snapToGrid w:val="0"/>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task_i,7</m:t>
                    </m:r>
                    <m:ctrlPr>
                      <w:rPr>
                        <w:rFonts w:ascii="Cambria Math" w:hAnsi="Cambria Math" w:eastAsia="宋体"/>
                        <w:i/>
                        <w:iCs/>
                        <w:sz w:val="24"/>
                      </w:rPr>
                    </m:ctrlPr>
                  </m:sub>
                </m:sSub>
              </m:oMath>
            </m:oMathPara>
          </w:p>
        </w:tc>
        <w:tc>
          <w:tcPr>
            <w:tcW w:w="4487" w:type="dxa"/>
          </w:tcPr>
          <w:p w14:paraId="2D9E1E90">
            <w:pPr>
              <w:adjustRightInd w:val="0"/>
              <w:snapToGrid w:val="0"/>
              <w:rPr>
                <w:rFonts w:ascii="Times New Roman" w:hAnsi="Times New Roman"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任务的执行时间</w:t>
            </w:r>
          </w:p>
        </w:tc>
      </w:tr>
    </w:tbl>
    <w:p w14:paraId="7DDBBFE3">
      <w:pPr>
        <w:adjustRightInd w:val="0"/>
        <w:snapToGrid w:val="0"/>
        <w:spacing w:line="360" w:lineRule="auto"/>
        <w:ind w:firstLine="960" w:firstLineChars="400"/>
        <w:rPr>
          <w:rFonts w:ascii="Times New Roman" w:hAnsi="Times New Roman" w:eastAsia="宋体"/>
          <w:sz w:val="24"/>
          <w:szCs w:val="32"/>
        </w:rPr>
      </w:pPr>
      <w:r>
        <w:rPr>
          <w:rFonts w:hint="eastAsia" w:ascii="Times New Roman" w:hAnsi="Times New Roman" w:eastAsia="宋体"/>
          <w:sz w:val="24"/>
          <w:szCs w:val="32"/>
        </w:rPr>
        <w:t>示例：[[</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task_0</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task_0,7</m:t>
            </m:r>
            <m:ctrlPr>
              <w:rPr>
                <w:rFonts w:ascii="Cambria Math" w:hAnsi="Cambria Math" w:eastAsia="宋体"/>
                <w:i/>
                <w:iCs/>
                <w:sz w:val="24"/>
              </w:rPr>
            </m:ctrlPr>
          </m:sub>
        </m:sSub>
      </m:oMath>
      <w:r>
        <w:rPr>
          <w:rFonts w:hint="eastAsia" w:ascii="Times New Roman" w:hAnsi="Times New Roman" w:eastAsia="宋体"/>
          <w:sz w:val="24"/>
          <w:szCs w:val="32"/>
        </w:rPr>
        <w:t>]，</w:t>
      </w:r>
    </w:p>
    <w:p w14:paraId="725D56CE">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task_1</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task_1,7</m:t>
            </m:r>
            <m:ctrlPr>
              <w:rPr>
                <w:rFonts w:ascii="Cambria Math" w:hAnsi="Cambria Math" w:eastAsia="宋体"/>
                <w:i/>
                <w:iCs/>
                <w:sz w:val="24"/>
              </w:rPr>
            </m:ctrlPr>
          </m:sub>
        </m:sSub>
      </m:oMath>
      <w:r>
        <w:rPr>
          <w:rFonts w:hint="eastAsia" w:ascii="Times New Roman" w:hAnsi="Times New Roman" w:eastAsia="宋体"/>
          <w:sz w:val="24"/>
          <w:szCs w:val="32"/>
        </w:rPr>
        <w:t>]，</w:t>
      </w:r>
    </w:p>
    <w:p w14:paraId="01D81A0C">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w:p>
    <w:p w14:paraId="5A6BDF8D">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task_N</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task_N,7</m:t>
            </m:r>
            <m:ctrlPr>
              <w:rPr>
                <w:rFonts w:ascii="Cambria Math" w:hAnsi="Cambria Math" w:eastAsia="宋体"/>
                <w:i/>
                <w:iCs/>
                <w:sz w:val="24"/>
              </w:rPr>
            </m:ctrlPr>
          </m:sub>
        </m:sSub>
      </m:oMath>
      <w:r>
        <w:rPr>
          <w:rFonts w:hint="eastAsia" w:ascii="Times New Roman" w:hAnsi="Times New Roman" w:eastAsia="宋体"/>
          <w:sz w:val="24"/>
          <w:szCs w:val="32"/>
        </w:rPr>
        <w:t>]]</w:t>
      </w:r>
    </w:p>
    <w:p w14:paraId="776C0FF8">
      <w:pPr>
        <w:pStyle w:val="12"/>
        <w:ind w:firstLine="480"/>
        <w:rPr>
          <w:rFonts w:ascii="Times New Roman" w:hAnsi="Times New Roman" w:eastAsia="宋体"/>
          <w:sz w:val="24"/>
        </w:rPr>
      </w:pPr>
      <w:r>
        <w:rPr>
          <w:rFonts w:hint="eastAsia" w:ascii="Times New Roman" w:hAnsi="Times New Roman" w:eastAsia="宋体"/>
          <w:sz w:val="24"/>
        </w:rPr>
        <w:t>同样样本数据集中应给出作战场景中存在的任务依赖逻辑。任务的依赖逻辑用表示</w:t>
      </w:r>
      <w:r>
        <w:rPr>
          <w:rFonts w:hint="eastAsia" w:ascii="Times New Roman" w:hAnsi="Times New Roman" w:eastAsia="宋体" w:cs="Times New Roman"/>
          <w:sz w:val="24"/>
          <w:szCs w:val="22"/>
        </w:rPr>
        <w:t>用JSON文件输入。</w:t>
      </w:r>
    </w:p>
    <w:p w14:paraId="07AD9595">
      <w:pPr>
        <w:rPr>
          <w:rFonts w:ascii="Times New Roman" w:hAnsi="Times New Roman" w:eastAsia="宋体"/>
          <w:sz w:val="24"/>
        </w:rPr>
      </w:pPr>
      <w:r>
        <w:rPr>
          <w:rFonts w:hint="eastAsia" w:ascii="Times New Roman" w:hAnsi="Times New Roman" w:eastAsia="宋体"/>
          <w:sz w:val="24"/>
        </w:rPr>
        <w:t>JSON文件格式示例：</w:t>
      </w:r>
    </w:p>
    <w:p w14:paraId="29502B9A">
      <w:pPr>
        <w:rPr>
          <w:rFonts w:ascii="Times New Roman" w:hAnsi="Times New Roman" w:eastAsia="宋体"/>
          <w:sz w:val="24"/>
        </w:rPr>
      </w:pPr>
      <w:r>
        <w:rPr>
          <w:rFonts w:ascii="Times New Roman" w:hAnsi="Times New Roman" w:eastAsia="宋体"/>
          <w:sz w:val="24"/>
        </w:rPr>
        <w:t>{</w:t>
      </w:r>
    </w:p>
    <w:p w14:paraId="03A58ED0">
      <w:pPr>
        <w:rPr>
          <w:rFonts w:ascii="Times New Roman" w:hAnsi="Times New Roman" w:eastAsia="宋体"/>
          <w:sz w:val="24"/>
        </w:rPr>
      </w:pPr>
      <w:r>
        <w:rPr>
          <w:rFonts w:ascii="Times New Roman" w:hAnsi="Times New Roman" w:eastAsia="宋体"/>
          <w:sz w:val="24"/>
        </w:rPr>
        <w:t xml:space="preserve">  "作战方案拟定任务链": {</w:t>
      </w:r>
    </w:p>
    <w:p w14:paraId="01646934">
      <w:pPr>
        <w:rPr>
          <w:rFonts w:ascii="Times New Roman" w:hAnsi="Times New Roman" w:eastAsia="宋体"/>
          <w:sz w:val="24"/>
        </w:rPr>
      </w:pPr>
      <w:r>
        <w:rPr>
          <w:rFonts w:ascii="Times New Roman" w:hAnsi="Times New Roman" w:eastAsia="宋体"/>
          <w:sz w:val="24"/>
        </w:rPr>
        <w:t xml:space="preserve">    "毁伤方案拟制任务": {"dependencies": </w:t>
      </w:r>
      <w:r>
        <w:rPr>
          <w:rFonts w:hint="eastAsia" w:ascii="Times New Roman" w:hAnsi="Times New Roman" w:eastAsia="宋体"/>
          <w:sz w:val="24"/>
        </w:rPr>
        <w:t>{}</w:t>
      </w:r>
      <w:r>
        <w:rPr>
          <w:rFonts w:ascii="Times New Roman" w:hAnsi="Times New Roman" w:eastAsia="宋体"/>
          <w:sz w:val="24"/>
        </w:rPr>
        <w:t>},</w:t>
      </w:r>
    </w:p>
    <w:p w14:paraId="0424A6BE">
      <w:pPr>
        <w:rPr>
          <w:rFonts w:ascii="Times New Roman" w:hAnsi="Times New Roman" w:eastAsia="宋体"/>
          <w:sz w:val="24"/>
        </w:rPr>
      </w:pPr>
      <w:r>
        <w:rPr>
          <w:rFonts w:ascii="Times New Roman" w:hAnsi="Times New Roman" w:eastAsia="宋体"/>
          <w:sz w:val="24"/>
        </w:rPr>
        <w:t xml:space="preserve">    "火力方案筹划任务": {"dependencies": </w:t>
      </w:r>
      <w:r>
        <w:rPr>
          <w:rFonts w:hint="eastAsia" w:ascii="Times New Roman" w:hAnsi="Times New Roman" w:eastAsia="宋体"/>
          <w:sz w:val="24"/>
        </w:rPr>
        <w:t>{</w:t>
      </w:r>
      <w:r>
        <w:rPr>
          <w:rFonts w:ascii="Times New Roman" w:hAnsi="Times New Roman" w:eastAsia="宋体"/>
          <w:sz w:val="24"/>
        </w:rPr>
        <w:t>"毁伤方案拟制任务"</w:t>
      </w:r>
      <w:r>
        <w:rPr>
          <w:rFonts w:hint="eastAsia" w:ascii="Times New Roman" w:hAnsi="Times New Roman" w:eastAsia="宋体"/>
          <w:sz w:val="24"/>
        </w:rPr>
        <w:t>：1}</w:t>
      </w:r>
      <w:r>
        <w:rPr>
          <w:rFonts w:ascii="Times New Roman" w:hAnsi="Times New Roman" w:eastAsia="宋体"/>
          <w:sz w:val="24"/>
        </w:rPr>
        <w:t>},</w:t>
      </w:r>
    </w:p>
    <w:p w14:paraId="0D1D7901">
      <w:pPr>
        <w:ind w:firstLine="420"/>
        <w:rPr>
          <w:rFonts w:ascii="Times New Roman" w:hAnsi="Times New Roman" w:eastAsia="宋体"/>
          <w:sz w:val="24"/>
        </w:rPr>
      </w:pPr>
      <w:r>
        <w:rPr>
          <w:rFonts w:ascii="Times New Roman" w:hAnsi="Times New Roman" w:eastAsia="宋体"/>
          <w:sz w:val="24"/>
        </w:rPr>
        <w:t xml:space="preserve">"方案推演评估任务": {"dependencies": </w:t>
      </w:r>
      <w:r>
        <w:rPr>
          <w:rFonts w:hint="eastAsia" w:ascii="Times New Roman" w:hAnsi="Times New Roman" w:eastAsia="宋体"/>
          <w:sz w:val="24"/>
        </w:rPr>
        <w:t>{</w:t>
      </w:r>
      <w:r>
        <w:rPr>
          <w:rFonts w:ascii="Times New Roman" w:hAnsi="Times New Roman" w:eastAsia="宋体"/>
          <w:sz w:val="24"/>
        </w:rPr>
        <w:t>"火力方案筹划任务"</w:t>
      </w:r>
      <w:r>
        <w:rPr>
          <w:rFonts w:hint="eastAsia" w:ascii="Times New Roman" w:hAnsi="Times New Roman" w:eastAsia="宋体"/>
          <w:sz w:val="24"/>
        </w:rPr>
        <w:t>：0.8}</w:t>
      </w:r>
      <w:r>
        <w:rPr>
          <w:rFonts w:ascii="Times New Roman" w:hAnsi="Times New Roman" w:eastAsia="宋体"/>
          <w:sz w:val="24"/>
        </w:rPr>
        <w:t>}}</w:t>
      </w:r>
      <w:r>
        <w:rPr>
          <w:rFonts w:hint="eastAsia" w:ascii="Times New Roman" w:hAnsi="Times New Roman" w:eastAsia="宋体"/>
          <w:sz w:val="24"/>
        </w:rPr>
        <w:t>，</w:t>
      </w:r>
    </w:p>
    <w:p w14:paraId="3EB7E041">
      <w:pPr>
        <w:rPr>
          <w:rFonts w:ascii="Times New Roman" w:hAnsi="Times New Roman" w:eastAsia="宋体"/>
          <w:sz w:val="24"/>
        </w:rPr>
      </w:pPr>
      <w:r>
        <w:rPr>
          <w:rFonts w:ascii="Times New Roman" w:hAnsi="Times New Roman" w:eastAsia="宋体"/>
          <w:sz w:val="24"/>
        </w:rPr>
        <w:t xml:space="preserve"> "火力打击任务链": {</w:t>
      </w:r>
    </w:p>
    <w:p w14:paraId="2F2303B9">
      <w:pPr>
        <w:rPr>
          <w:rFonts w:ascii="Times New Roman" w:hAnsi="Times New Roman" w:eastAsia="宋体"/>
          <w:sz w:val="24"/>
        </w:rPr>
      </w:pPr>
      <w:r>
        <w:rPr>
          <w:rFonts w:ascii="Times New Roman" w:hAnsi="Times New Roman" w:eastAsia="宋体"/>
          <w:sz w:val="24"/>
        </w:rPr>
        <w:t xml:space="preserve">    "火力数据制备任务": {"dependencies": </w:t>
      </w:r>
      <w:r>
        <w:rPr>
          <w:rFonts w:hint="eastAsia" w:ascii="Times New Roman" w:hAnsi="Times New Roman" w:eastAsia="宋体"/>
          <w:sz w:val="24"/>
        </w:rPr>
        <w:t>{}</w:t>
      </w:r>
      <w:r>
        <w:rPr>
          <w:rFonts w:ascii="Times New Roman" w:hAnsi="Times New Roman" w:eastAsia="宋体"/>
          <w:sz w:val="24"/>
        </w:rPr>
        <w:t>},</w:t>
      </w:r>
    </w:p>
    <w:p w14:paraId="6D52A1A7">
      <w:pPr>
        <w:rPr>
          <w:rFonts w:ascii="Times New Roman" w:hAnsi="Times New Roman" w:eastAsia="宋体"/>
          <w:sz w:val="24"/>
        </w:rPr>
      </w:pPr>
      <w:r>
        <w:rPr>
          <w:rFonts w:ascii="Times New Roman" w:hAnsi="Times New Roman" w:eastAsia="宋体"/>
          <w:sz w:val="24"/>
        </w:rPr>
        <w:t xml:space="preserve">    "</w:t>
      </w:r>
      <w:r>
        <w:rPr>
          <w:rFonts w:hint="eastAsia" w:ascii="Times New Roman" w:hAnsi="Times New Roman" w:eastAsia="宋体"/>
          <w:sz w:val="24"/>
        </w:rPr>
        <w:t>诸元数据计算</w:t>
      </w:r>
      <w:r>
        <w:rPr>
          <w:rFonts w:ascii="Times New Roman" w:hAnsi="Times New Roman" w:eastAsia="宋体"/>
          <w:sz w:val="24"/>
        </w:rPr>
        <w:t xml:space="preserve">任务": {"dependencies": </w:t>
      </w:r>
      <w:r>
        <w:rPr>
          <w:rFonts w:hint="eastAsia" w:ascii="Times New Roman" w:hAnsi="Times New Roman" w:eastAsia="宋体"/>
          <w:sz w:val="24"/>
        </w:rPr>
        <w:t>{</w:t>
      </w:r>
      <w:r>
        <w:rPr>
          <w:rFonts w:ascii="Times New Roman" w:hAnsi="Times New Roman" w:eastAsia="宋体"/>
          <w:sz w:val="24"/>
        </w:rPr>
        <w:t>"火力数据制备任务"</w:t>
      </w:r>
      <w:r>
        <w:rPr>
          <w:rFonts w:hint="eastAsia" w:ascii="Times New Roman" w:hAnsi="Times New Roman" w:eastAsia="宋体"/>
          <w:sz w:val="24"/>
        </w:rPr>
        <w:t>：1}</w:t>
      </w:r>
      <w:r>
        <w:rPr>
          <w:rFonts w:ascii="Times New Roman" w:hAnsi="Times New Roman" w:eastAsia="宋体"/>
          <w:sz w:val="24"/>
        </w:rPr>
        <w:t>},</w:t>
      </w:r>
    </w:p>
    <w:p w14:paraId="16106E85">
      <w:pPr>
        <w:ind w:firstLine="420"/>
        <w:rPr>
          <w:rFonts w:ascii="Times New Roman" w:hAnsi="Times New Roman" w:eastAsia="宋体"/>
          <w:sz w:val="24"/>
        </w:rPr>
      </w:pPr>
      <w:r>
        <w:rPr>
          <w:rFonts w:ascii="Times New Roman" w:hAnsi="Times New Roman" w:eastAsia="宋体"/>
          <w:sz w:val="24"/>
        </w:rPr>
        <w:t xml:space="preserve">"指令生成下发任务": {"dependencies": </w:t>
      </w:r>
      <w:r>
        <w:rPr>
          <w:rFonts w:hint="eastAsia" w:ascii="Times New Roman" w:hAnsi="Times New Roman" w:eastAsia="宋体"/>
          <w:sz w:val="24"/>
        </w:rPr>
        <w:t>{</w:t>
      </w:r>
      <w:r>
        <w:rPr>
          <w:rFonts w:ascii="Times New Roman" w:hAnsi="Times New Roman" w:eastAsia="宋体"/>
          <w:sz w:val="24"/>
        </w:rPr>
        <w:t>"</w:t>
      </w:r>
      <w:r>
        <w:rPr>
          <w:rFonts w:hint="eastAsia" w:ascii="Times New Roman" w:hAnsi="Times New Roman" w:eastAsia="宋体"/>
          <w:sz w:val="24"/>
        </w:rPr>
        <w:t>诸元数据计算</w:t>
      </w:r>
      <w:r>
        <w:rPr>
          <w:rFonts w:ascii="Times New Roman" w:hAnsi="Times New Roman" w:eastAsia="宋体"/>
          <w:sz w:val="24"/>
        </w:rPr>
        <w:t>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0F6C98B2">
      <w:pPr>
        <w:ind w:firstLine="420"/>
        <w:rPr>
          <w:rFonts w:ascii="Times New Roman" w:hAnsi="Times New Roman" w:eastAsia="宋体"/>
          <w:sz w:val="24"/>
        </w:rPr>
      </w:pPr>
      <w:r>
        <w:rPr>
          <w:rFonts w:ascii="Times New Roman" w:hAnsi="Times New Roman" w:eastAsia="宋体"/>
          <w:sz w:val="24"/>
        </w:rPr>
        <w:t xml:space="preserve">"作战状态监控任务": {"dependencies": </w:t>
      </w:r>
      <w:r>
        <w:rPr>
          <w:rFonts w:hint="eastAsia" w:ascii="Times New Roman" w:hAnsi="Times New Roman" w:eastAsia="宋体"/>
          <w:sz w:val="24"/>
        </w:rPr>
        <w:t>{</w:t>
      </w:r>
      <w:r>
        <w:rPr>
          <w:rFonts w:ascii="Times New Roman" w:hAnsi="Times New Roman" w:eastAsia="宋体"/>
          <w:sz w:val="24"/>
        </w:rPr>
        <w:t>"指令生成下发任务"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542A96DD">
      <w:pPr>
        <w:rPr>
          <w:rFonts w:ascii="Times New Roman" w:hAnsi="Times New Roman" w:eastAsia="宋体" w:cs="Times New Roman"/>
          <w:sz w:val="24"/>
          <w:szCs w:val="22"/>
        </w:rPr>
      </w:pPr>
      <w:r>
        <w:rPr>
          <w:rFonts w:ascii="Times New Roman" w:hAnsi="Times New Roman" w:eastAsia="宋体"/>
          <w:sz w:val="24"/>
        </w:rPr>
        <w:t>}</w:t>
      </w:r>
    </w:p>
    <w:p w14:paraId="00EA90F4">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23" w:name="_Toc20707"/>
      <w:r>
        <w:rPr>
          <w:rFonts w:hint="eastAsia" w:ascii="黑体" w:hAnsi="黑体" w:eastAsia="黑体" w:cs="黑体"/>
          <w:sz w:val="24"/>
        </w:rPr>
        <w:t>算法整体流程</w:t>
      </w:r>
      <w:bookmarkEnd w:id="22"/>
      <w:bookmarkEnd w:id="23"/>
    </w:p>
    <w:p w14:paraId="3A428047">
      <w:pPr>
        <w:adjustRightInd w:val="0"/>
        <w:snapToGrid w:val="0"/>
        <w:spacing w:after="156" w:afterLines="50"/>
        <w:ind w:firstLine="480" w:firstLineChars="200"/>
        <w:jc w:val="left"/>
        <w:rPr>
          <w:rFonts w:hint="eastAsia" w:ascii="Times New Roman" w:hAnsi="Times New Roman" w:eastAsia="宋体"/>
          <w:sz w:val="24"/>
        </w:rPr>
      </w:pPr>
      <w:r>
        <w:rPr>
          <w:rFonts w:hint="eastAsia" w:ascii="Times New Roman" w:hAnsi="Times New Roman" w:eastAsia="宋体"/>
          <w:sz w:val="24"/>
        </w:rPr>
        <w:t>本传输算法的总体架构、各功能模块的设计思路、关键技术细节、输入输出以及与其他算法的协同机制。算法整体流程如图1所示：</w:t>
      </w:r>
    </w:p>
    <w:p w14:paraId="0022BE49">
      <w:pPr>
        <w:adjustRightInd w:val="0"/>
        <w:snapToGrid w:val="0"/>
        <w:spacing w:after="156" w:afterLines="50"/>
        <w:ind w:firstLine="420" w:firstLineChars="200"/>
        <w:jc w:val="left"/>
        <w:rPr>
          <w:rFonts w:ascii="Times New Roman" w:hAnsi="Times New Roman" w:eastAsia="宋体" w:cs="Times New Roman"/>
          <w:sz w:val="24"/>
          <w:szCs w:val="22"/>
        </w:rPr>
      </w:pPr>
      <w:r>
        <w:drawing>
          <wp:inline distT="0" distB="0" distL="114300" distR="114300">
            <wp:extent cx="4703445" cy="3597910"/>
            <wp:effectExtent l="0" t="0" r="5715" b="1397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22"/>
                    <a:stretch>
                      <a:fillRect/>
                    </a:stretch>
                  </pic:blipFill>
                  <pic:spPr>
                    <a:xfrm>
                      <a:off x="0" y="0"/>
                      <a:ext cx="4703445" cy="3597910"/>
                    </a:xfrm>
                    <a:prstGeom prst="rect">
                      <a:avLst/>
                    </a:prstGeom>
                    <a:noFill/>
                    <a:ln>
                      <a:noFill/>
                    </a:ln>
                  </pic:spPr>
                </pic:pic>
              </a:graphicData>
            </a:graphic>
          </wp:inline>
        </w:drawing>
      </w:r>
    </w:p>
    <w:p w14:paraId="4FEA9923">
      <w:pPr>
        <w:adjustRightInd w:val="0"/>
        <w:snapToGrid w:val="0"/>
        <w:spacing w:after="156" w:afterLines="50"/>
        <w:jc w:val="center"/>
        <w:rPr>
          <w:rFonts w:ascii="Times New Roman" w:hAnsi="Times New Roman" w:eastAsia="宋体"/>
          <w:sz w:val="24"/>
        </w:rPr>
      </w:pPr>
      <w:r>
        <w:rPr>
          <w:rFonts w:hint="eastAsia" w:ascii="Times New Roman" w:hAnsi="Times New Roman" w:eastAsia="宋体" w:cs="Times New Roman"/>
          <w:sz w:val="24"/>
          <w:szCs w:val="22"/>
        </w:rPr>
        <w:t>图15</w:t>
      </w:r>
      <w:r>
        <w:rPr>
          <w:rFonts w:ascii="Times New Roman" w:hAnsi="Times New Roman" w:eastAsia="宋体" w:cs="Times New Roman"/>
          <w:sz w:val="24"/>
          <w:szCs w:val="22"/>
        </w:rPr>
        <w:t xml:space="preserve">. </w:t>
      </w:r>
      <w:r>
        <w:rPr>
          <w:rFonts w:hint="eastAsia" w:ascii="Times New Roman" w:hAnsi="Times New Roman" w:eastAsia="宋体" w:cs="Times New Roman"/>
          <w:sz w:val="24"/>
          <w:szCs w:val="22"/>
        </w:rPr>
        <w:t>算法流程图</w:t>
      </w:r>
    </w:p>
    <w:p w14:paraId="6D1E5919">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算法在每个调度时隙的执行流程如下：</w:t>
      </w:r>
    </w:p>
    <w:p w14:paraId="4F5CD5E0">
      <w:pPr>
        <w:adjustRightInd w:val="0"/>
        <w:snapToGrid w:val="0"/>
        <w:spacing w:line="360" w:lineRule="auto"/>
        <w:rPr>
          <w:rFonts w:hint="eastAsia" w:ascii="Times New Roman" w:hAnsi="Times New Roman" w:eastAsia="宋体" w:cs="Times New Roman"/>
          <w:b/>
          <w:bCs/>
          <w:sz w:val="24"/>
        </w:rPr>
      </w:pPr>
      <w:r>
        <w:rPr>
          <w:rFonts w:hint="eastAsia" w:ascii="Times New Roman" w:hAnsi="Times New Roman" w:eastAsia="宋体" w:cs="Times New Roman"/>
          <w:b/>
          <w:bCs/>
          <w:sz w:val="24"/>
        </w:rPr>
        <w:t>第一阶段：任务接收与状态同步</w:t>
      </w:r>
    </w:p>
    <w:p w14:paraId="346C814F">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算法从应用层接收待传输的多模态业务数据（包含数据内容、业务类型、应用层指定优先级、任务上下文等信息），同时从信道感知模块获取实时信道测量数据和预测算法提供的未来状态预测值，从系统配置读取服务质量要求和策略参数。</w:t>
      </w:r>
    </w:p>
    <w:p w14:paraId="1F9E2C3B">
      <w:pPr>
        <w:adjustRightInd w:val="0"/>
        <w:snapToGrid w:val="0"/>
        <w:spacing w:line="360" w:lineRule="auto"/>
        <w:rPr>
          <w:rFonts w:hint="eastAsia" w:ascii="Times New Roman" w:hAnsi="Times New Roman" w:eastAsia="宋体" w:cs="Times New Roman"/>
          <w:b/>
          <w:bCs/>
          <w:sz w:val="24"/>
        </w:rPr>
      </w:pPr>
      <w:r>
        <w:rPr>
          <w:rFonts w:hint="eastAsia" w:ascii="Times New Roman" w:hAnsi="Times New Roman" w:eastAsia="宋体" w:cs="Times New Roman"/>
          <w:b/>
          <w:bCs/>
          <w:sz w:val="24"/>
        </w:rPr>
        <w:t>第二阶段：数据自适应预处理</w:t>
      </w:r>
    </w:p>
    <w:p w14:paraId="47229885">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首先进行业务特征分析，识别数据类型并综合任务紧急度、数据时效性等因素动态确定最终传输优先级。对于图片、视频等大数据量业务，基于熵权法的压缩决策模型评估是否需要压缩以及选择合适的压缩算法和压缩率。随后应用前向纠错编码增强抗干扰能力，最后根据信道最大传输单元进行自适应分片封装。</w:t>
      </w:r>
    </w:p>
    <w:p w14:paraId="58337D8B">
      <w:pPr>
        <w:adjustRightInd w:val="0"/>
        <w:snapToGrid w:val="0"/>
        <w:spacing w:line="360" w:lineRule="auto"/>
        <w:rPr>
          <w:rFonts w:hint="eastAsia" w:ascii="Times New Roman" w:hAnsi="Times New Roman" w:eastAsia="宋体" w:cs="Times New Roman"/>
          <w:b/>
          <w:bCs/>
          <w:sz w:val="24"/>
        </w:rPr>
      </w:pPr>
      <w:r>
        <w:rPr>
          <w:rFonts w:hint="eastAsia" w:ascii="Times New Roman" w:hAnsi="Times New Roman" w:eastAsia="宋体" w:cs="Times New Roman"/>
          <w:b/>
          <w:bCs/>
          <w:sz w:val="24"/>
        </w:rPr>
        <w:t>第三阶段：信道选择与多径调度</w:t>
      </w:r>
    </w:p>
    <w:p w14:paraId="71B2D811">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信道评估层对预设拓扑路径上的可用信道进行质量评估和状态预测，计算各信道的综合质量指标和拥塞指数。决策优化层运行NSGA-II算法，以时延最小化、可靠性最大化、吞吐量最大化为多目标，在满足业务服务质量约束的前提下选择最优信道组合。对于高优先级或大数据量业务，生成多径传输策略并确定各路径的数据分配比例。</w:t>
      </w:r>
    </w:p>
    <w:p w14:paraId="148C60C8">
      <w:pPr>
        <w:adjustRightInd w:val="0"/>
        <w:snapToGrid w:val="0"/>
        <w:spacing w:line="360" w:lineRule="auto"/>
        <w:rPr>
          <w:rFonts w:hint="eastAsia" w:ascii="Times New Roman" w:hAnsi="Times New Roman" w:eastAsia="宋体" w:cs="Times New Roman"/>
          <w:b/>
          <w:bCs/>
          <w:sz w:val="24"/>
        </w:rPr>
      </w:pPr>
      <w:r>
        <w:rPr>
          <w:rFonts w:hint="eastAsia" w:ascii="Times New Roman" w:hAnsi="Times New Roman" w:eastAsia="宋体" w:cs="Times New Roman"/>
          <w:b/>
          <w:bCs/>
          <w:sz w:val="24"/>
        </w:rPr>
        <w:t>第四阶段：传输执行与状态监控</w:t>
      </w:r>
    </w:p>
    <w:p w14:paraId="1B20B616">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按照调度策略通过选定信道发送数据包，同时实时监控关键性能指标（时延、丢包率、吞吐量）。当检测到信道质量下降或传输中断时，根据业务优先级触发相应的可靠性保障机制：对高优先级数据执行选择性重传或增强前向纠错，对大文件启动断点续传机制记录传输进度。</w:t>
      </w:r>
    </w:p>
    <w:p w14:paraId="6E7CC008">
      <w:pPr>
        <w:adjustRightInd w:val="0"/>
        <w:snapToGrid w:val="0"/>
        <w:spacing w:line="360" w:lineRule="auto"/>
        <w:rPr>
          <w:rFonts w:hint="eastAsia" w:ascii="Times New Roman" w:hAnsi="Times New Roman" w:eastAsia="宋体" w:cs="Times New Roman"/>
          <w:b/>
          <w:bCs/>
          <w:sz w:val="24"/>
        </w:rPr>
      </w:pPr>
      <w:r>
        <w:rPr>
          <w:rFonts w:hint="eastAsia" w:ascii="Times New Roman" w:hAnsi="Times New Roman" w:eastAsia="宋体" w:cs="Times New Roman"/>
          <w:b/>
          <w:bCs/>
          <w:sz w:val="24"/>
        </w:rPr>
        <w:t>第五阶段：性能反馈与参数优化</w:t>
      </w:r>
    </w:p>
    <w:p w14:paraId="612DBCBF">
      <w:pPr>
        <w:adjustRightInd w:val="0"/>
        <w:snapToGrid w:val="0"/>
        <w:spacing w:line="360" w:lineRule="auto"/>
        <w:ind w:firstLine="480" w:firstLineChars="200"/>
        <w:rPr>
          <w:rFonts w:hint="eastAsia" w:ascii="黑体" w:hAnsi="黑体" w:eastAsia="黑体" w:cs="黑体"/>
          <w:sz w:val="24"/>
        </w:rPr>
      </w:pPr>
      <w:r>
        <w:rPr>
          <w:rFonts w:hint="eastAsia" w:ascii="Times New Roman" w:hAnsi="Times New Roman" w:eastAsia="宋体" w:cs="Times New Roman"/>
          <w:sz w:val="24"/>
        </w:rPr>
        <w:t>传输完成后统计本次任务的性能数据，计算端到端时延、成功率、资源利用率等指标并与预设目标对比。将性能反馈信息上报给调度算法和预测算法，形成闭环优化。基于历史传输数据，动态调整压缩率、编码强度、信道选择权重等策略参数，持续提升算法性能。</w:t>
      </w:r>
    </w:p>
    <w:p w14:paraId="6CE0F00E">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24" w:name="_Toc2082"/>
      <w:r>
        <w:rPr>
          <w:rFonts w:hint="eastAsia" w:ascii="黑体" w:hAnsi="黑体" w:eastAsia="黑体" w:cs="黑体"/>
          <w:sz w:val="24"/>
        </w:rPr>
        <w:t>通用质量评估标准</w:t>
      </w:r>
      <w:r>
        <w:rPr>
          <w:rFonts w:hint="eastAsia" w:ascii="黑体" w:hAnsi="黑体" w:eastAsia="黑体" w:cs="黑体"/>
          <w:sz w:val="24"/>
          <w:lang w:val="en-US" w:eastAsia="zh-CN"/>
        </w:rPr>
        <w:t>与要求</w:t>
      </w:r>
      <w:bookmarkEnd w:id="24"/>
    </w:p>
    <w:p w14:paraId="250FC0C4">
      <w:pPr>
        <w:pStyle w:val="61"/>
        <w:spacing w:line="288" w:lineRule="auto"/>
        <w:ind w:left="0" w:firstLine="500"/>
        <w:jc w:val="center"/>
        <w:rPr>
          <w:rFonts w:hint="eastAsia" w:ascii="黑体" w:hAnsi="黑体" w:eastAsia="黑体" w:cs="黑体"/>
          <w:sz w:val="24"/>
        </w:rPr>
      </w:pPr>
      <w:r>
        <w:rPr>
          <w:rFonts w:hint="eastAsia" w:eastAsiaTheme="minorEastAsia"/>
          <w:b/>
          <w:bCs/>
        </w:rPr>
        <w:t>表8-1 系统级性能指标</w:t>
      </w:r>
    </w:p>
    <w:tbl>
      <w:tblPr>
        <w:tblStyle w:val="22"/>
        <w:tblW w:w="5000" w:type="pct"/>
        <w:tblInd w:w="0" w:type="dxa"/>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Layout w:type="autofit"/>
        <w:tblCellMar>
          <w:top w:w="0" w:type="dxa"/>
          <w:left w:w="10" w:type="dxa"/>
          <w:bottom w:w="0" w:type="dxa"/>
          <w:right w:w="10" w:type="dxa"/>
        </w:tblCellMar>
      </w:tblPr>
      <w:tblGrid>
        <w:gridCol w:w="978"/>
        <w:gridCol w:w="1661"/>
        <w:gridCol w:w="2666"/>
        <w:gridCol w:w="1794"/>
        <w:gridCol w:w="1447"/>
      </w:tblGrid>
      <w:tr w14:paraId="14EDDDF7">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720" w:hRule="atLeast"/>
          <w:tblHeader/>
        </w:trPr>
        <w:tc>
          <w:tcPr>
            <w:tcW w:w="572" w:type="pct"/>
            <w:tcBorders>
              <w:top w:val="single" w:color="000000" w:sz="12" w:space="0"/>
              <w:left w:val="nil"/>
              <w:bottom w:val="single" w:color="000000" w:sz="4" w:space="0"/>
              <w:right w:val="nil"/>
              <w:tl2br w:val="nil"/>
            </w:tcBorders>
            <w:shd w:val="clear" w:color="auto" w:fill="FFFFFF"/>
            <w:tcMar>
              <w:top w:w="100" w:type="dxa"/>
              <w:left w:w="120" w:type="dxa"/>
              <w:bottom w:w="100" w:type="dxa"/>
              <w:right w:w="120" w:type="dxa"/>
            </w:tcMar>
            <w:vAlign w:val="center"/>
          </w:tcPr>
          <w:p w14:paraId="0BA078EF">
            <w:pPr>
              <w:pStyle w:val="62"/>
              <w:spacing w:line="288" w:lineRule="auto"/>
              <w:jc w:val="center"/>
              <w:rPr>
                <w:color w:val="000000"/>
                <w:sz w:val="18"/>
                <w:szCs w:val="18"/>
              </w:rPr>
            </w:pPr>
            <w:r>
              <w:rPr>
                <w:rFonts w:hint="eastAsia" w:ascii="Cambria Math" w:hAnsi="Cambria Math" w:eastAsiaTheme="minorEastAsia"/>
                <w:iCs/>
                <w:color w:val="000000"/>
                <w:sz w:val="22"/>
                <w:szCs w:val="18"/>
              </w:rPr>
              <w:t>指标类别</w:t>
            </w:r>
          </w:p>
        </w:tc>
        <w:tc>
          <w:tcPr>
            <w:tcW w:w="971"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64C12A3">
            <w:pPr>
              <w:pStyle w:val="62"/>
              <w:spacing w:line="288" w:lineRule="auto"/>
              <w:jc w:val="center"/>
              <w:rPr>
                <w:color w:val="000000"/>
                <w:sz w:val="18"/>
                <w:szCs w:val="18"/>
              </w:rPr>
            </w:pPr>
            <w:r>
              <w:rPr>
                <w:rFonts w:hint="eastAsia" w:ascii="Cambria Math" w:hAnsi="Cambria Math" w:eastAsiaTheme="minorEastAsia"/>
                <w:iCs/>
                <w:color w:val="000000"/>
                <w:sz w:val="22"/>
                <w:szCs w:val="18"/>
              </w:rPr>
              <w:t>指标名称</w:t>
            </w:r>
          </w:p>
        </w:tc>
        <w:tc>
          <w:tcPr>
            <w:tcW w:w="1559"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4F73B854">
            <w:pPr>
              <w:pStyle w:val="62"/>
              <w:spacing w:line="288" w:lineRule="auto"/>
              <w:jc w:val="center"/>
              <w:rPr>
                <w:color w:val="000000"/>
                <w:sz w:val="18"/>
                <w:szCs w:val="18"/>
              </w:rPr>
            </w:pPr>
            <w:r>
              <w:rPr>
                <w:rFonts w:hint="eastAsia" w:ascii="Cambria Math" w:hAnsi="Cambria Math" w:eastAsiaTheme="minorEastAsia"/>
                <w:iCs/>
                <w:color w:val="000000"/>
                <w:sz w:val="22"/>
                <w:szCs w:val="18"/>
              </w:rPr>
              <w:t>定义</w:t>
            </w:r>
          </w:p>
        </w:tc>
        <w:tc>
          <w:tcPr>
            <w:tcW w:w="1049"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25734270">
            <w:pPr>
              <w:pStyle w:val="62"/>
              <w:spacing w:line="288" w:lineRule="auto"/>
              <w:jc w:val="center"/>
              <w:rPr>
                <w:color w:val="000000"/>
                <w:sz w:val="18"/>
                <w:szCs w:val="18"/>
              </w:rPr>
            </w:pPr>
            <w:r>
              <w:rPr>
                <w:rFonts w:hint="eastAsia" w:ascii="Cambria Math" w:hAnsi="Cambria Math" w:eastAsiaTheme="minorEastAsia"/>
                <w:iCs/>
                <w:color w:val="000000"/>
                <w:sz w:val="22"/>
                <w:szCs w:val="18"/>
              </w:rPr>
              <w:t>目标值</w:t>
            </w:r>
          </w:p>
        </w:tc>
        <w:tc>
          <w:tcPr>
            <w:tcW w:w="846" w:type="pct"/>
            <w:tcBorders>
              <w:top w:val="single" w:color="000000" w:sz="12" w:space="0"/>
              <w:left w:val="nil"/>
              <w:bottom w:val="single" w:color="000000" w:sz="4" w:space="0"/>
              <w:right w:val="nil"/>
            </w:tcBorders>
            <w:shd w:val="clear" w:color="auto" w:fill="FFFFFF"/>
            <w:tcMar>
              <w:top w:w="100" w:type="dxa"/>
              <w:left w:w="120" w:type="dxa"/>
              <w:bottom w:w="100" w:type="dxa"/>
              <w:right w:w="120" w:type="dxa"/>
            </w:tcMar>
            <w:vAlign w:val="center"/>
          </w:tcPr>
          <w:p w14:paraId="51C886F2">
            <w:pPr>
              <w:pStyle w:val="62"/>
              <w:spacing w:line="288" w:lineRule="auto"/>
              <w:jc w:val="center"/>
              <w:rPr>
                <w:color w:val="000000"/>
                <w:sz w:val="18"/>
                <w:szCs w:val="18"/>
              </w:rPr>
            </w:pPr>
            <w:r>
              <w:rPr>
                <w:rFonts w:hint="eastAsia" w:ascii="Cambria Math" w:hAnsi="Cambria Math" w:eastAsiaTheme="minorEastAsia"/>
                <w:iCs/>
                <w:color w:val="000000"/>
                <w:sz w:val="22"/>
                <w:szCs w:val="18"/>
              </w:rPr>
              <w:t>测量方法</w:t>
            </w:r>
          </w:p>
        </w:tc>
      </w:tr>
      <w:tr w14:paraId="689023A0">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72" w:type="pct"/>
            <w:vMerge w:val="restart"/>
            <w:tcBorders>
              <w:top w:val="single" w:color="000000" w:sz="4" w:space="0"/>
              <w:left w:val="nil"/>
              <w:right w:val="nil"/>
            </w:tcBorders>
            <w:shd w:val="clear" w:color="auto" w:fill="FFFFFF"/>
            <w:tcMar>
              <w:top w:w="80" w:type="dxa"/>
              <w:left w:w="120" w:type="dxa"/>
              <w:bottom w:w="80" w:type="dxa"/>
              <w:right w:w="120" w:type="dxa"/>
            </w:tcMar>
            <w:vAlign w:val="center"/>
          </w:tcPr>
          <w:p w14:paraId="0468FD5D">
            <w:pPr>
              <w:pStyle w:val="62"/>
              <w:spacing w:line="288" w:lineRule="auto"/>
              <w:jc w:val="center"/>
              <w:rPr>
                <w:color w:val="000000"/>
                <w:sz w:val="18"/>
                <w:szCs w:val="18"/>
              </w:rPr>
            </w:pPr>
            <w:r>
              <w:rPr>
                <w:rFonts w:hint="eastAsia" w:ascii="Cambria Math" w:hAnsi="Cambria Math" w:eastAsiaTheme="minorEastAsia"/>
                <w:iCs/>
                <w:color w:val="000000"/>
                <w:sz w:val="22"/>
                <w:szCs w:val="18"/>
              </w:rPr>
              <w:t>传输可靠性</w:t>
            </w:r>
          </w:p>
        </w:tc>
        <w:tc>
          <w:tcPr>
            <w:tcW w:w="971"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4ACC87D7">
            <w:pPr>
              <w:pStyle w:val="62"/>
              <w:spacing w:line="288" w:lineRule="auto"/>
              <w:jc w:val="center"/>
              <w:rPr>
                <w:color w:val="000000"/>
                <w:sz w:val="18"/>
                <w:szCs w:val="18"/>
              </w:rPr>
            </w:pPr>
            <w:r>
              <w:rPr>
                <w:rFonts w:hint="eastAsia" w:ascii="Cambria Math" w:hAnsi="Cambria Math" w:eastAsiaTheme="minorEastAsia"/>
                <w:iCs/>
                <w:color w:val="000000"/>
                <w:sz w:val="22"/>
                <w:szCs w:val="18"/>
              </w:rPr>
              <w:t>任务整体传输成功率</w:t>
            </w:r>
          </w:p>
        </w:tc>
        <w:tc>
          <w:tcPr>
            <w:tcW w:w="1559"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23841FA5">
            <w:pPr>
              <w:pStyle w:val="62"/>
              <w:spacing w:line="288" w:lineRule="auto"/>
              <w:jc w:val="center"/>
              <w:rPr>
                <w:color w:val="000000"/>
                <w:sz w:val="18"/>
                <w:szCs w:val="18"/>
              </w:rPr>
            </w:pPr>
            <w:r>
              <w:rPr>
                <w:rFonts w:hint="eastAsia" w:ascii="Cambria Math" w:hAnsi="Cambria Math" w:eastAsiaTheme="minorEastAsia"/>
                <w:iCs/>
                <w:color w:val="000000"/>
                <w:sz w:val="22"/>
                <w:szCs w:val="18"/>
              </w:rPr>
              <w:t>成功完成传输的任务数/总任务数</w:t>
            </w:r>
          </w:p>
        </w:tc>
        <w:tc>
          <w:tcPr>
            <w:tcW w:w="1049"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1EBEBCEF">
            <w:pPr>
              <w:pStyle w:val="62"/>
              <w:spacing w:line="288" w:lineRule="auto"/>
              <w:jc w:val="center"/>
              <w:rPr>
                <w:color w:val="000000"/>
                <w:sz w:val="18"/>
                <w:szCs w:val="18"/>
              </w:rPr>
            </w:pPr>
            <w:r>
              <w:rPr>
                <w:rFonts w:hint="eastAsia" w:ascii="Cambria Math" w:hAnsi="Cambria Math" w:eastAsiaTheme="minorEastAsia"/>
                <w:iCs/>
                <w:color w:val="000000"/>
                <w:sz w:val="22"/>
                <w:szCs w:val="18"/>
              </w:rPr>
              <w:t>≥95%</w:t>
            </w:r>
          </w:p>
        </w:tc>
        <w:tc>
          <w:tcPr>
            <w:tcW w:w="846" w:type="pct"/>
            <w:tcBorders>
              <w:top w:val="single" w:color="000000" w:sz="4" w:space="0"/>
              <w:left w:val="nil"/>
              <w:bottom w:val="nil"/>
              <w:right w:val="nil"/>
            </w:tcBorders>
            <w:shd w:val="clear" w:color="auto" w:fill="FFFFFF"/>
            <w:tcMar>
              <w:top w:w="80" w:type="dxa"/>
              <w:left w:w="120" w:type="dxa"/>
              <w:bottom w:w="80" w:type="dxa"/>
              <w:right w:w="120" w:type="dxa"/>
            </w:tcMar>
            <w:vAlign w:val="center"/>
          </w:tcPr>
          <w:p w14:paraId="1662D4F3">
            <w:pPr>
              <w:pStyle w:val="62"/>
              <w:spacing w:line="288" w:lineRule="auto"/>
              <w:jc w:val="center"/>
              <w:rPr>
                <w:color w:val="000000"/>
                <w:sz w:val="18"/>
                <w:szCs w:val="18"/>
              </w:rPr>
            </w:pPr>
            <w:r>
              <w:rPr>
                <w:rFonts w:hint="eastAsia" w:ascii="Cambria Math" w:hAnsi="Cambria Math" w:eastAsiaTheme="minorEastAsia"/>
                <w:iCs/>
                <w:color w:val="000000"/>
                <w:sz w:val="22"/>
                <w:szCs w:val="18"/>
              </w:rPr>
              <w:t>端到端确认统计</w:t>
            </w:r>
          </w:p>
        </w:tc>
      </w:tr>
      <w:tr w14:paraId="5E37885C">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72" w:type="pct"/>
            <w:vMerge w:val="continue"/>
            <w:tcBorders>
              <w:left w:val="nil"/>
              <w:right w:val="nil"/>
            </w:tcBorders>
            <w:shd w:val="clear" w:color="auto" w:fill="FFFFFF"/>
            <w:tcMar>
              <w:top w:w="80" w:type="dxa"/>
              <w:left w:w="120" w:type="dxa"/>
              <w:bottom w:w="80" w:type="dxa"/>
              <w:right w:w="120" w:type="dxa"/>
            </w:tcMar>
            <w:vAlign w:val="center"/>
          </w:tcPr>
          <w:p w14:paraId="7CB3978C">
            <w:pPr>
              <w:pStyle w:val="62"/>
              <w:spacing w:line="288" w:lineRule="auto"/>
              <w:jc w:val="center"/>
              <w:rPr>
                <w:color w:val="000000"/>
                <w:sz w:val="18"/>
                <w:szCs w:val="18"/>
              </w:rPr>
            </w:pPr>
          </w:p>
        </w:tc>
        <w:tc>
          <w:tcPr>
            <w:tcW w:w="971" w:type="pct"/>
            <w:tcBorders>
              <w:top w:val="nil"/>
              <w:left w:val="nil"/>
              <w:bottom w:val="nil"/>
              <w:right w:val="nil"/>
            </w:tcBorders>
            <w:shd w:val="clear" w:color="auto" w:fill="FFFFFF"/>
            <w:tcMar>
              <w:top w:w="80" w:type="dxa"/>
              <w:left w:w="120" w:type="dxa"/>
              <w:bottom w:w="80" w:type="dxa"/>
              <w:right w:w="120" w:type="dxa"/>
            </w:tcMar>
            <w:vAlign w:val="center"/>
          </w:tcPr>
          <w:p w14:paraId="10C9E1AE">
            <w:pPr>
              <w:pStyle w:val="62"/>
              <w:spacing w:line="288" w:lineRule="auto"/>
              <w:jc w:val="center"/>
              <w:rPr>
                <w:color w:val="000000"/>
                <w:sz w:val="18"/>
                <w:szCs w:val="18"/>
              </w:rPr>
            </w:pPr>
            <w:r>
              <w:rPr>
                <w:rFonts w:hint="eastAsia" w:ascii="Cambria Math" w:hAnsi="Cambria Math" w:eastAsiaTheme="minorEastAsia"/>
                <w:iCs/>
                <w:color w:val="000000"/>
                <w:sz w:val="22"/>
                <w:szCs w:val="18"/>
              </w:rPr>
              <w:t>高优先级业务丢包率</w:t>
            </w:r>
          </w:p>
        </w:tc>
        <w:tc>
          <w:tcPr>
            <w:tcW w:w="1559" w:type="pct"/>
            <w:tcBorders>
              <w:top w:val="nil"/>
              <w:left w:val="nil"/>
              <w:bottom w:val="nil"/>
              <w:right w:val="nil"/>
            </w:tcBorders>
            <w:shd w:val="clear" w:color="auto" w:fill="FFFFFF"/>
            <w:tcMar>
              <w:top w:w="80" w:type="dxa"/>
              <w:left w:w="120" w:type="dxa"/>
              <w:bottom w:w="80" w:type="dxa"/>
              <w:right w:w="120" w:type="dxa"/>
            </w:tcMar>
            <w:vAlign w:val="center"/>
          </w:tcPr>
          <w:p w14:paraId="2BE38197">
            <w:pPr>
              <w:pStyle w:val="62"/>
              <w:spacing w:line="288" w:lineRule="auto"/>
              <w:jc w:val="center"/>
              <w:rPr>
                <w:color w:val="000000"/>
                <w:sz w:val="18"/>
                <w:szCs w:val="18"/>
              </w:rPr>
            </w:pPr>
            <w:r>
              <w:rPr>
                <w:rFonts w:hint="eastAsia" w:ascii="Cambria Math" w:hAnsi="Cambria Math" w:eastAsiaTheme="minorEastAsia"/>
                <w:iCs/>
                <w:color w:val="000000"/>
                <w:sz w:val="22"/>
                <w:szCs w:val="18"/>
              </w:rPr>
              <w:t>优先级≥4业务的端到端丢包率</w:t>
            </w:r>
          </w:p>
        </w:tc>
        <w:tc>
          <w:tcPr>
            <w:tcW w:w="1049" w:type="pct"/>
            <w:tcBorders>
              <w:top w:val="nil"/>
              <w:left w:val="nil"/>
              <w:bottom w:val="nil"/>
              <w:right w:val="nil"/>
            </w:tcBorders>
            <w:shd w:val="clear" w:color="auto" w:fill="FFFFFF"/>
            <w:tcMar>
              <w:top w:w="80" w:type="dxa"/>
              <w:left w:w="120" w:type="dxa"/>
              <w:bottom w:w="80" w:type="dxa"/>
              <w:right w:w="120" w:type="dxa"/>
            </w:tcMar>
            <w:vAlign w:val="center"/>
          </w:tcPr>
          <w:p w14:paraId="51EF4C3B">
            <w:pPr>
              <w:pStyle w:val="62"/>
              <w:spacing w:line="288" w:lineRule="auto"/>
              <w:jc w:val="center"/>
              <w:rPr>
                <w:color w:val="000000"/>
                <w:sz w:val="18"/>
                <w:szCs w:val="18"/>
              </w:rPr>
            </w:pPr>
            <w:r>
              <w:rPr>
                <w:rFonts w:hint="eastAsia" w:ascii="Cambria Math" w:hAnsi="Cambria Math" w:eastAsiaTheme="minorEastAsia"/>
                <w:iCs/>
                <w:color w:val="000000"/>
                <w:sz w:val="22"/>
                <w:szCs w:val="18"/>
              </w:rPr>
              <w:t>≤0.5%</w:t>
            </w:r>
          </w:p>
        </w:tc>
        <w:tc>
          <w:tcPr>
            <w:tcW w:w="846" w:type="pct"/>
            <w:tcBorders>
              <w:top w:val="nil"/>
              <w:left w:val="nil"/>
              <w:bottom w:val="nil"/>
              <w:right w:val="nil"/>
            </w:tcBorders>
            <w:shd w:val="clear" w:color="auto" w:fill="FFFFFF"/>
            <w:tcMar>
              <w:top w:w="80" w:type="dxa"/>
              <w:left w:w="120" w:type="dxa"/>
              <w:bottom w:w="80" w:type="dxa"/>
              <w:right w:w="120" w:type="dxa"/>
            </w:tcMar>
            <w:vAlign w:val="center"/>
          </w:tcPr>
          <w:p w14:paraId="644C4D1F">
            <w:pPr>
              <w:pStyle w:val="62"/>
              <w:spacing w:line="288" w:lineRule="auto"/>
              <w:jc w:val="center"/>
              <w:rPr>
                <w:color w:val="000000"/>
                <w:sz w:val="18"/>
                <w:szCs w:val="18"/>
              </w:rPr>
            </w:pPr>
            <w:r>
              <w:rPr>
                <w:rFonts w:hint="eastAsia" w:ascii="Cambria Math" w:hAnsi="Cambria Math" w:eastAsiaTheme="minorEastAsia"/>
                <w:iCs/>
                <w:color w:val="000000"/>
                <w:sz w:val="22"/>
                <w:szCs w:val="18"/>
              </w:rPr>
              <w:t>应用层确认机制</w:t>
            </w:r>
          </w:p>
        </w:tc>
      </w:tr>
      <w:tr w14:paraId="62EBC460">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72" w:type="pct"/>
            <w:vMerge w:val="continue"/>
            <w:tcBorders>
              <w:left w:val="nil"/>
              <w:bottom w:val="nil"/>
              <w:right w:val="nil"/>
            </w:tcBorders>
            <w:shd w:val="clear" w:color="auto" w:fill="FFFFFF"/>
            <w:tcMar>
              <w:top w:w="80" w:type="dxa"/>
              <w:left w:w="120" w:type="dxa"/>
              <w:bottom w:w="80" w:type="dxa"/>
              <w:right w:w="120" w:type="dxa"/>
            </w:tcMar>
            <w:vAlign w:val="center"/>
          </w:tcPr>
          <w:p w14:paraId="1377130E">
            <w:pPr>
              <w:pStyle w:val="62"/>
              <w:spacing w:line="288" w:lineRule="auto"/>
              <w:jc w:val="center"/>
              <w:rPr>
                <w:color w:val="000000"/>
                <w:sz w:val="18"/>
                <w:szCs w:val="18"/>
              </w:rPr>
            </w:pPr>
          </w:p>
        </w:tc>
        <w:tc>
          <w:tcPr>
            <w:tcW w:w="971" w:type="pct"/>
            <w:tcBorders>
              <w:top w:val="nil"/>
              <w:left w:val="nil"/>
              <w:bottom w:val="nil"/>
              <w:right w:val="nil"/>
            </w:tcBorders>
            <w:shd w:val="clear" w:color="auto" w:fill="FFFFFF"/>
            <w:tcMar>
              <w:top w:w="80" w:type="dxa"/>
              <w:left w:w="120" w:type="dxa"/>
              <w:bottom w:w="80" w:type="dxa"/>
              <w:right w:w="120" w:type="dxa"/>
            </w:tcMar>
            <w:vAlign w:val="center"/>
          </w:tcPr>
          <w:p w14:paraId="5A22CD8F">
            <w:pPr>
              <w:pStyle w:val="62"/>
              <w:spacing w:line="288" w:lineRule="auto"/>
              <w:jc w:val="center"/>
              <w:rPr>
                <w:color w:val="000000"/>
                <w:sz w:val="18"/>
                <w:szCs w:val="18"/>
              </w:rPr>
            </w:pPr>
            <w:r>
              <w:rPr>
                <w:rFonts w:hint="eastAsia" w:ascii="Cambria Math" w:hAnsi="Cambria Math" w:eastAsiaTheme="minorEastAsia"/>
                <w:iCs/>
                <w:color w:val="000000"/>
                <w:sz w:val="22"/>
                <w:szCs w:val="18"/>
              </w:rPr>
              <w:t>断点续传恢复成功率</w:t>
            </w:r>
          </w:p>
        </w:tc>
        <w:tc>
          <w:tcPr>
            <w:tcW w:w="1559" w:type="pct"/>
            <w:tcBorders>
              <w:top w:val="nil"/>
              <w:left w:val="nil"/>
              <w:bottom w:val="nil"/>
              <w:right w:val="nil"/>
            </w:tcBorders>
            <w:shd w:val="clear" w:color="auto" w:fill="FFFFFF"/>
            <w:tcMar>
              <w:top w:w="80" w:type="dxa"/>
              <w:left w:w="120" w:type="dxa"/>
              <w:bottom w:w="80" w:type="dxa"/>
              <w:right w:w="120" w:type="dxa"/>
            </w:tcMar>
            <w:vAlign w:val="center"/>
          </w:tcPr>
          <w:p w14:paraId="0434E01D">
            <w:pPr>
              <w:pStyle w:val="62"/>
              <w:spacing w:line="288" w:lineRule="auto"/>
              <w:jc w:val="center"/>
              <w:rPr>
                <w:color w:val="000000"/>
                <w:sz w:val="18"/>
                <w:szCs w:val="18"/>
              </w:rPr>
            </w:pPr>
            <w:r>
              <w:rPr>
                <w:rFonts w:hint="eastAsia" w:ascii="Cambria Math" w:hAnsi="Cambria Math" w:eastAsiaTheme="minorEastAsia"/>
                <w:iCs/>
                <w:color w:val="000000"/>
                <w:sz w:val="22"/>
                <w:szCs w:val="18"/>
              </w:rPr>
              <w:t>中断后成功恢复的传输占比</w:t>
            </w:r>
          </w:p>
        </w:tc>
        <w:tc>
          <w:tcPr>
            <w:tcW w:w="1049" w:type="pct"/>
            <w:tcBorders>
              <w:top w:val="nil"/>
              <w:left w:val="nil"/>
              <w:bottom w:val="nil"/>
              <w:right w:val="nil"/>
            </w:tcBorders>
            <w:shd w:val="clear" w:color="auto" w:fill="FFFFFF"/>
            <w:tcMar>
              <w:top w:w="80" w:type="dxa"/>
              <w:left w:w="120" w:type="dxa"/>
              <w:bottom w:w="80" w:type="dxa"/>
              <w:right w:w="120" w:type="dxa"/>
            </w:tcMar>
            <w:vAlign w:val="center"/>
          </w:tcPr>
          <w:p w14:paraId="7B8660FE">
            <w:pPr>
              <w:pStyle w:val="62"/>
              <w:spacing w:line="288" w:lineRule="auto"/>
              <w:jc w:val="center"/>
              <w:rPr>
                <w:color w:val="000000"/>
                <w:sz w:val="18"/>
                <w:szCs w:val="18"/>
              </w:rPr>
            </w:pPr>
            <w:r>
              <w:rPr>
                <w:rFonts w:hint="eastAsia" w:ascii="Cambria Math" w:hAnsi="Cambria Math" w:eastAsiaTheme="minorEastAsia"/>
                <w:iCs/>
                <w:color w:val="000000"/>
                <w:sz w:val="22"/>
                <w:szCs w:val="18"/>
              </w:rPr>
              <w:t>≥80%</w:t>
            </w:r>
          </w:p>
        </w:tc>
        <w:tc>
          <w:tcPr>
            <w:tcW w:w="846" w:type="pct"/>
            <w:tcBorders>
              <w:top w:val="nil"/>
              <w:left w:val="nil"/>
              <w:bottom w:val="nil"/>
              <w:right w:val="nil"/>
            </w:tcBorders>
            <w:shd w:val="clear" w:color="auto" w:fill="FFFFFF"/>
            <w:tcMar>
              <w:top w:w="80" w:type="dxa"/>
              <w:left w:w="120" w:type="dxa"/>
              <w:bottom w:w="80" w:type="dxa"/>
              <w:right w:w="120" w:type="dxa"/>
            </w:tcMar>
            <w:vAlign w:val="center"/>
          </w:tcPr>
          <w:p w14:paraId="6D43F3C5">
            <w:pPr>
              <w:pStyle w:val="62"/>
              <w:spacing w:line="288" w:lineRule="auto"/>
              <w:jc w:val="center"/>
              <w:rPr>
                <w:color w:val="000000"/>
                <w:sz w:val="18"/>
                <w:szCs w:val="18"/>
              </w:rPr>
            </w:pPr>
            <w:r>
              <w:rPr>
                <w:rFonts w:hint="eastAsia" w:ascii="Cambria Math" w:hAnsi="Cambria Math" w:eastAsiaTheme="minorEastAsia"/>
                <w:iCs/>
                <w:color w:val="000000"/>
                <w:sz w:val="22"/>
                <w:szCs w:val="18"/>
              </w:rPr>
              <w:t>续传日志分析</w:t>
            </w:r>
          </w:p>
        </w:tc>
      </w:tr>
      <w:tr w14:paraId="272E92DB">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72" w:type="pct"/>
            <w:vMerge w:val="restart"/>
            <w:tcBorders>
              <w:top w:val="nil"/>
              <w:left w:val="nil"/>
              <w:right w:val="nil"/>
            </w:tcBorders>
            <w:shd w:val="clear" w:color="auto" w:fill="FFFFFF"/>
            <w:tcMar>
              <w:top w:w="80" w:type="dxa"/>
              <w:left w:w="120" w:type="dxa"/>
              <w:bottom w:w="80" w:type="dxa"/>
              <w:right w:w="120" w:type="dxa"/>
            </w:tcMar>
            <w:vAlign w:val="center"/>
          </w:tcPr>
          <w:p w14:paraId="09D981CD">
            <w:pPr>
              <w:pStyle w:val="62"/>
              <w:spacing w:line="288" w:lineRule="auto"/>
              <w:jc w:val="center"/>
              <w:rPr>
                <w:color w:val="000000"/>
                <w:sz w:val="18"/>
                <w:szCs w:val="18"/>
              </w:rPr>
            </w:pPr>
            <w:r>
              <w:rPr>
                <w:rFonts w:hint="eastAsia" w:ascii="Cambria Math" w:hAnsi="Cambria Math" w:eastAsiaTheme="minorEastAsia"/>
                <w:iCs/>
                <w:color w:val="000000"/>
                <w:sz w:val="22"/>
                <w:szCs w:val="18"/>
              </w:rPr>
              <w:t>传输时效性</w:t>
            </w:r>
          </w:p>
        </w:tc>
        <w:tc>
          <w:tcPr>
            <w:tcW w:w="971" w:type="pct"/>
            <w:tcBorders>
              <w:top w:val="nil"/>
              <w:left w:val="nil"/>
              <w:bottom w:val="nil"/>
              <w:right w:val="nil"/>
            </w:tcBorders>
            <w:shd w:val="clear" w:color="auto" w:fill="FFFFFF"/>
            <w:tcMar>
              <w:top w:w="80" w:type="dxa"/>
              <w:left w:w="120" w:type="dxa"/>
              <w:bottom w:w="80" w:type="dxa"/>
              <w:right w:w="120" w:type="dxa"/>
            </w:tcMar>
            <w:vAlign w:val="center"/>
          </w:tcPr>
          <w:p w14:paraId="785550AA">
            <w:pPr>
              <w:pStyle w:val="62"/>
              <w:spacing w:line="288" w:lineRule="auto"/>
              <w:jc w:val="center"/>
              <w:rPr>
                <w:color w:val="000000"/>
                <w:sz w:val="18"/>
                <w:szCs w:val="18"/>
              </w:rPr>
            </w:pPr>
            <w:r>
              <w:rPr>
                <w:rFonts w:hint="eastAsia" w:ascii="Cambria Math" w:hAnsi="Cambria Math" w:eastAsiaTheme="minorEastAsia"/>
                <w:iCs/>
                <w:color w:val="000000"/>
                <w:sz w:val="22"/>
                <w:szCs w:val="18"/>
              </w:rPr>
              <w:t>平均端到端时延</w:t>
            </w:r>
          </w:p>
        </w:tc>
        <w:tc>
          <w:tcPr>
            <w:tcW w:w="1559" w:type="pct"/>
            <w:tcBorders>
              <w:top w:val="nil"/>
              <w:left w:val="nil"/>
              <w:bottom w:val="nil"/>
              <w:right w:val="nil"/>
            </w:tcBorders>
            <w:shd w:val="clear" w:color="auto" w:fill="FFFFFF"/>
            <w:tcMar>
              <w:top w:w="80" w:type="dxa"/>
              <w:left w:w="120" w:type="dxa"/>
              <w:bottom w:w="80" w:type="dxa"/>
              <w:right w:w="120" w:type="dxa"/>
            </w:tcMar>
            <w:vAlign w:val="center"/>
          </w:tcPr>
          <w:p w14:paraId="7C0476A0">
            <w:pPr>
              <w:pStyle w:val="62"/>
              <w:spacing w:line="288" w:lineRule="auto"/>
              <w:jc w:val="center"/>
              <w:rPr>
                <w:color w:val="000000"/>
                <w:sz w:val="18"/>
                <w:szCs w:val="18"/>
              </w:rPr>
            </w:pPr>
            <w:r>
              <w:rPr>
                <w:rFonts w:hint="eastAsia" w:ascii="Cambria Math" w:hAnsi="Cambria Math" w:eastAsiaTheme="minorEastAsia"/>
                <w:iCs/>
                <w:color w:val="000000"/>
                <w:sz w:val="22"/>
                <w:szCs w:val="18"/>
              </w:rPr>
              <w:t>所有数据包从发送到确认的平均时间</w:t>
            </w:r>
          </w:p>
        </w:tc>
        <w:tc>
          <w:tcPr>
            <w:tcW w:w="1049" w:type="pct"/>
            <w:tcBorders>
              <w:top w:val="nil"/>
              <w:left w:val="nil"/>
              <w:bottom w:val="nil"/>
              <w:right w:val="nil"/>
            </w:tcBorders>
            <w:shd w:val="clear" w:color="auto" w:fill="FFFFFF"/>
            <w:tcMar>
              <w:top w:w="80" w:type="dxa"/>
              <w:left w:w="120" w:type="dxa"/>
              <w:bottom w:w="80" w:type="dxa"/>
              <w:right w:w="120" w:type="dxa"/>
            </w:tcMar>
            <w:vAlign w:val="center"/>
          </w:tcPr>
          <w:p w14:paraId="5247D57B">
            <w:pPr>
              <w:pStyle w:val="62"/>
              <w:spacing w:line="288" w:lineRule="auto"/>
              <w:jc w:val="center"/>
              <w:rPr>
                <w:color w:val="000000"/>
                <w:sz w:val="18"/>
                <w:szCs w:val="18"/>
              </w:rPr>
            </w:pPr>
            <w:r>
              <w:rPr>
                <w:rFonts w:hint="eastAsia" w:ascii="Cambria Math" w:hAnsi="Cambria Math" w:eastAsiaTheme="minorEastAsia"/>
                <w:iCs/>
                <w:color w:val="000000"/>
                <w:sz w:val="22"/>
                <w:szCs w:val="18"/>
              </w:rPr>
              <w:t>≤业务容忍时延的80%</w:t>
            </w:r>
          </w:p>
        </w:tc>
        <w:tc>
          <w:tcPr>
            <w:tcW w:w="846" w:type="pct"/>
            <w:tcBorders>
              <w:top w:val="nil"/>
              <w:left w:val="nil"/>
              <w:bottom w:val="nil"/>
              <w:right w:val="nil"/>
            </w:tcBorders>
            <w:shd w:val="clear" w:color="auto" w:fill="FFFFFF"/>
            <w:tcMar>
              <w:top w:w="80" w:type="dxa"/>
              <w:left w:w="120" w:type="dxa"/>
              <w:bottom w:w="80" w:type="dxa"/>
              <w:right w:w="120" w:type="dxa"/>
            </w:tcMar>
            <w:vAlign w:val="center"/>
          </w:tcPr>
          <w:p w14:paraId="28D5A52E">
            <w:pPr>
              <w:pStyle w:val="62"/>
              <w:spacing w:line="288" w:lineRule="auto"/>
              <w:jc w:val="center"/>
              <w:rPr>
                <w:color w:val="000000"/>
                <w:sz w:val="18"/>
                <w:szCs w:val="18"/>
              </w:rPr>
            </w:pPr>
            <w:r>
              <w:rPr>
                <w:rFonts w:hint="eastAsia" w:ascii="Cambria Math" w:hAnsi="Cambria Math" w:eastAsiaTheme="minorEastAsia"/>
                <w:iCs/>
                <w:color w:val="000000"/>
                <w:sz w:val="22"/>
                <w:szCs w:val="18"/>
              </w:rPr>
              <w:t>RTT测量</w:t>
            </w:r>
          </w:p>
        </w:tc>
      </w:tr>
      <w:tr w14:paraId="5A3A41EF">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72" w:type="pct"/>
            <w:vMerge w:val="continue"/>
            <w:tcBorders>
              <w:left w:val="nil"/>
              <w:right w:val="nil"/>
            </w:tcBorders>
            <w:shd w:val="clear" w:color="auto" w:fill="FFFFFF"/>
            <w:tcMar>
              <w:top w:w="80" w:type="dxa"/>
              <w:left w:w="120" w:type="dxa"/>
              <w:bottom w:w="80" w:type="dxa"/>
              <w:right w:w="120" w:type="dxa"/>
            </w:tcMar>
            <w:vAlign w:val="center"/>
          </w:tcPr>
          <w:p w14:paraId="40C4976D">
            <w:pPr>
              <w:pStyle w:val="62"/>
              <w:spacing w:line="288" w:lineRule="auto"/>
              <w:jc w:val="center"/>
              <w:rPr>
                <w:rFonts w:eastAsiaTheme="minorEastAsia"/>
                <w:color w:val="000000"/>
                <w:sz w:val="18"/>
                <w:szCs w:val="18"/>
              </w:rPr>
            </w:pPr>
          </w:p>
        </w:tc>
        <w:tc>
          <w:tcPr>
            <w:tcW w:w="971" w:type="pct"/>
            <w:tcBorders>
              <w:top w:val="nil"/>
              <w:left w:val="nil"/>
              <w:bottom w:val="nil"/>
              <w:right w:val="nil"/>
            </w:tcBorders>
            <w:shd w:val="clear" w:color="auto" w:fill="FFFFFF"/>
            <w:tcMar>
              <w:top w:w="80" w:type="dxa"/>
              <w:left w:w="120" w:type="dxa"/>
              <w:bottom w:w="80" w:type="dxa"/>
              <w:right w:w="120" w:type="dxa"/>
            </w:tcMar>
            <w:vAlign w:val="center"/>
          </w:tcPr>
          <w:p w14:paraId="50F20F75">
            <w:pPr>
              <w:pStyle w:val="62"/>
              <w:spacing w:line="288" w:lineRule="auto"/>
              <w:jc w:val="center"/>
              <w:rPr>
                <w:color w:val="000000"/>
                <w:sz w:val="18"/>
                <w:szCs w:val="18"/>
              </w:rPr>
            </w:pPr>
            <w:r>
              <w:rPr>
                <w:rFonts w:hint="eastAsia" w:ascii="Cambria Math" w:hAnsi="Cambria Math" w:eastAsiaTheme="minorEastAsia"/>
                <w:iCs/>
                <w:color w:val="000000"/>
                <w:sz w:val="22"/>
                <w:szCs w:val="18"/>
              </w:rPr>
              <w:t>时延抖动（Jitter）</w:t>
            </w:r>
          </w:p>
        </w:tc>
        <w:tc>
          <w:tcPr>
            <w:tcW w:w="1559" w:type="pct"/>
            <w:tcBorders>
              <w:top w:val="nil"/>
              <w:left w:val="nil"/>
              <w:bottom w:val="nil"/>
              <w:right w:val="nil"/>
            </w:tcBorders>
            <w:shd w:val="clear" w:color="auto" w:fill="auto"/>
            <w:tcMar>
              <w:top w:w="80" w:type="dxa"/>
              <w:left w:w="120" w:type="dxa"/>
              <w:bottom w:w="80" w:type="dxa"/>
              <w:right w:w="120" w:type="dxa"/>
            </w:tcMar>
            <w:vAlign w:val="center"/>
          </w:tcPr>
          <w:p w14:paraId="7147D3B1">
            <w:pPr>
              <w:pStyle w:val="62"/>
              <w:spacing w:line="288" w:lineRule="auto"/>
              <w:jc w:val="center"/>
              <w:rPr>
                <w:color w:val="000000"/>
                <w:sz w:val="18"/>
                <w:szCs w:val="18"/>
              </w:rPr>
            </w:pPr>
            <w:r>
              <w:rPr>
                <w:rFonts w:hint="eastAsia" w:ascii="Cambria Math" w:hAnsi="Cambria Math" w:eastAsiaTheme="minorEastAsia"/>
                <w:iCs/>
                <w:color w:val="000000"/>
                <w:sz w:val="22"/>
                <w:szCs w:val="18"/>
              </w:rPr>
              <w:t>端到端时延的标准差</w:t>
            </w:r>
          </w:p>
        </w:tc>
        <w:tc>
          <w:tcPr>
            <w:tcW w:w="1049" w:type="pct"/>
            <w:tcBorders>
              <w:top w:val="nil"/>
              <w:left w:val="nil"/>
              <w:bottom w:val="nil"/>
              <w:right w:val="nil"/>
            </w:tcBorders>
            <w:shd w:val="clear" w:color="auto" w:fill="auto"/>
            <w:tcMar>
              <w:top w:w="80" w:type="dxa"/>
              <w:left w:w="120" w:type="dxa"/>
              <w:bottom w:w="80" w:type="dxa"/>
              <w:right w:w="120" w:type="dxa"/>
            </w:tcMar>
            <w:vAlign w:val="center"/>
          </w:tcPr>
          <w:p w14:paraId="6B91257C">
            <w:pPr>
              <w:pStyle w:val="62"/>
              <w:spacing w:line="288" w:lineRule="auto"/>
              <w:jc w:val="center"/>
              <w:rPr>
                <w:rFonts w:eastAsiaTheme="minorEastAsia"/>
                <w:sz w:val="18"/>
                <w:szCs w:val="18"/>
              </w:rPr>
            </w:pPr>
            <w:r>
              <w:rPr>
                <w:rFonts w:hint="eastAsia" w:ascii="Cambria Math" w:hAnsi="Cambria Math" w:eastAsiaTheme="minorEastAsia"/>
                <w:iCs/>
                <w:color w:val="000000"/>
                <w:sz w:val="22"/>
                <w:szCs w:val="18"/>
              </w:rPr>
              <w:t>≤50ms</w:t>
            </w:r>
          </w:p>
        </w:tc>
        <w:tc>
          <w:tcPr>
            <w:tcW w:w="846" w:type="pct"/>
            <w:tcBorders>
              <w:top w:val="nil"/>
              <w:left w:val="nil"/>
              <w:bottom w:val="nil"/>
              <w:right w:val="nil"/>
            </w:tcBorders>
            <w:shd w:val="clear" w:color="auto" w:fill="auto"/>
            <w:tcMar>
              <w:top w:w="80" w:type="dxa"/>
              <w:left w:w="120" w:type="dxa"/>
              <w:bottom w:w="80" w:type="dxa"/>
              <w:right w:w="120" w:type="dxa"/>
            </w:tcMar>
            <w:vAlign w:val="center"/>
          </w:tcPr>
          <w:p w14:paraId="3A57ED60">
            <w:pPr>
              <w:pStyle w:val="62"/>
              <w:spacing w:line="288" w:lineRule="auto"/>
              <w:jc w:val="center"/>
              <w:rPr>
                <w:rFonts w:eastAsiaTheme="minorEastAsia"/>
                <w:sz w:val="18"/>
                <w:szCs w:val="18"/>
              </w:rPr>
            </w:pPr>
            <w:r>
              <w:rPr>
                <w:rFonts w:hint="eastAsia" w:ascii="Cambria Math" w:hAnsi="Cambria Math" w:eastAsiaTheme="minorEastAsia"/>
                <w:iCs/>
                <w:color w:val="000000"/>
                <w:sz w:val="22"/>
                <w:szCs w:val="18"/>
              </w:rPr>
              <w:t>时延序列统计分析</w:t>
            </w:r>
          </w:p>
        </w:tc>
      </w:tr>
      <w:tr w14:paraId="4FD9CE36">
        <w:tblPrEx>
          <w:tblBorders>
            <w:top w:val="single" w:color="E1E4E8" w:sz="4" w:space="0"/>
            <w:left w:val="none" w:color="auto" w:sz="0" w:space="0"/>
            <w:bottom w:val="single" w:color="E1E4E8" w:sz="4" w:space="0"/>
            <w:right w:val="none" w:color="auto" w:sz="0" w:space="0"/>
            <w:insideH w:val="single" w:color="E1E4E8" w:sz="2" w:space="0"/>
            <w:insideV w:val="single" w:color="F6F8FA" w:sz="2" w:space="0"/>
          </w:tblBorders>
          <w:tblCellMar>
            <w:top w:w="0" w:type="dxa"/>
            <w:left w:w="10" w:type="dxa"/>
            <w:bottom w:w="0" w:type="dxa"/>
            <w:right w:w="10" w:type="dxa"/>
          </w:tblCellMar>
        </w:tblPrEx>
        <w:trPr>
          <w:cantSplit/>
          <w:trHeight w:val="576" w:hRule="atLeast"/>
        </w:trPr>
        <w:tc>
          <w:tcPr>
            <w:tcW w:w="572" w:type="pct"/>
            <w:vMerge w:val="continue"/>
            <w:tcBorders>
              <w:left w:val="nil"/>
              <w:bottom w:val="nil"/>
              <w:right w:val="nil"/>
            </w:tcBorders>
            <w:shd w:val="clear" w:color="auto" w:fill="FFFFFF"/>
            <w:tcMar>
              <w:top w:w="80" w:type="dxa"/>
              <w:left w:w="120" w:type="dxa"/>
              <w:bottom w:w="80" w:type="dxa"/>
              <w:right w:w="120" w:type="dxa"/>
            </w:tcMar>
            <w:vAlign w:val="center"/>
          </w:tcPr>
          <w:p w14:paraId="0800414C">
            <w:pPr>
              <w:pStyle w:val="62"/>
              <w:spacing w:line="288" w:lineRule="auto"/>
              <w:jc w:val="center"/>
              <w:rPr>
                <w:rFonts w:ascii="Cambria Math" w:hAnsi="Cambria Math" w:eastAsiaTheme="minorEastAsia"/>
                <w:sz w:val="22"/>
                <w:szCs w:val="18"/>
                <w:oMath/>
              </w:rPr>
            </w:pPr>
          </w:p>
        </w:tc>
        <w:tc>
          <w:tcPr>
            <w:tcW w:w="971" w:type="pct"/>
            <w:tcBorders>
              <w:top w:val="nil"/>
              <w:left w:val="nil"/>
              <w:bottom w:val="nil"/>
              <w:right w:val="nil"/>
            </w:tcBorders>
            <w:shd w:val="clear" w:color="auto" w:fill="FFFFFF"/>
            <w:tcMar>
              <w:top w:w="80" w:type="dxa"/>
              <w:left w:w="120" w:type="dxa"/>
              <w:bottom w:w="80" w:type="dxa"/>
              <w:right w:w="120" w:type="dxa"/>
            </w:tcMar>
            <w:vAlign w:val="center"/>
          </w:tcPr>
          <w:p w14:paraId="0CD5C16D">
            <w:pPr>
              <w:pStyle w:val="62"/>
              <w:spacing w:line="288" w:lineRule="auto"/>
              <w:jc w:val="center"/>
              <w:rPr>
                <w:color w:val="000000"/>
                <w:sz w:val="18"/>
                <w:szCs w:val="18"/>
              </w:rPr>
            </w:pPr>
            <w:r>
              <w:rPr>
                <w:rFonts w:hint="eastAsia" w:ascii="Cambria Math" w:hAnsi="Cambria Math" w:eastAsiaTheme="minorEastAsia"/>
                <w:iCs/>
                <w:color w:val="000000"/>
                <w:sz w:val="22"/>
                <w:szCs w:val="18"/>
              </w:rPr>
              <w:t>99百分位时延</w:t>
            </w:r>
          </w:p>
        </w:tc>
        <w:tc>
          <w:tcPr>
            <w:tcW w:w="1559" w:type="pct"/>
            <w:tcBorders>
              <w:top w:val="nil"/>
              <w:left w:val="nil"/>
              <w:bottom w:val="nil"/>
              <w:right w:val="nil"/>
            </w:tcBorders>
            <w:shd w:val="clear" w:color="auto" w:fill="auto"/>
            <w:tcMar>
              <w:top w:w="80" w:type="dxa"/>
              <w:left w:w="120" w:type="dxa"/>
              <w:bottom w:w="80" w:type="dxa"/>
              <w:right w:w="120" w:type="dxa"/>
            </w:tcMar>
            <w:vAlign w:val="center"/>
          </w:tcPr>
          <w:p w14:paraId="7F6A2AA4">
            <w:pPr>
              <w:pStyle w:val="62"/>
              <w:spacing w:line="288" w:lineRule="auto"/>
              <w:jc w:val="center"/>
              <w:rPr>
                <w:rFonts w:eastAsiaTheme="minorEastAsia"/>
                <w:sz w:val="18"/>
                <w:szCs w:val="18"/>
              </w:rPr>
            </w:pPr>
            <w:r>
              <w:rPr>
                <w:rFonts w:hint="eastAsia" w:ascii="Cambria Math" w:hAnsi="Cambria Math" w:eastAsiaTheme="minorEastAsia"/>
                <w:iCs/>
                <w:color w:val="000000"/>
                <w:sz w:val="22"/>
                <w:szCs w:val="18"/>
              </w:rPr>
              <w:t>99%数据包的时延上界</w:t>
            </w:r>
          </w:p>
        </w:tc>
        <w:tc>
          <w:tcPr>
            <w:tcW w:w="1049" w:type="pct"/>
            <w:tcBorders>
              <w:top w:val="nil"/>
              <w:left w:val="nil"/>
              <w:bottom w:val="nil"/>
              <w:right w:val="nil"/>
            </w:tcBorders>
            <w:shd w:val="clear" w:color="auto" w:fill="auto"/>
            <w:tcMar>
              <w:top w:w="80" w:type="dxa"/>
              <w:left w:w="120" w:type="dxa"/>
              <w:bottom w:w="80" w:type="dxa"/>
              <w:right w:w="120" w:type="dxa"/>
            </w:tcMar>
            <w:vAlign w:val="center"/>
          </w:tcPr>
          <w:p w14:paraId="26F2D0B0">
            <w:pPr>
              <w:pStyle w:val="62"/>
              <w:spacing w:line="288" w:lineRule="auto"/>
              <w:jc w:val="center"/>
              <w:rPr>
                <w:rFonts w:eastAsiaTheme="minorEastAsia"/>
                <w:sz w:val="18"/>
                <w:szCs w:val="18"/>
              </w:rPr>
            </w:pPr>
            <w:r>
              <w:rPr>
                <w:rFonts w:hint="eastAsia" w:ascii="Cambria Math" w:hAnsi="Cambria Math" w:eastAsiaTheme="minorEastAsia"/>
                <w:iCs/>
                <w:color w:val="000000"/>
                <w:sz w:val="22"/>
                <w:szCs w:val="18"/>
              </w:rPr>
              <w:t>≤业务容忍时延的80%</w:t>
            </w:r>
          </w:p>
        </w:tc>
        <w:tc>
          <w:tcPr>
            <w:tcW w:w="846" w:type="pct"/>
            <w:tcBorders>
              <w:top w:val="nil"/>
              <w:left w:val="nil"/>
              <w:bottom w:val="nil"/>
              <w:right w:val="nil"/>
            </w:tcBorders>
            <w:shd w:val="clear" w:color="auto" w:fill="auto"/>
            <w:tcMar>
              <w:top w:w="80" w:type="dxa"/>
              <w:left w:w="120" w:type="dxa"/>
              <w:bottom w:w="80" w:type="dxa"/>
              <w:right w:w="120" w:type="dxa"/>
            </w:tcMar>
            <w:vAlign w:val="center"/>
          </w:tcPr>
          <w:p w14:paraId="4C3CB432">
            <w:pPr>
              <w:pStyle w:val="62"/>
              <w:spacing w:line="288" w:lineRule="auto"/>
              <w:jc w:val="center"/>
              <w:rPr>
                <w:rFonts w:eastAsiaTheme="minorEastAsia"/>
                <w:sz w:val="18"/>
                <w:szCs w:val="18"/>
              </w:rPr>
            </w:pPr>
            <w:r>
              <w:rPr>
                <w:rFonts w:hint="eastAsia" w:ascii="Cambria Math" w:hAnsi="Cambria Math" w:eastAsiaTheme="minorEastAsia"/>
                <w:iCs/>
                <w:color w:val="000000"/>
                <w:sz w:val="22"/>
                <w:szCs w:val="18"/>
              </w:rPr>
              <w:t>时延分布统计</w:t>
            </w:r>
          </w:p>
        </w:tc>
      </w:tr>
    </w:tbl>
    <w:p w14:paraId="0A7E4737">
      <w:pPr>
        <w:adjustRightInd w:val="0"/>
        <w:snapToGrid w:val="0"/>
        <w:rPr>
          <w:rFonts w:ascii="Times New Roman" w:hAnsi="Times New Roman" w:eastAsia="宋体" w:cs="黑体"/>
          <w:sz w:val="24"/>
        </w:rPr>
      </w:pPr>
    </w:p>
    <w:p w14:paraId="297EC8D2">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25" w:name="_Toc15199"/>
      <w:r>
        <w:rPr>
          <w:rFonts w:hint="eastAsia" w:ascii="黑体" w:hAnsi="黑体" w:eastAsia="黑体" w:cs="黑体"/>
          <w:sz w:val="24"/>
        </w:rPr>
        <w:t>研究进度、预期研究成果及应用方向</w:t>
      </w:r>
      <w:bookmarkEnd w:id="25"/>
    </w:p>
    <w:p w14:paraId="7FEAF0D5">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26" w:name="_Toc27754"/>
      <w:r>
        <w:rPr>
          <w:rFonts w:hint="eastAsia" w:ascii="黑体" w:hAnsi="黑体" w:eastAsia="黑体" w:cs="黑体"/>
          <w:sz w:val="24"/>
        </w:rPr>
        <w:t>研究进度</w:t>
      </w:r>
      <w:bookmarkEnd w:id="26"/>
    </w:p>
    <w:tbl>
      <w:tblPr>
        <w:tblStyle w:val="22"/>
        <w:tblW w:w="848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88"/>
        <w:gridCol w:w="4252"/>
        <w:gridCol w:w="1418"/>
        <w:gridCol w:w="1826"/>
      </w:tblGrid>
      <w:tr w14:paraId="205A63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Align w:val="center"/>
          </w:tcPr>
          <w:p w14:paraId="732625B2">
            <w:pPr>
              <w:adjustRightInd w:val="0"/>
              <w:snapToGrid w:val="0"/>
              <w:jc w:val="center"/>
              <w:rPr>
                <w:rFonts w:eastAsia="黑体"/>
                <w:b/>
                <w:bCs/>
                <w:sz w:val="24"/>
              </w:rPr>
            </w:pPr>
            <w:r>
              <w:rPr>
                <w:rFonts w:hint="eastAsia" w:ascii="Times New Roman" w:hAnsi="Times New Roman" w:eastAsia="宋体"/>
                <w:b/>
                <w:bCs/>
                <w:sz w:val="24"/>
              </w:rPr>
              <w:t>年度</w:t>
            </w:r>
          </w:p>
        </w:tc>
        <w:tc>
          <w:tcPr>
            <w:tcW w:w="4252" w:type="dxa"/>
            <w:vAlign w:val="center"/>
          </w:tcPr>
          <w:p w14:paraId="1981037F">
            <w:pPr>
              <w:adjustRightInd w:val="0"/>
              <w:snapToGrid w:val="0"/>
              <w:jc w:val="center"/>
              <w:rPr>
                <w:rFonts w:eastAsia="黑体"/>
                <w:b/>
                <w:bCs/>
                <w:sz w:val="24"/>
              </w:rPr>
            </w:pPr>
            <w:r>
              <w:rPr>
                <w:rFonts w:hint="eastAsia" w:ascii="Times New Roman" w:hAnsi="Times New Roman" w:eastAsia="宋体"/>
                <w:b/>
                <w:bCs/>
                <w:sz w:val="24"/>
              </w:rPr>
              <w:t>主要研究内容</w:t>
            </w:r>
          </w:p>
        </w:tc>
        <w:tc>
          <w:tcPr>
            <w:tcW w:w="1418" w:type="dxa"/>
            <w:vAlign w:val="center"/>
          </w:tcPr>
          <w:p w14:paraId="056FCCEC">
            <w:pPr>
              <w:adjustRightInd w:val="0"/>
              <w:snapToGrid w:val="0"/>
              <w:jc w:val="center"/>
              <w:rPr>
                <w:rFonts w:eastAsia="黑体"/>
                <w:b/>
                <w:bCs/>
                <w:sz w:val="24"/>
              </w:rPr>
            </w:pPr>
            <w:r>
              <w:rPr>
                <w:rFonts w:hint="eastAsia" w:ascii="Times New Roman" w:hAnsi="Times New Roman" w:eastAsia="宋体"/>
                <w:b/>
                <w:bCs/>
                <w:sz w:val="24"/>
              </w:rPr>
              <w:t>完成时间</w:t>
            </w:r>
          </w:p>
        </w:tc>
        <w:tc>
          <w:tcPr>
            <w:tcW w:w="1826" w:type="dxa"/>
            <w:vAlign w:val="center"/>
          </w:tcPr>
          <w:p w14:paraId="2D152C8A">
            <w:pPr>
              <w:adjustRightInd w:val="0"/>
              <w:snapToGrid w:val="0"/>
              <w:ind w:firstLine="241" w:firstLineChars="100"/>
              <w:jc w:val="center"/>
              <w:rPr>
                <w:rFonts w:eastAsia="黑体"/>
                <w:b/>
                <w:bCs/>
                <w:sz w:val="24"/>
              </w:rPr>
            </w:pPr>
            <w:r>
              <w:rPr>
                <w:rFonts w:hint="eastAsia" w:ascii="Times New Roman" w:hAnsi="Times New Roman" w:eastAsia="宋体"/>
                <w:b/>
                <w:bCs/>
                <w:sz w:val="24"/>
              </w:rPr>
              <w:t>完成形式</w:t>
            </w:r>
          </w:p>
        </w:tc>
      </w:tr>
      <w:tr w14:paraId="78F950D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restart"/>
            <w:vAlign w:val="center"/>
          </w:tcPr>
          <w:p w14:paraId="46A63142">
            <w:pPr>
              <w:adjustRightInd w:val="0"/>
              <w:snapToGrid w:val="0"/>
              <w:jc w:val="center"/>
              <w:rPr>
                <w:rFonts w:hint="eastAsia" w:ascii="黑体" w:hAnsi="宋体" w:eastAsia="黑体"/>
                <w:bCs/>
                <w:sz w:val="24"/>
              </w:rPr>
            </w:pPr>
            <w:r>
              <w:rPr>
                <w:rFonts w:hint="eastAsia" w:ascii="Times New Roman" w:hAnsi="Times New Roman" w:eastAsia="宋体" w:cs="宋体"/>
                <w:bCs/>
                <w:sz w:val="24"/>
              </w:rPr>
              <w:t>2025年</w:t>
            </w:r>
          </w:p>
        </w:tc>
        <w:tc>
          <w:tcPr>
            <w:tcW w:w="4252" w:type="dxa"/>
            <w:vAlign w:val="center"/>
          </w:tcPr>
          <w:p w14:paraId="70BC7BD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调研分析算力网络资源负载预测的最新研究成果与研究异构算力资源统一度量模型</w:t>
            </w:r>
          </w:p>
        </w:tc>
        <w:tc>
          <w:tcPr>
            <w:tcW w:w="1418" w:type="dxa"/>
            <w:vAlign w:val="center"/>
          </w:tcPr>
          <w:p w14:paraId="09E75F77">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2025.01.30</w:t>
            </w:r>
          </w:p>
        </w:tc>
        <w:tc>
          <w:tcPr>
            <w:tcW w:w="1826" w:type="dxa"/>
            <w:vAlign w:val="center"/>
          </w:tcPr>
          <w:p w14:paraId="0C461DFE">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形成调研报告</w:t>
            </w:r>
          </w:p>
        </w:tc>
      </w:tr>
      <w:tr w14:paraId="4421EE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626086BB">
            <w:pPr>
              <w:adjustRightInd w:val="0"/>
              <w:snapToGrid w:val="0"/>
              <w:ind w:firstLine="480" w:firstLineChars="200"/>
              <w:jc w:val="center"/>
              <w:rPr>
                <w:rFonts w:hint="eastAsia" w:ascii="黑体" w:hAnsi="宋体" w:eastAsia="黑体"/>
                <w:bCs/>
                <w:sz w:val="24"/>
              </w:rPr>
            </w:pPr>
          </w:p>
        </w:tc>
        <w:tc>
          <w:tcPr>
            <w:tcW w:w="4252" w:type="dxa"/>
            <w:vAlign w:val="center"/>
          </w:tcPr>
          <w:p w14:paraId="2C1D8CE0">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调研主流时序序列预测算法，进行算法选型工作</w:t>
            </w:r>
          </w:p>
        </w:tc>
        <w:tc>
          <w:tcPr>
            <w:tcW w:w="1418" w:type="dxa"/>
            <w:vAlign w:val="center"/>
          </w:tcPr>
          <w:p w14:paraId="04B23828">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2025.03.30</w:t>
            </w:r>
          </w:p>
        </w:tc>
        <w:tc>
          <w:tcPr>
            <w:tcW w:w="1826" w:type="dxa"/>
            <w:vAlign w:val="center"/>
          </w:tcPr>
          <w:p w14:paraId="442114A6">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形成算法选型论证报告</w:t>
            </w:r>
          </w:p>
        </w:tc>
      </w:tr>
      <w:tr w14:paraId="3BBB38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64B59EEB">
            <w:pPr>
              <w:adjustRightInd w:val="0"/>
              <w:snapToGrid w:val="0"/>
              <w:ind w:firstLine="480" w:firstLineChars="200"/>
              <w:jc w:val="center"/>
              <w:rPr>
                <w:rFonts w:hint="eastAsia" w:ascii="黑体" w:hAnsi="宋体" w:eastAsia="黑体"/>
                <w:bCs/>
                <w:sz w:val="24"/>
              </w:rPr>
            </w:pPr>
          </w:p>
        </w:tc>
        <w:tc>
          <w:tcPr>
            <w:tcW w:w="4252" w:type="dxa"/>
            <w:vAlign w:val="center"/>
          </w:tcPr>
          <w:p w14:paraId="269E7A6F">
            <w:pPr>
              <w:adjustRightInd w:val="0"/>
              <w:snapToGrid w:val="0"/>
              <w:rPr>
                <w:rFonts w:hint="eastAsia" w:eastAsia="宋体" w:asciiTheme="majorEastAsia" w:hAnsiTheme="majorEastAsia" w:cstheme="majorEastAsia"/>
                <w:sz w:val="24"/>
              </w:rPr>
            </w:pPr>
            <w:r>
              <w:rPr>
                <w:rFonts w:hint="eastAsia" w:ascii="Times New Roman" w:hAnsi="Times New Roman" w:eastAsia="宋体" w:cstheme="majorEastAsia"/>
                <w:sz w:val="24"/>
              </w:rPr>
              <w:t>完成</w:t>
            </w:r>
            <w:r>
              <w:rPr>
                <w:rFonts w:hint="eastAsia" w:ascii="Times New Roman" w:hAnsi="Times New Roman" w:eastAsia="宋体" w:cstheme="majorEastAsia"/>
                <w:sz w:val="24"/>
                <w:lang w:eastAsia="zh-CN"/>
              </w:rPr>
              <w:t>作战场景下多模态数据传输算法</w:t>
            </w:r>
            <w:r>
              <w:rPr>
                <w:rFonts w:hint="eastAsia" w:ascii="Times New Roman" w:hAnsi="Times New Roman" w:eastAsia="宋体" w:cstheme="majorEastAsia"/>
                <w:sz w:val="24"/>
              </w:rPr>
              <w:t>的初步设计报告，算法开题</w:t>
            </w:r>
          </w:p>
        </w:tc>
        <w:tc>
          <w:tcPr>
            <w:tcW w:w="1418" w:type="dxa"/>
            <w:vAlign w:val="center"/>
          </w:tcPr>
          <w:p w14:paraId="28CBBEBB">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2025.04.30</w:t>
            </w:r>
          </w:p>
        </w:tc>
        <w:tc>
          <w:tcPr>
            <w:tcW w:w="1826" w:type="dxa"/>
            <w:vAlign w:val="center"/>
          </w:tcPr>
          <w:p w14:paraId="2B60CD93">
            <w:pPr>
              <w:adjustRightInd w:val="0"/>
              <w:snapToGrid w:val="0"/>
              <w:rPr>
                <w:rFonts w:hint="eastAsia" w:eastAsia="宋体" w:asciiTheme="majorEastAsia" w:hAnsiTheme="majorEastAsia" w:cstheme="majorEastAsia"/>
                <w:sz w:val="24"/>
              </w:rPr>
            </w:pPr>
            <w:r>
              <w:rPr>
                <w:rFonts w:hint="eastAsia" w:ascii="Times New Roman" w:hAnsi="Times New Roman" w:eastAsia="宋体" w:cstheme="majorEastAsia"/>
                <w:sz w:val="24"/>
              </w:rPr>
              <w:t>形成算法开题报告</w:t>
            </w:r>
          </w:p>
        </w:tc>
      </w:tr>
      <w:tr w14:paraId="7FA9E6B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186E88A7">
            <w:pPr>
              <w:adjustRightInd w:val="0"/>
              <w:snapToGrid w:val="0"/>
              <w:ind w:firstLine="480" w:firstLineChars="200"/>
              <w:jc w:val="center"/>
              <w:rPr>
                <w:rFonts w:hint="eastAsia" w:ascii="黑体" w:hAnsi="宋体" w:eastAsia="黑体"/>
                <w:bCs/>
                <w:sz w:val="24"/>
              </w:rPr>
            </w:pPr>
          </w:p>
        </w:tc>
        <w:tc>
          <w:tcPr>
            <w:tcW w:w="4252" w:type="dxa"/>
            <w:vAlign w:val="center"/>
          </w:tcPr>
          <w:p w14:paraId="637D36F9">
            <w:pPr>
              <w:adjustRightInd w:val="0"/>
              <w:snapToGrid w:val="0"/>
              <w:rPr>
                <w:rFonts w:ascii="Times New Roman" w:hAnsi="Times New Roman" w:eastAsia="宋体" w:cstheme="majorEastAsia"/>
                <w:sz w:val="24"/>
              </w:rPr>
            </w:pPr>
            <w:r>
              <w:rPr>
                <w:rFonts w:hint="eastAsia" w:ascii="Times New Roman" w:hAnsi="Times New Roman" w:eastAsia="宋体" w:cstheme="majorEastAsia"/>
                <w:sz w:val="24"/>
              </w:rPr>
              <w:t>推进</w:t>
            </w:r>
            <w:r>
              <w:rPr>
                <w:rFonts w:hint="eastAsia" w:ascii="Times New Roman" w:hAnsi="Times New Roman" w:eastAsia="宋体" w:cstheme="majorEastAsia"/>
                <w:sz w:val="24"/>
                <w:lang w:eastAsia="zh-CN"/>
              </w:rPr>
              <w:t>作战场景下多模态数据传输算法</w:t>
            </w:r>
            <w:r>
              <w:rPr>
                <w:rFonts w:hint="eastAsia" w:ascii="Times New Roman" w:hAnsi="Times New Roman" w:eastAsia="宋体" w:cstheme="majorEastAsia"/>
                <w:sz w:val="24"/>
              </w:rPr>
              <w:t>的设计报告整改</w:t>
            </w:r>
          </w:p>
        </w:tc>
        <w:tc>
          <w:tcPr>
            <w:tcW w:w="1418" w:type="dxa"/>
            <w:vAlign w:val="center"/>
          </w:tcPr>
          <w:p w14:paraId="55B2D329">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2025.05.30</w:t>
            </w:r>
          </w:p>
        </w:tc>
        <w:tc>
          <w:tcPr>
            <w:tcW w:w="1826" w:type="dxa"/>
            <w:vAlign w:val="center"/>
          </w:tcPr>
          <w:p w14:paraId="485BAA87">
            <w:pPr>
              <w:adjustRightInd w:val="0"/>
              <w:snapToGrid w:val="0"/>
              <w:rPr>
                <w:rFonts w:ascii="Times New Roman" w:hAnsi="Times New Roman" w:eastAsia="宋体" w:cstheme="majorEastAsia"/>
                <w:sz w:val="24"/>
              </w:rPr>
            </w:pPr>
            <w:r>
              <w:rPr>
                <w:rFonts w:hint="eastAsia" w:ascii="Times New Roman" w:hAnsi="Times New Roman" w:eastAsia="宋体" w:cstheme="majorEastAsia"/>
                <w:sz w:val="24"/>
              </w:rPr>
              <w:t>形成算法中期报告</w:t>
            </w:r>
          </w:p>
        </w:tc>
      </w:tr>
      <w:tr w14:paraId="669751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3403F27D">
            <w:pPr>
              <w:adjustRightInd w:val="0"/>
              <w:snapToGrid w:val="0"/>
              <w:ind w:firstLine="480" w:firstLineChars="200"/>
              <w:jc w:val="center"/>
              <w:rPr>
                <w:rFonts w:hint="eastAsia" w:ascii="黑体" w:hAnsi="宋体" w:eastAsia="黑体"/>
                <w:bCs/>
                <w:sz w:val="24"/>
              </w:rPr>
            </w:pPr>
          </w:p>
        </w:tc>
        <w:tc>
          <w:tcPr>
            <w:tcW w:w="4252" w:type="dxa"/>
            <w:vAlign w:val="center"/>
          </w:tcPr>
          <w:p w14:paraId="167A655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完成</w:t>
            </w:r>
            <w:r>
              <w:rPr>
                <w:rFonts w:hint="eastAsia" w:ascii="Times New Roman" w:hAnsi="Times New Roman" w:eastAsia="宋体" w:cstheme="majorEastAsia"/>
                <w:sz w:val="24"/>
                <w:lang w:eastAsia="zh-CN"/>
              </w:rPr>
              <w:t>作战场景下多模态数据传输算法</w:t>
            </w:r>
            <w:r>
              <w:rPr>
                <w:rFonts w:hint="eastAsia" w:ascii="Times New Roman" w:hAnsi="Times New Roman" w:eastAsia="宋体" w:cstheme="majorEastAsia"/>
                <w:sz w:val="24"/>
              </w:rPr>
              <w:t>仿真代码编写</w:t>
            </w:r>
          </w:p>
        </w:tc>
        <w:tc>
          <w:tcPr>
            <w:tcW w:w="1418" w:type="dxa"/>
            <w:vAlign w:val="center"/>
          </w:tcPr>
          <w:p w14:paraId="708DF8A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2025.06.30</w:t>
            </w:r>
          </w:p>
        </w:tc>
        <w:tc>
          <w:tcPr>
            <w:tcW w:w="1826" w:type="dxa"/>
            <w:vAlign w:val="center"/>
          </w:tcPr>
          <w:p w14:paraId="118997F5">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试验验证、仿真</w:t>
            </w:r>
          </w:p>
        </w:tc>
      </w:tr>
      <w:tr w14:paraId="448A78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5628BC25">
            <w:pPr>
              <w:adjustRightInd w:val="0"/>
              <w:snapToGrid w:val="0"/>
              <w:ind w:firstLine="480" w:firstLineChars="200"/>
              <w:jc w:val="center"/>
              <w:rPr>
                <w:rFonts w:hint="eastAsia" w:ascii="黑体" w:hAnsi="宋体" w:eastAsia="黑体"/>
                <w:bCs/>
                <w:sz w:val="24"/>
              </w:rPr>
            </w:pPr>
            <w:bookmarkStart w:id="39" w:name="_GoBack" w:colFirst="1" w:colLast="3"/>
          </w:p>
        </w:tc>
        <w:tc>
          <w:tcPr>
            <w:tcW w:w="4252" w:type="dxa"/>
            <w:vAlign w:val="center"/>
          </w:tcPr>
          <w:p w14:paraId="73C6BF8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完成面向异构算网资源的智能感知与预测仿真实例，并在实装上进行测试与验证</w:t>
            </w:r>
          </w:p>
        </w:tc>
        <w:tc>
          <w:tcPr>
            <w:tcW w:w="1418" w:type="dxa"/>
            <w:vAlign w:val="center"/>
          </w:tcPr>
          <w:p w14:paraId="2AAE1042">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2025.07.15</w:t>
            </w:r>
          </w:p>
        </w:tc>
        <w:tc>
          <w:tcPr>
            <w:tcW w:w="1826" w:type="dxa"/>
            <w:vAlign w:val="center"/>
          </w:tcPr>
          <w:p w14:paraId="72B27DA1">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试验验证、仿真、专家评审</w:t>
            </w:r>
          </w:p>
        </w:tc>
      </w:tr>
      <w:bookmarkEnd w:id="39"/>
      <w:tr w14:paraId="5FD41E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0F3EDABE">
            <w:pPr>
              <w:adjustRightInd w:val="0"/>
              <w:snapToGrid w:val="0"/>
              <w:ind w:firstLine="480" w:firstLineChars="200"/>
              <w:jc w:val="center"/>
              <w:rPr>
                <w:rFonts w:hint="eastAsia" w:ascii="黑体" w:hAnsi="宋体" w:eastAsia="黑体"/>
                <w:bCs/>
                <w:sz w:val="24"/>
              </w:rPr>
            </w:pPr>
          </w:p>
        </w:tc>
        <w:tc>
          <w:tcPr>
            <w:tcW w:w="4252" w:type="dxa"/>
            <w:vAlign w:val="center"/>
          </w:tcPr>
          <w:p w14:paraId="795A5C9F">
            <w:pPr>
              <w:adjustRightInd w:val="0"/>
              <w:snapToGrid w:val="0"/>
              <w:rPr>
                <w:rFonts w:hint="eastAsia" w:eastAsia="宋体" w:asciiTheme="majorEastAsia" w:hAnsiTheme="majorEastAsia" w:cstheme="majorEastAsia"/>
                <w:sz w:val="24"/>
              </w:rPr>
            </w:pPr>
            <w:r>
              <w:rPr>
                <w:rFonts w:hint="eastAsia" w:ascii="Times New Roman" w:hAnsi="Times New Roman" w:eastAsia="宋体" w:cstheme="majorEastAsia"/>
                <w:sz w:val="24"/>
              </w:rPr>
              <w:t>进行结项工作，算法结题汇报</w:t>
            </w:r>
          </w:p>
        </w:tc>
        <w:tc>
          <w:tcPr>
            <w:tcW w:w="1418" w:type="dxa"/>
            <w:vAlign w:val="center"/>
          </w:tcPr>
          <w:p w14:paraId="1AA04968">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2025.07.30</w:t>
            </w:r>
          </w:p>
        </w:tc>
        <w:tc>
          <w:tcPr>
            <w:tcW w:w="1826" w:type="dxa"/>
            <w:vAlign w:val="center"/>
          </w:tcPr>
          <w:p w14:paraId="122CE82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提交结题报告及实物类成果</w:t>
            </w:r>
          </w:p>
        </w:tc>
      </w:tr>
    </w:tbl>
    <w:p w14:paraId="67B256DD">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27" w:name="_Toc14321"/>
      <w:r>
        <w:rPr>
          <w:rFonts w:hint="eastAsia" w:ascii="黑体" w:hAnsi="黑体" w:eastAsia="黑体" w:cs="黑体"/>
          <w:sz w:val="24"/>
        </w:rPr>
        <w:t>预期研究成果</w:t>
      </w:r>
      <w:bookmarkEnd w:id="27"/>
    </w:p>
    <w:p w14:paraId="3FBB390C">
      <w:pPr>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要求提出预期研究成果（包括：发明专利、技术秘密、标准规范等），按报告类成果、实物类成果、专利标准类成果分类分条列写每一条研究成果。</w:t>
      </w:r>
    </w:p>
    <w:p w14:paraId="0C885642">
      <w:pPr>
        <w:pStyle w:val="14"/>
        <w:numPr>
          <w:ilvl w:val="0"/>
          <w:numId w:val="12"/>
        </w:numPr>
        <w:adjustRightInd w:val="0"/>
        <w:snapToGrid w:val="0"/>
        <w:spacing w:line="360" w:lineRule="auto"/>
        <w:ind w:firstLine="422"/>
        <w:rPr>
          <w:rFonts w:ascii="Times New Roman" w:hAnsi="Times New Roman" w:eastAsia="宋体" w:cstheme="majorEastAsia"/>
          <w:sz w:val="24"/>
        </w:rPr>
      </w:pPr>
      <w:r>
        <w:rPr>
          <w:rFonts w:hint="eastAsia" w:ascii="Times New Roman" w:hAnsi="Times New Roman" w:eastAsia="宋体" w:cstheme="majorEastAsia"/>
          <w:sz w:val="24"/>
        </w:rPr>
        <w:t>报告类成果</w:t>
      </w:r>
    </w:p>
    <w:p w14:paraId="6561CDBC">
      <w:pPr>
        <w:numPr>
          <w:ilvl w:val="0"/>
          <w:numId w:val="13"/>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lang w:eastAsia="zh-CN"/>
        </w:rPr>
        <w:t>作战场景下多模态数据传输算法</w:t>
      </w:r>
      <w:r>
        <w:rPr>
          <w:rFonts w:hint="eastAsia" w:ascii="Times New Roman" w:hAnsi="Times New Roman" w:eastAsia="宋体" w:cs="Times New Roman"/>
          <w:sz w:val="24"/>
        </w:rPr>
        <w:t>选型论证报告</w:t>
      </w:r>
    </w:p>
    <w:p w14:paraId="741E8221">
      <w:pPr>
        <w:numPr>
          <w:ilvl w:val="0"/>
          <w:numId w:val="13"/>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lang w:eastAsia="zh-CN"/>
        </w:rPr>
        <w:t>作战场景下多模态数据传输算法</w:t>
      </w:r>
      <w:r>
        <w:rPr>
          <w:rFonts w:hint="eastAsia" w:ascii="Times New Roman" w:hAnsi="Times New Roman" w:eastAsia="宋体" w:cs="Times New Roman"/>
          <w:sz w:val="24"/>
        </w:rPr>
        <w:t>设计报告</w:t>
      </w:r>
    </w:p>
    <w:p w14:paraId="51732E37">
      <w:pPr>
        <w:numPr>
          <w:ilvl w:val="0"/>
          <w:numId w:val="13"/>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rPr>
        <w:t>深度学习算法训练样本说明报告</w:t>
      </w:r>
    </w:p>
    <w:p w14:paraId="4AC0C221">
      <w:pPr>
        <w:numPr>
          <w:ilvl w:val="0"/>
          <w:numId w:val="13"/>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lang w:eastAsia="zh-CN"/>
        </w:rPr>
        <w:t>作战场景下多模态数据传输算法</w:t>
      </w:r>
      <w:r>
        <w:rPr>
          <w:rFonts w:hint="eastAsia" w:ascii="Times New Roman" w:hAnsi="Times New Roman" w:eastAsia="宋体" w:cs="Times New Roman"/>
          <w:sz w:val="24"/>
        </w:rPr>
        <w:t>测试与验证</w:t>
      </w:r>
    </w:p>
    <w:p w14:paraId="5FE45722">
      <w:pPr>
        <w:numPr>
          <w:ilvl w:val="0"/>
          <w:numId w:val="13"/>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lang w:eastAsia="zh-CN"/>
        </w:rPr>
        <w:t>作战场景下多模态数据传输算法</w:t>
      </w:r>
      <w:r>
        <w:rPr>
          <w:rFonts w:hint="eastAsia" w:ascii="Times New Roman" w:hAnsi="Times New Roman" w:eastAsia="宋体" w:cs="Times New Roman"/>
          <w:sz w:val="24"/>
        </w:rPr>
        <w:t>使用说明</w:t>
      </w:r>
    </w:p>
    <w:p w14:paraId="55EFA9D0">
      <w:pPr>
        <w:numPr>
          <w:ilvl w:val="0"/>
          <w:numId w:val="13"/>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lang w:eastAsia="zh-CN"/>
        </w:rPr>
        <w:t>作战场景下多模态数据传输算法</w:t>
      </w:r>
      <w:r>
        <w:rPr>
          <w:rFonts w:hint="eastAsia" w:ascii="Times New Roman" w:hAnsi="Times New Roman" w:eastAsia="宋体" w:cs="Times New Roman"/>
          <w:sz w:val="24"/>
        </w:rPr>
        <w:t>开发总结报告</w:t>
      </w:r>
    </w:p>
    <w:p w14:paraId="66527111">
      <w:pPr>
        <w:pStyle w:val="14"/>
        <w:adjustRightInd w:val="0"/>
        <w:snapToGrid w:val="0"/>
        <w:spacing w:line="360" w:lineRule="auto"/>
        <w:ind w:firstLine="422"/>
        <w:rPr>
          <w:rFonts w:ascii="Times New Roman" w:hAnsi="Times New Roman" w:eastAsia="宋体" w:cstheme="majorEastAsia"/>
          <w:sz w:val="24"/>
        </w:rPr>
      </w:pPr>
      <w:r>
        <w:rPr>
          <w:rFonts w:hint="eastAsia" w:ascii="Times New Roman" w:hAnsi="Times New Roman" w:eastAsia="宋体" w:cstheme="majorEastAsia"/>
          <w:sz w:val="24"/>
        </w:rPr>
        <w:t>2）实物类成果</w:t>
      </w:r>
    </w:p>
    <w:p w14:paraId="7627E704">
      <w:pPr>
        <w:numPr>
          <w:ilvl w:val="0"/>
          <w:numId w:val="13"/>
        </w:numPr>
        <w:adjustRightInd w:val="0"/>
        <w:snapToGrid w:val="0"/>
        <w:spacing w:line="360" w:lineRule="auto"/>
        <w:rPr>
          <w:rFonts w:hint="eastAsia" w:ascii="Times New Roman" w:hAnsi="Times New Roman" w:eastAsia="宋体" w:cs="Times New Roman"/>
          <w:sz w:val="24"/>
        </w:rPr>
      </w:pPr>
      <w:r>
        <w:rPr>
          <w:rFonts w:hint="eastAsia" w:ascii="Times New Roman" w:hAnsi="Times New Roman" w:eastAsia="宋体" w:cs="Times New Roman"/>
          <w:sz w:val="24"/>
        </w:rPr>
        <w:t>算法原型系统：开发完整的Python/C++实现，包含全部功能模块和标准化接口，代码规模约8000-10000行，配套详细的开发文档和使用手册。</w:t>
      </w:r>
    </w:p>
    <w:p w14:paraId="73D683AE">
      <w:pPr>
        <w:numPr>
          <w:ilvl w:val="0"/>
          <w:numId w:val="13"/>
        </w:numPr>
        <w:adjustRightInd w:val="0"/>
        <w:snapToGrid w:val="0"/>
        <w:spacing w:line="360" w:lineRule="auto"/>
        <w:rPr>
          <w:rFonts w:hint="eastAsia" w:ascii="Times New Roman" w:hAnsi="Times New Roman" w:eastAsia="宋体" w:cs="Times New Roman"/>
          <w:sz w:val="24"/>
        </w:rPr>
      </w:pPr>
      <w:r>
        <w:rPr>
          <w:rFonts w:hint="eastAsia" w:ascii="Times New Roman" w:hAnsi="Times New Roman" w:eastAsia="宋体" w:cs="Times New Roman"/>
          <w:sz w:val="24"/>
        </w:rPr>
        <w:t>仿真实验平台：基于NS-3搭建的作战场景仿真环境，包含节点移动模型、信道衰落模型、业务流量生成器，支持1000+节点规模仿真，可复现各种网络条件。</w:t>
      </w:r>
    </w:p>
    <w:p w14:paraId="0786948A">
      <w:pPr>
        <w:numPr>
          <w:ilvl w:val="0"/>
          <w:numId w:val="13"/>
        </w:numPr>
        <w:adjustRightInd w:val="0"/>
        <w:snapToGrid w:val="0"/>
        <w:spacing w:line="360" w:lineRule="auto"/>
        <w:rPr>
          <w:rFonts w:hint="eastAsia" w:ascii="Times New Roman" w:hAnsi="Times New Roman" w:eastAsia="宋体" w:cs="Times New Roman"/>
          <w:sz w:val="24"/>
        </w:rPr>
      </w:pPr>
      <w:r>
        <w:rPr>
          <w:rFonts w:hint="eastAsia" w:ascii="Times New Roman" w:hAnsi="Times New Roman" w:eastAsia="宋体" w:cs="Times New Roman"/>
          <w:sz w:val="24"/>
        </w:rPr>
        <w:t>性能评估数据：与基线算法的对比实验数据集，包含不同网络规模、移动速度、干扰强度下的性能指标，参数敏感性分析结果，极端工况（节点失效率30%，干扰强度-10dB）下的鲁棒性验证数据。</w:t>
      </w:r>
    </w:p>
    <w:p w14:paraId="50FD1C04">
      <w:pPr>
        <w:numPr>
          <w:ilvl w:val="0"/>
          <w:numId w:val="13"/>
        </w:numPr>
        <w:adjustRightInd w:val="0"/>
        <w:snapToGrid w:val="0"/>
        <w:spacing w:line="360" w:lineRule="auto"/>
        <w:rPr>
          <w:rFonts w:hint="eastAsia" w:ascii="Times New Roman" w:hAnsi="Times New Roman" w:eastAsia="宋体" w:cs="Times New Roman"/>
          <w:sz w:val="24"/>
        </w:rPr>
      </w:pPr>
      <w:r>
        <w:rPr>
          <w:rFonts w:hint="eastAsia" w:ascii="Times New Roman" w:hAnsi="Times New Roman" w:eastAsia="宋体" w:cs="Times New Roman"/>
          <w:sz w:val="24"/>
        </w:rPr>
        <w:t>技术文档：算法设计文档、接口规范文档、参数配置指南、故障诊断手册，便于工程化实施和后续维护。</w:t>
      </w:r>
    </w:p>
    <w:p w14:paraId="416BF304">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28" w:name="_Toc15510"/>
      <w:r>
        <w:rPr>
          <w:rFonts w:hint="eastAsia" w:ascii="黑体" w:hAnsi="黑体" w:eastAsia="黑体" w:cs="黑体"/>
          <w:sz w:val="24"/>
        </w:rPr>
        <w:t>应用方向分析</w:t>
      </w:r>
      <w:bookmarkEnd w:id="28"/>
    </w:p>
    <w:p w14:paraId="6556A9A8">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29" w:name="_Toc12136"/>
      <w:r>
        <w:rPr>
          <w:rFonts w:hint="eastAsia" w:ascii="黑体" w:hAnsi="黑体" w:eastAsia="黑体" w:cs="黑体"/>
          <w:sz w:val="24"/>
        </w:rPr>
        <w:t>典型任务1：信号级仿真任务</w:t>
      </w:r>
      <w:bookmarkEnd w:id="29"/>
    </w:p>
    <w:p w14:paraId="48B77DA1">
      <w:pPr>
        <w:pStyle w:val="20"/>
        <w:widowControl/>
        <w:shd w:val="clear" w:color="auto" w:fill="FFFFFF"/>
        <w:adjustRightInd w:val="0"/>
        <w:snapToGrid w:val="0"/>
        <w:spacing w:beforeAutospacing="0" w:afterAutospacing="0" w:line="360" w:lineRule="auto"/>
        <w:ind w:firstLine="480" w:firstLineChars="200"/>
        <w:rPr>
          <w:rFonts w:hint="eastAsia" w:ascii="Times New Roman" w:hAnsi="Times New Roman" w:eastAsia="宋体" w:cstheme="majorEastAsia"/>
          <w:kern w:val="2"/>
          <w:lang w:eastAsia="zh-CN"/>
        </w:rPr>
      </w:pPr>
      <w:r>
        <w:rPr>
          <w:rFonts w:hint="eastAsia" w:ascii="Times New Roman" w:hAnsi="Times New Roman" w:eastAsia="宋体" w:cstheme="majorEastAsia"/>
          <w:kern w:val="2"/>
        </w:rPr>
        <w:t>分仿真任务卸载至邻近空闲节点，避免任务中断。</w:t>
      </w:r>
      <w:r>
        <w:rPr>
          <w:rFonts w:hint="eastAsia" w:ascii="Times New Roman" w:hAnsi="Times New Roman" w:eastAsia="宋体" w:cstheme="majorEastAsia"/>
          <w:kern w:val="2"/>
          <w:lang w:eastAsia="zh-CN"/>
        </w:rPr>
        <w:t>…………</w:t>
      </w:r>
    </w:p>
    <w:p w14:paraId="425B5D09">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30" w:name="_Toc29027"/>
      <w:r>
        <w:rPr>
          <w:rFonts w:hint="eastAsia" w:ascii="黑体" w:hAnsi="黑体" w:eastAsia="黑体" w:cs="黑体"/>
          <w:sz w:val="24"/>
        </w:rPr>
        <w:t>典型任务2：时敏目标识别任务</w:t>
      </w:r>
      <w:bookmarkEnd w:id="30"/>
    </w:p>
    <w:p w14:paraId="460CEA0D">
      <w:pPr>
        <w:pStyle w:val="20"/>
        <w:widowControl/>
        <w:shd w:val="clear" w:color="auto" w:fill="FFFFFF"/>
        <w:adjustRightInd w:val="0"/>
        <w:snapToGrid w:val="0"/>
        <w:spacing w:beforeAutospacing="0" w:afterAutospacing="0" w:line="360" w:lineRule="auto"/>
        <w:ind w:firstLine="480" w:firstLineChars="200"/>
        <w:rPr>
          <w:rFonts w:hint="eastAsia" w:ascii="Times New Roman" w:hAnsi="Times New Roman" w:eastAsia="宋体" w:cstheme="majorEastAsia"/>
          <w:kern w:val="2"/>
          <w:lang w:eastAsia="zh-CN"/>
        </w:rPr>
      </w:pPr>
      <w:r>
        <w:rPr>
          <w:rFonts w:hint="eastAsia" w:ascii="Times New Roman" w:hAnsi="Times New Roman" w:eastAsia="宋体" w:cstheme="majorEastAsia"/>
          <w:kern w:val="2"/>
        </w:rPr>
        <w:t>确保任务快速分发。</w:t>
      </w:r>
      <w:r>
        <w:rPr>
          <w:rFonts w:hint="eastAsia" w:ascii="Times New Roman" w:hAnsi="Times New Roman" w:eastAsia="宋体" w:cstheme="majorEastAsia"/>
          <w:kern w:val="2"/>
          <w:lang w:eastAsia="zh-CN"/>
        </w:rPr>
        <w:t>………………</w:t>
      </w:r>
    </w:p>
    <w:p w14:paraId="787BCF02">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31" w:name="_Toc17932"/>
      <w:r>
        <w:rPr>
          <w:rFonts w:hint="eastAsia" w:ascii="黑体" w:hAnsi="黑体" w:eastAsia="黑体" w:cs="黑体"/>
          <w:sz w:val="24"/>
        </w:rPr>
        <w:t>保障条件及措施</w:t>
      </w:r>
      <w:bookmarkEnd w:id="31"/>
    </w:p>
    <w:p w14:paraId="40C17B35">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32" w:name="_Toc31346"/>
      <w:r>
        <w:rPr>
          <w:rFonts w:hint="eastAsia" w:ascii="黑体" w:hAnsi="黑体" w:eastAsia="黑体" w:cs="黑体"/>
          <w:sz w:val="24"/>
        </w:rPr>
        <w:t>研发团队保障条件</w:t>
      </w:r>
      <w:bookmarkEnd w:id="32"/>
    </w:p>
    <w:p w14:paraId="59A08747">
      <w:pPr>
        <w:pStyle w:val="14"/>
        <w:adjustRightInd w:val="0"/>
        <w:snapToGrid w:val="0"/>
        <w:spacing w:line="360" w:lineRule="auto"/>
        <w:ind w:firstLine="480" w:firstLineChars="200"/>
        <w:rPr>
          <w:rFonts w:ascii="Times New Roman" w:hAnsi="Times New Roman" w:eastAsia="宋体" w:cstheme="majorEastAsia"/>
          <w:sz w:val="24"/>
        </w:rPr>
      </w:pPr>
      <w:bookmarkStart w:id="33" w:name="OLE_LINK2"/>
      <w:r>
        <w:rPr>
          <w:rFonts w:hint="eastAsia" w:ascii="Times New Roman" w:hAnsi="Times New Roman" w:eastAsia="宋体" w:cstheme="majorEastAsia"/>
          <w:sz w:val="24"/>
        </w:rPr>
        <w:t>项目研发团队</w:t>
      </w:r>
      <w:bookmarkEnd w:id="33"/>
      <w:r>
        <w:rPr>
          <w:rFonts w:hint="eastAsia" w:ascii="Times New Roman" w:hAnsi="Times New Roman" w:eastAsia="宋体" w:cstheme="majorEastAsia"/>
          <w:sz w:val="24"/>
        </w:rPr>
        <w:t>由刘韵洁院士领衔，获中国电子学会创新团队奖，是北京邮电大学网络与交换技术全国重点实验室的核心力量。目前该团队已建立起了由院士、教授、副教授、讲师、博士后组成的层次分明的科研团队。团队在未来网络架构体系、能源互联网、云网融合与算力网络等方面具有深厚的研究基础，近5年来，在IEEEJSAC、IEEETWC、ACMSigcomm等国际顶级期刊会议累计发表SCI/EI论文500余篇，获授权发明专利100余项，国际授权4项，出版专著15部，软件著作权50余项。团队先后牵头承担了1项国家重大科技基础设施工程、1项国家自然科学基金重大研究计划项目、3项国家重点研发计划项目、5项国家重点研发计划课题、1项973项目、1项国家863项目、2项国家科技重大专项、10项国家自然科学基金等30余项国家级项目以及80余项省部级与校企合作项目。成果先后获2023年中国通信学会科技进步特等奖、2023年北京市自然科学二等奖、2023年中国通信学会科技进步一等奖、2017年中国通信学会技术发明一等奖、2021年中国航天科技集团科技进步二等奖，以及入选中国科协2021年“科创中国”先导技术榜单、2020年世界互联网大会“世界互联网领先科技成果”、中国通信学会2021年未来网络领先创新科技成果等。</w:t>
      </w:r>
    </w:p>
    <w:p w14:paraId="7E72A5A0">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项目研发团队长期从事通信网、计算机网络体系结构及其关键技术研究，工作基础充分，科研条件完备，具有先进的仪器和较完善的通信实验仪器、开发平台，包括：高档工作站、服务器、高性能计算机、Cisco路由器、HP交换机、NetFPGA板卡以及微型计算机、通信协议分析仪、传输测试仪、网络分析仪、误码测试仪等仪器；另外还有NS3、Qualnet等网络仿真软件，可为项目的顺利开展提供良好的工作支撑条件。此外，项目研发团队承担了信息与通信领域首项国家重大科技基础设施项目“未来网络试验设施（CENI，总投资 15.14 亿元）”的建设，已建设有覆盖全国40个城市、133个边缘网络的基础设施，可支持一至七层各类技术的创新研究，可满足本项目等多种场景的试验验证需求。</w:t>
      </w:r>
    </w:p>
    <w:p w14:paraId="0F48EE7A">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34" w:name="_Toc32657"/>
      <w:r>
        <w:rPr>
          <w:rFonts w:hint="eastAsia" w:ascii="黑体" w:hAnsi="黑体" w:eastAsia="黑体" w:cs="黑体"/>
          <w:sz w:val="24"/>
        </w:rPr>
        <w:t>保密措施</w:t>
      </w:r>
      <w:bookmarkEnd w:id="34"/>
    </w:p>
    <w:p w14:paraId="7BF181D4">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在整个项目过程中，项目团队将严格遵守并执行相关的保密法规和协议，同时针对项目团队中学生参与的特殊情况制定详细管理方案。具体如下：</w:t>
      </w:r>
    </w:p>
    <w:p w14:paraId="7B0E951A">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（1）制定学生管理特别方案</w:t>
      </w:r>
    </w:p>
    <w:p w14:paraId="797B06A5">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 xml:space="preserve">为防止学生无法入密的问题对项目保密工作产生影响，项目团队将根据项目需求对学生的参与范围进行严格限制，明确其工作内容、信息权限和责任范围。在实际运行中，对学生接触的文档、资料以及研究内容等将进行分级与筛选，仅授权非敏感内容。  </w:t>
      </w:r>
    </w:p>
    <w:p w14:paraId="7FBAE00C">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（2）岗前培训与签署保密责任书</w:t>
      </w:r>
    </w:p>
    <w:p w14:paraId="3F323328">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对所有参与项目的学生和工作人员，均需进行入职及项目相关的保密培训，确保其充分了解保密规定和要求。培训内容包括保密法规、项目相关的文件管理规定、访问权限规则等。所有团队成员均需签署保密协议，与学生单独签订《非涉密参与保证书》，并对协议履行情况设立监督机制。</w:t>
      </w:r>
    </w:p>
    <w:p w14:paraId="03E156AF">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（3）专业保密设备与技术支持</w:t>
      </w:r>
    </w:p>
    <w:p w14:paraId="76C7202F">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1）涉密网络隔离系统：项目中将部署物理和逻辑隔离的涉密网络系统，与非涉密网络严格分开，避免因学生或非正式成员操作普通办公设备而引发数据泄漏。严格控制涉密网络的接入权限，仅限授权人员使用。</w:t>
      </w:r>
    </w:p>
    <w:p w14:paraId="502A9625">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2）涉密文档保护及电子文件加密：限制涉密文件的打印操作，仅在授权的保密设备上允许打印，确保打印任务全程留痕并可溯源。对敏感项目文档进行加密存储，确保即使文件流出，也无法被未授权人员读取。</w:t>
      </w:r>
    </w:p>
    <w:p w14:paraId="0CCEF903">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3）保密文档销毁设备：配备专业文档销毁机，用于处理废弃的涉密文件，完全粉碎文件的物理载体，杜绝信息泄露。</w:t>
      </w:r>
    </w:p>
    <w:p w14:paraId="7B33AD52">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（4）严格的访问控制和日常管理</w:t>
      </w:r>
    </w:p>
    <w:p w14:paraId="088D1CB3">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针对访问关键项目资料，实施分级授权与访问控制措施，确保只有项目组内获授权的正式成员拥有访问敏感信息的权限。在具体实施中，针对学生成员：</w:t>
      </w:r>
    </w:p>
    <w:p w14:paraId="2892C6E3">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禁止学生直接访问涉密设备、服务器或资料库。</w:t>
      </w:r>
    </w:p>
    <w:p w14:paraId="21E4AD5C">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明确学生仅能完成独立的实验、分析任务，不涉及项目的核心信息。</w:t>
      </w:r>
    </w:p>
    <w:p w14:paraId="5CDB736B">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对学生工作场地、工作设备进行加密管理，避免敏感信息泄漏。</w:t>
      </w:r>
    </w:p>
    <w:p w14:paraId="69E7B745">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（5）特殊事项的报备与管理</w:t>
      </w:r>
    </w:p>
    <w:p w14:paraId="796EC561">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针对因公出国、对外学术交流等事项，所有学生及参与者需按项目要求事先提交报备及审批文件，明确其在交流中的发言范围，避免对项目内容产生不必要的泄露风险。</w:t>
      </w:r>
    </w:p>
    <w:p w14:paraId="299708FC">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（6）保密检查与应急预案</w:t>
      </w:r>
    </w:p>
    <w:p w14:paraId="22407102">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建立定期保密工作检查机制，及时发现潜在风险并完善相关方案。在检查过程中，重点核查学生在非涉密工作中是否依照规定操作。对于意外泄密或违规操作情况，项目团队将启动应急预案，追究相关责任并采取补救措施。</w:t>
      </w:r>
    </w:p>
    <w:p w14:paraId="1D3C1BD1">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通过严格的管理体系、定期的监督检查和完善的技术措施，确保项目相关的保密工作万无一失，同时确保学生在参与项目过程中得到合理管理与锻炼。</w:t>
      </w:r>
    </w:p>
    <w:p w14:paraId="2603DC59">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35" w:name="_Toc7409"/>
      <w:r>
        <w:rPr>
          <w:rFonts w:hint="eastAsia" w:ascii="黑体" w:hAnsi="黑体" w:eastAsia="黑体" w:cs="黑体"/>
          <w:sz w:val="24"/>
        </w:rPr>
        <w:t>质量保障措施</w:t>
      </w:r>
      <w:bookmarkEnd w:id="35"/>
    </w:p>
    <w:p w14:paraId="7D28F761">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研究团队将严格按照合同或计划任务书的要求完成项目目标任务。在项目前期，团队将充分进行调研和规划，准确获取项目的技术指标、需求及交付标准，并确保双方沟通清晰无误。调研过程中将进行多次确认，组织团队输出深入、完整且全面的调研报告与分析，确保项目规划准确无误并满足需求。</w:t>
      </w:r>
    </w:p>
    <w:p w14:paraId="27A73528">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为确保项目交付质量，在整个项目执行过程中将实施严格的质量管理和测试机制，包括功能测试、性能测试和安全性测试等环节，同时按要求提交项目执行报告、成果总结报告及项目经费预算等相关材料，并参与定期检查或评估，确保项目全程透明、科学和高效。研究团队将遵守学术规范和职业道德，保证项目的科学性和创新性，确保输出结果的高质量与严谨性。</w:t>
      </w:r>
    </w:p>
    <w:p w14:paraId="54AF0F2E">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黑体"/>
        </w:rPr>
      </w:pPr>
      <w:r>
        <w:rPr>
          <w:rFonts w:ascii="Times New Roman" w:hAnsi="Times New Roman" w:eastAsia="宋体" w:cstheme="majorEastAsia"/>
          <w:kern w:val="2"/>
        </w:rPr>
        <w:t>在项目交付后，将建立高效的沟通渠道，通过电话、邮件或其他约定的方式提供及时的技术支持与解答。同时，设立专门的技术支持团队，负责后续的技术服务和用户培训。该团队将及时收集反馈意见，处理突发技术问题，包括软件错误修复、故障排除以及产品性能优化等，以全面保障项目成果的稳定使用和持续改进。</w:t>
      </w:r>
    </w:p>
    <w:p w14:paraId="5AE634C5">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36" w:name="_Toc17290"/>
      <w:r>
        <w:rPr>
          <w:rFonts w:hint="eastAsia" w:ascii="黑体" w:hAnsi="黑体" w:eastAsia="黑体" w:cs="黑体"/>
          <w:sz w:val="24"/>
        </w:rPr>
        <w:t>承担研究任务主要人员概况</w:t>
      </w:r>
      <w:bookmarkEnd w:id="36"/>
    </w:p>
    <w:tbl>
      <w:tblPr>
        <w:tblStyle w:val="22"/>
        <w:tblW w:w="935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15"/>
        <w:gridCol w:w="1366"/>
        <w:gridCol w:w="1837"/>
        <w:gridCol w:w="2566"/>
        <w:gridCol w:w="2468"/>
      </w:tblGrid>
      <w:tr w14:paraId="5B53756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40" w:hRule="atLeast"/>
          <w:jc w:val="center"/>
        </w:trPr>
        <w:tc>
          <w:tcPr>
            <w:tcW w:w="1115" w:type="dxa"/>
            <w:vAlign w:val="center"/>
          </w:tcPr>
          <w:p w14:paraId="4C835A55">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姓  名</w:t>
            </w:r>
          </w:p>
        </w:tc>
        <w:tc>
          <w:tcPr>
            <w:tcW w:w="1366" w:type="dxa"/>
            <w:vAlign w:val="center"/>
          </w:tcPr>
          <w:p w14:paraId="662D56E1">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职务/职称</w:t>
            </w:r>
          </w:p>
        </w:tc>
        <w:tc>
          <w:tcPr>
            <w:tcW w:w="1837" w:type="dxa"/>
            <w:vAlign w:val="center"/>
          </w:tcPr>
          <w:p w14:paraId="746AD412">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单      位</w:t>
            </w:r>
          </w:p>
        </w:tc>
        <w:tc>
          <w:tcPr>
            <w:tcW w:w="2566" w:type="dxa"/>
            <w:vAlign w:val="center"/>
          </w:tcPr>
          <w:p w14:paraId="4156AAAE">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参与周期</w:t>
            </w:r>
          </w:p>
        </w:tc>
        <w:tc>
          <w:tcPr>
            <w:tcW w:w="2468" w:type="dxa"/>
            <w:vAlign w:val="center"/>
          </w:tcPr>
          <w:p w14:paraId="34DE9DAB">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任务分工</w:t>
            </w:r>
          </w:p>
        </w:tc>
      </w:tr>
      <w:tr w14:paraId="7D84E1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1297" w:hRule="atLeast"/>
          <w:jc w:val="center"/>
        </w:trPr>
        <w:tc>
          <w:tcPr>
            <w:tcW w:w="1115" w:type="dxa"/>
            <w:vAlign w:val="center"/>
          </w:tcPr>
          <w:p w14:paraId="2BCBA073">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谢人超</w:t>
            </w:r>
          </w:p>
        </w:tc>
        <w:tc>
          <w:tcPr>
            <w:tcW w:w="1366" w:type="dxa"/>
            <w:vAlign w:val="center"/>
          </w:tcPr>
          <w:p w14:paraId="3DD71FD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教授</w:t>
            </w:r>
          </w:p>
        </w:tc>
        <w:tc>
          <w:tcPr>
            <w:tcW w:w="1837" w:type="dxa"/>
            <w:vAlign w:val="center"/>
          </w:tcPr>
          <w:p w14:paraId="00EC45B5">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033AEDC0">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06BF8CB0">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项目总负责人，全面负责研究整体规划、技术路线、科研统筹管理、理论指导等。</w:t>
            </w:r>
          </w:p>
        </w:tc>
      </w:tr>
      <w:tr w14:paraId="06B3E64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6DD7B7A8">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黄韬</w:t>
            </w:r>
          </w:p>
        </w:tc>
        <w:tc>
          <w:tcPr>
            <w:tcW w:w="1366" w:type="dxa"/>
            <w:vAlign w:val="center"/>
          </w:tcPr>
          <w:p w14:paraId="07AD99B4">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教授</w:t>
            </w:r>
          </w:p>
        </w:tc>
        <w:tc>
          <w:tcPr>
            <w:tcW w:w="1837" w:type="dxa"/>
            <w:vAlign w:val="center"/>
          </w:tcPr>
          <w:p w14:paraId="29EE30A2">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教授</w:t>
            </w:r>
          </w:p>
        </w:tc>
        <w:tc>
          <w:tcPr>
            <w:tcW w:w="2566" w:type="dxa"/>
            <w:vAlign w:val="center"/>
          </w:tcPr>
          <w:p w14:paraId="31CC9111">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0FE6075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协助项目组织实施，负责为算法理论研究提供技术支持</w:t>
            </w:r>
          </w:p>
        </w:tc>
      </w:tr>
      <w:tr w14:paraId="102098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3E96E812">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唐琴琴</w:t>
            </w:r>
          </w:p>
        </w:tc>
        <w:tc>
          <w:tcPr>
            <w:tcW w:w="1366" w:type="dxa"/>
            <w:vAlign w:val="center"/>
          </w:tcPr>
          <w:p w14:paraId="3E51DB0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副研究员</w:t>
            </w:r>
          </w:p>
        </w:tc>
        <w:tc>
          <w:tcPr>
            <w:tcW w:w="1837" w:type="dxa"/>
            <w:vAlign w:val="center"/>
          </w:tcPr>
          <w:p w14:paraId="654D3366">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5DB9BA4D">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392D0B8B">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协助项目组织实施，负责为算法优化模型提供技术支持</w:t>
            </w:r>
          </w:p>
        </w:tc>
      </w:tr>
      <w:tr w14:paraId="2A3D6B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4D90117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冯立</w:t>
            </w:r>
          </w:p>
        </w:tc>
        <w:tc>
          <w:tcPr>
            <w:tcW w:w="1366" w:type="dxa"/>
            <w:vAlign w:val="center"/>
          </w:tcPr>
          <w:p w14:paraId="2AFB6377">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0923A686">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37B81170">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2B81B65A">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负责算法选型调研与分析</w:t>
            </w:r>
          </w:p>
        </w:tc>
      </w:tr>
      <w:tr w14:paraId="588DE6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11452D9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冯瑞琪</w:t>
            </w:r>
          </w:p>
        </w:tc>
        <w:tc>
          <w:tcPr>
            <w:tcW w:w="1366" w:type="dxa"/>
            <w:vAlign w:val="center"/>
          </w:tcPr>
          <w:p w14:paraId="25F37D1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091360EF">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477A686C">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w:t>
            </w:r>
          </w:p>
        </w:tc>
        <w:tc>
          <w:tcPr>
            <w:tcW w:w="2468" w:type="dxa"/>
            <w:vAlign w:val="center"/>
          </w:tcPr>
          <w:p w14:paraId="3E04C888">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负责算法选型调研与分析</w:t>
            </w:r>
          </w:p>
        </w:tc>
      </w:tr>
      <w:tr w14:paraId="145F2F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56C99441">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徐宏亮</w:t>
            </w:r>
          </w:p>
        </w:tc>
        <w:tc>
          <w:tcPr>
            <w:tcW w:w="1366" w:type="dxa"/>
            <w:vAlign w:val="center"/>
          </w:tcPr>
          <w:p w14:paraId="0E4971D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32A1BC25">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01BBAC44">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w:t>
            </w:r>
          </w:p>
        </w:tc>
        <w:tc>
          <w:tcPr>
            <w:tcW w:w="2468" w:type="dxa"/>
            <w:vAlign w:val="center"/>
          </w:tcPr>
          <w:p w14:paraId="17CC517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数据采集与处理，完成任务负载预测模型训练与数据预处理模块开发。</w:t>
            </w:r>
          </w:p>
        </w:tc>
      </w:tr>
      <w:tr w14:paraId="2F041A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22B70B6D">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许德昀</w:t>
            </w:r>
          </w:p>
        </w:tc>
        <w:tc>
          <w:tcPr>
            <w:tcW w:w="1366" w:type="dxa"/>
            <w:vAlign w:val="center"/>
          </w:tcPr>
          <w:p w14:paraId="633E1D0D">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60ED6E5C">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0FAFBC2E">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63D2F4BE">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算法模块设计与研发</w:t>
            </w:r>
          </w:p>
        </w:tc>
      </w:tr>
      <w:tr w14:paraId="332FFD8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4B7A9066">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邓喆</w:t>
            </w:r>
          </w:p>
        </w:tc>
        <w:tc>
          <w:tcPr>
            <w:tcW w:w="1366" w:type="dxa"/>
            <w:vAlign w:val="center"/>
          </w:tcPr>
          <w:p w14:paraId="38026D5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5029D66F">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701437C3">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52AC3311">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算法模块设计与研发</w:t>
            </w:r>
          </w:p>
        </w:tc>
      </w:tr>
      <w:tr w14:paraId="34FD8F9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531CE7A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周弘烨</w:t>
            </w:r>
          </w:p>
        </w:tc>
        <w:tc>
          <w:tcPr>
            <w:tcW w:w="1366" w:type="dxa"/>
            <w:vAlign w:val="center"/>
          </w:tcPr>
          <w:p w14:paraId="16F098F7">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2728E94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北京邮电大学</w:t>
            </w:r>
          </w:p>
        </w:tc>
        <w:tc>
          <w:tcPr>
            <w:tcW w:w="2566" w:type="dxa"/>
            <w:vAlign w:val="center"/>
          </w:tcPr>
          <w:p w14:paraId="678A8024">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4762D120">
            <w:pPr>
              <w:adjustRightInd w:val="0"/>
              <w:snapToGrid w:val="0"/>
              <w:rPr>
                <w:rFonts w:ascii="Times New Roman" w:hAnsi="Times New Roman" w:eastAsia="宋体" w:cstheme="majorEastAsia"/>
                <w:sz w:val="24"/>
              </w:rPr>
            </w:pPr>
            <w:r>
              <w:rPr>
                <w:rFonts w:hint="eastAsia" w:ascii="Times New Roman" w:hAnsi="Times New Roman" w:eastAsia="宋体" w:cstheme="majorEastAsia"/>
                <w:sz w:val="24"/>
              </w:rPr>
              <w:t>算法模块设计与研发</w:t>
            </w:r>
          </w:p>
        </w:tc>
      </w:tr>
      <w:tr w14:paraId="09A1D03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7E7B75D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张语嫣</w:t>
            </w:r>
          </w:p>
        </w:tc>
        <w:tc>
          <w:tcPr>
            <w:tcW w:w="1366" w:type="dxa"/>
            <w:vAlign w:val="center"/>
          </w:tcPr>
          <w:p w14:paraId="6163AF76">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484F284B">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1FC9AAB4">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w:t>
            </w:r>
          </w:p>
        </w:tc>
        <w:tc>
          <w:tcPr>
            <w:tcW w:w="2468" w:type="dxa"/>
            <w:vAlign w:val="center"/>
          </w:tcPr>
          <w:p w14:paraId="16A66C9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实现仿真实验环境搭建，优化实验数据记录与问题反馈机制。</w:t>
            </w:r>
          </w:p>
        </w:tc>
      </w:tr>
      <w:tr w14:paraId="42F783E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1FBD1676">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万卓然</w:t>
            </w:r>
          </w:p>
        </w:tc>
        <w:tc>
          <w:tcPr>
            <w:tcW w:w="1366" w:type="dxa"/>
            <w:vAlign w:val="center"/>
          </w:tcPr>
          <w:p w14:paraId="34136FDB">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68B6E6DE">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4BC3C956">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w:t>
            </w:r>
          </w:p>
        </w:tc>
        <w:tc>
          <w:tcPr>
            <w:tcW w:w="2468" w:type="dxa"/>
            <w:vAlign w:val="center"/>
          </w:tcPr>
          <w:p w14:paraId="310FB74B">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数据实验结果可视化，完成报告撰写与模型结果核验。</w:t>
            </w:r>
          </w:p>
        </w:tc>
      </w:tr>
      <w:tr w14:paraId="6BCE4F3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2C8CE01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李敏宽</w:t>
            </w:r>
          </w:p>
        </w:tc>
        <w:tc>
          <w:tcPr>
            <w:tcW w:w="1366" w:type="dxa"/>
            <w:vAlign w:val="center"/>
          </w:tcPr>
          <w:p w14:paraId="337E50D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0FEF0FB6">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613A6BEB">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任务中期与后期</w:t>
            </w:r>
          </w:p>
        </w:tc>
        <w:tc>
          <w:tcPr>
            <w:tcW w:w="2468" w:type="dxa"/>
            <w:vAlign w:val="center"/>
          </w:tcPr>
          <w:p w14:paraId="194AF60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协助完成数据分析与实验验证，辅助模型调优和实验结果记录。</w:t>
            </w:r>
          </w:p>
        </w:tc>
      </w:tr>
      <w:tr w14:paraId="339E13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64C148BE">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李妃</w:t>
            </w:r>
          </w:p>
        </w:tc>
        <w:tc>
          <w:tcPr>
            <w:tcW w:w="1366" w:type="dxa"/>
            <w:vAlign w:val="center"/>
          </w:tcPr>
          <w:p w14:paraId="66108C8B">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23ECA370">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4846CB97">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任务后期</w:t>
            </w:r>
          </w:p>
        </w:tc>
        <w:tc>
          <w:tcPr>
            <w:tcW w:w="2468" w:type="dxa"/>
            <w:vAlign w:val="center"/>
          </w:tcPr>
          <w:p w14:paraId="5EFD39C5">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负责日志记录系统开发，完成实验问题的在线诊断和维护支持。</w:t>
            </w:r>
          </w:p>
        </w:tc>
      </w:tr>
    </w:tbl>
    <w:p w14:paraId="5253AD86">
      <w:pPr>
        <w:adjustRightInd w:val="0"/>
        <w:snapToGrid w:val="0"/>
        <w:rPr>
          <w:rFonts w:ascii="Times New Roman" w:hAnsi="Times New Roman" w:eastAsia="宋体" w:cs="黑体"/>
          <w:sz w:val="24"/>
        </w:rPr>
      </w:pPr>
    </w:p>
    <w:p w14:paraId="6F34BC47">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37" w:name="_Toc1215"/>
      <w:r>
        <w:rPr>
          <w:rFonts w:hint="eastAsia" w:ascii="黑体" w:hAnsi="黑体" w:eastAsia="黑体" w:cs="黑体"/>
          <w:sz w:val="24"/>
        </w:rPr>
        <w:t>技术风险分析</w:t>
      </w:r>
      <w:bookmarkEnd w:id="37"/>
    </w:p>
    <w:p w14:paraId="5527DE63">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（1）多源异构数据整合与分析挑战</w:t>
      </w:r>
    </w:p>
    <w:p w14:paraId="758B59B2">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产生原因：数据来源广泛且格式多样，包括传感器数据、网络数据、历史数据和实时数据，涉及结构化和非结构化数据。数据质量不一致、传输延迟以及数据处理开销大，增加了整合难度。</w:t>
      </w:r>
    </w:p>
    <w:p w14:paraId="7DFD0AC8">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导致现象：数据整合不及时或不准确，导致感知和预测误差，影响资源分配的准确性和系统的实时性。</w:t>
      </w:r>
    </w:p>
    <w:p w14:paraId="6F938414">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定位分析：分析数据采集、清洗和传输过程中的瓶颈，检查数据质量问题（如缺失值、异常值），确定标准化方式。</w:t>
      </w:r>
    </w:p>
    <w:p w14:paraId="093EE2FD">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解决措施：设计统一的数据标准和接口，开发高效的数据清洗和整合算法；采用分布式数据处理框架（如Spark）以提高处理效率；引入边缘计算技术减少数据传输延迟；对关键数据源进行质量监控和实时校验。</w:t>
      </w:r>
    </w:p>
    <w:p w14:paraId="4C96B0CB">
      <w:p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（2）算网资源动态协同难题</w:t>
      </w:r>
    </w:p>
    <w:p w14:paraId="4C092E04">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产生原因：算网资源的异构性（如计算资源、存储资源、网络资源）和分布性增加了管理复杂性，且缺乏统一的资源描述标准，导致资源感知和调度的复杂性增加。</w:t>
      </w:r>
    </w:p>
    <w:p w14:paraId="17373A3B">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导致现象：模型训练过拟合，泛化性欠佳，部署到节点上时的性能有所差异。</w:t>
      </w:r>
    </w:p>
    <w:p w14:paraId="3CC196B1">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定位分析：分析节点的资源状态数据（如CPU利用率、内存使用率、网络带宽等），识别资源描述不一致的问题。在模型训练层面，评估模型在不同节点上的性能差异，分析过拟合和泛化能力不足的原因。</w:t>
      </w:r>
    </w:p>
    <w:p w14:paraId="69BED30C">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设计统一的算力资源度量体系，将异构资源的性能指标标准化，通过算网资源感知模块，实时监控节点的资源状态，并将数据存入数据库，为后续调度提供支持。针对模型训练的过拟合问题，引入增量学习技术，使模型能够在不同节点上快速适配，提升泛化能力。</w:t>
      </w:r>
    </w:p>
    <w:p w14:paraId="58B36FE4">
      <w:p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（3）算法模型动态适配压力</w:t>
      </w:r>
    </w:p>
    <w:p w14:paraId="76D85351">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产生原因：战场环境的动态变化（如任务类型、负载模式、节点状态）会导致算法模型的预测能力逐渐衰减。离线训练的模型难以适应实时变化，且大规模训练开销高。</w:t>
      </w:r>
    </w:p>
    <w:p w14:paraId="6401544B">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导致现象：算法预测精度下降，导致资源分配和调度效果变差，可能引发任务失败或系统过载。</w:t>
      </w:r>
    </w:p>
    <w:p w14:paraId="220BA37B">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定位分析：检查模型预测误差的变化趋势，分析模型参数是否需要调整；评估实时数据对模型的影响，识别模型适应性不足的场景。</w:t>
      </w:r>
    </w:p>
    <w:p w14:paraId="338B5E2E">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解决措施：支持模型的在线微调；设计自适应模型更新机制，结合实时数据动态调整参数；采用迁移学习技术减少训练开销；对模型性能进行定期评估和优化，确保其适应性和鲁棒性。</w:t>
      </w:r>
    </w:p>
    <w:p w14:paraId="04A8E2E8">
      <w:p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（4）多目标性能指标冲突</w:t>
      </w:r>
    </w:p>
    <w:p w14:paraId="5E1589BD">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产生原因：准确性、实时性、可靠性、可扩展性等性能指标之间存在权衡关系。例如，提高预测准确性可能需要增加神经网络的层数与参数规模，增加计算的复杂度。</w:t>
      </w:r>
    </w:p>
    <w:p w14:paraId="7B51FEFC">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导致现象：系统在多目标优化中部分性能指标下降。</w:t>
      </w:r>
    </w:p>
    <w:p w14:paraId="13AFF5E5">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定位分析：分析各性能指标之间的依赖关系和冲突点，评估不同优化策略对系统整体性能的影响；识别资源分配失衡的场景（如高负载节点或低优先级任务）</w:t>
      </w:r>
    </w:p>
    <w:p w14:paraId="60791ED7">
      <w:pPr>
        <w:numPr>
          <w:ilvl w:val="0"/>
          <w:numId w:val="13"/>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解决措施：；开发自适应调度算法，结合实时监控动态优化系统性能；通过仿真测试验证优化效果。</w:t>
      </w:r>
    </w:p>
    <w:p w14:paraId="21A11757">
      <w:pPr>
        <w:numPr>
          <w:ilvl w:val="0"/>
          <w:numId w:val="4"/>
        </w:numPr>
        <w:adjustRightInd w:val="0"/>
        <w:snapToGrid w:val="0"/>
        <w:spacing w:before="156" w:beforeLines="50" w:after="156" w:afterLines="50"/>
        <w:outlineLvl w:val="0"/>
        <w:rPr>
          <w:rFonts w:hint="eastAsia" w:ascii="黑体" w:hAnsi="黑体" w:eastAsia="黑体" w:cstheme="majorEastAsia"/>
          <w:sz w:val="24"/>
        </w:rPr>
      </w:pPr>
      <w:bookmarkStart w:id="38" w:name="_Toc20112"/>
      <w:r>
        <w:rPr>
          <w:rFonts w:hint="eastAsia" w:ascii="黑体" w:hAnsi="黑体" w:eastAsia="黑体" w:cs="黑体"/>
          <w:sz w:val="24"/>
        </w:rPr>
        <w:t>经费概算</w:t>
      </w:r>
      <w:bookmarkEnd w:id="38"/>
    </w:p>
    <w:p w14:paraId="3C093A66">
      <w:pPr>
        <w:adjustRightInd w:val="0"/>
        <w:snapToGrid w:val="0"/>
        <w:spacing w:line="360" w:lineRule="auto"/>
        <w:ind w:firstLine="480" w:firstLineChars="200"/>
      </w:pPr>
      <w:r>
        <w:rPr>
          <w:rFonts w:ascii="Times New Roman" w:hAnsi="Times New Roman" w:eastAsia="宋体" w:cstheme="majorEastAsia"/>
          <w:sz w:val="24"/>
        </w:rPr>
        <w:t>本项目经费概算如下表所示。具体费用包括设备费、材料费、业务费、劳务费、差旅费以及知识产权及成果推广费</w:t>
      </w:r>
      <w:r>
        <w:rPr>
          <w:rFonts w:hint="eastAsia" w:ascii="Times New Roman" w:hAnsi="Times New Roman" w:eastAsia="宋体" w:cstheme="majorEastAsia"/>
          <w:sz w:val="24"/>
        </w:rPr>
        <w:t>。</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88"/>
        <w:gridCol w:w="4638"/>
        <w:gridCol w:w="2770"/>
      </w:tblGrid>
      <w:tr w14:paraId="2D52B9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tcPr>
          <w:p w14:paraId="49123412">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序号</w:t>
            </w:r>
          </w:p>
        </w:tc>
        <w:tc>
          <w:tcPr>
            <w:tcW w:w="4638" w:type="dxa"/>
          </w:tcPr>
          <w:p w14:paraId="5A646849">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条款名称</w:t>
            </w:r>
          </w:p>
        </w:tc>
        <w:tc>
          <w:tcPr>
            <w:tcW w:w="2770" w:type="dxa"/>
          </w:tcPr>
          <w:p w14:paraId="590198E0">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金额（万元）</w:t>
            </w:r>
          </w:p>
        </w:tc>
      </w:tr>
      <w:tr w14:paraId="5C94C1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59B05F98">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1</w:t>
            </w:r>
          </w:p>
        </w:tc>
        <w:tc>
          <w:tcPr>
            <w:tcW w:w="4638" w:type="dxa"/>
            <w:vAlign w:val="center"/>
          </w:tcPr>
          <w:p w14:paraId="5E503909">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科学基金资助项目直接费用合计</w:t>
            </w:r>
          </w:p>
        </w:tc>
        <w:tc>
          <w:tcPr>
            <w:tcW w:w="2770" w:type="dxa"/>
            <w:vAlign w:val="center"/>
          </w:tcPr>
          <w:p w14:paraId="46A900E9">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5</w:t>
            </w:r>
            <w:r>
              <w:rPr>
                <w:rFonts w:ascii="Times New Roman" w:hAnsi="Times New Roman" w:eastAsia="宋体" w:cstheme="majorEastAsia"/>
                <w:sz w:val="24"/>
              </w:rPr>
              <w:t>0.00</w:t>
            </w:r>
          </w:p>
        </w:tc>
      </w:tr>
      <w:tr w14:paraId="4D6FE8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51BE60AB">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2</w:t>
            </w:r>
          </w:p>
        </w:tc>
        <w:tc>
          <w:tcPr>
            <w:tcW w:w="4638" w:type="dxa"/>
            <w:vAlign w:val="center"/>
          </w:tcPr>
          <w:p w14:paraId="0F8F5744">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设备费（研发所需设备购置与租赁）</w:t>
            </w:r>
          </w:p>
        </w:tc>
        <w:tc>
          <w:tcPr>
            <w:tcW w:w="2770" w:type="dxa"/>
            <w:vAlign w:val="center"/>
          </w:tcPr>
          <w:p w14:paraId="091388B3">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10.00</w:t>
            </w:r>
          </w:p>
        </w:tc>
      </w:tr>
      <w:tr w14:paraId="1FCDAB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5948E61B">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3</w:t>
            </w:r>
          </w:p>
        </w:tc>
        <w:tc>
          <w:tcPr>
            <w:tcW w:w="4638" w:type="dxa"/>
            <w:vAlign w:val="center"/>
          </w:tcPr>
          <w:p w14:paraId="5CB07140">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材料费（耗材、研究所需试剂购买等）</w:t>
            </w:r>
          </w:p>
        </w:tc>
        <w:tc>
          <w:tcPr>
            <w:tcW w:w="2770" w:type="dxa"/>
            <w:vAlign w:val="center"/>
          </w:tcPr>
          <w:p w14:paraId="77F57D1D">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8.00</w:t>
            </w:r>
          </w:p>
        </w:tc>
      </w:tr>
      <w:tr w14:paraId="14F77E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3041276E">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4</w:t>
            </w:r>
          </w:p>
        </w:tc>
        <w:tc>
          <w:tcPr>
            <w:tcW w:w="4638" w:type="dxa"/>
            <w:vAlign w:val="center"/>
          </w:tcPr>
          <w:p w14:paraId="4E927749">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业务费（调研、实验测试及第三方协作）</w:t>
            </w:r>
          </w:p>
        </w:tc>
        <w:tc>
          <w:tcPr>
            <w:tcW w:w="2770" w:type="dxa"/>
            <w:vAlign w:val="center"/>
          </w:tcPr>
          <w:p w14:paraId="63F6FA91">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12.00</w:t>
            </w:r>
          </w:p>
        </w:tc>
      </w:tr>
      <w:tr w14:paraId="17FDD8A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75C51DDA">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5</w:t>
            </w:r>
          </w:p>
        </w:tc>
        <w:tc>
          <w:tcPr>
            <w:tcW w:w="4638" w:type="dxa"/>
            <w:vAlign w:val="center"/>
          </w:tcPr>
          <w:p w14:paraId="26171933">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劳务费（参与人员补助、博士后津贴等）</w:t>
            </w:r>
          </w:p>
        </w:tc>
        <w:tc>
          <w:tcPr>
            <w:tcW w:w="2770" w:type="dxa"/>
            <w:vAlign w:val="center"/>
          </w:tcPr>
          <w:p w14:paraId="5F2E8DAC">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15.00</w:t>
            </w:r>
          </w:p>
        </w:tc>
      </w:tr>
      <w:tr w14:paraId="393B99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006D37FE">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6</w:t>
            </w:r>
          </w:p>
        </w:tc>
        <w:tc>
          <w:tcPr>
            <w:tcW w:w="4638" w:type="dxa"/>
            <w:vAlign w:val="center"/>
          </w:tcPr>
          <w:p w14:paraId="7909BD06">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差旅费（会议、课题调研）</w:t>
            </w:r>
          </w:p>
        </w:tc>
        <w:tc>
          <w:tcPr>
            <w:tcW w:w="2770" w:type="dxa"/>
            <w:vAlign w:val="center"/>
          </w:tcPr>
          <w:p w14:paraId="05A58067">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5.00</w:t>
            </w:r>
          </w:p>
        </w:tc>
      </w:tr>
    </w:tbl>
    <w:p w14:paraId="3E864CA4">
      <w:pPr>
        <w:adjustRightInd w:val="0"/>
        <w:snapToGrid w:val="0"/>
        <w:rPr>
          <w:rFonts w:ascii="Times New Roman" w:hAnsi="Times New Roman" w:eastAsia="宋体" w:cstheme="majorEastAsia"/>
          <w:sz w:val="8"/>
          <w:szCs w:val="8"/>
        </w:rPr>
      </w:pPr>
    </w:p>
    <w:sectPr>
      <w:footerReference r:id="rId5" w:type="default"/>
      <w:pgSz w:w="11906" w:h="16838"/>
      <w:pgMar w:top="1440" w:right="1800" w:bottom="1440" w:left="1800" w:header="851" w:footer="992" w:gutter="0"/>
      <w:pgNumType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1"/>
    <w:family w:val="auto"/>
    <w:pitch w:val="default"/>
    <w:sig w:usb0="E0002EFF" w:usb1="C000785B" w:usb2="00000009" w:usb3="00000000" w:csb0="400001FF" w:csb1="FFFF0000"/>
  </w:font>
  <w:font w:name="宋体">
    <w:panose1 w:val="02010600030101010101"/>
    <w:charset w:val="80"/>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libri Light">
    <w:panose1 w:val="020F0302020204030204"/>
    <w:charset w:val="00"/>
    <w:family w:val="auto"/>
    <w:pitch w:val="default"/>
    <w:sig w:usb0="E4002EFF" w:usb1="C200247B" w:usb2="00000009" w:usb3="00000000" w:csb0="200001FF" w:csb1="00000000"/>
  </w:font>
  <w:font w:name="仿宋_GB2312">
    <w:altName w:val="仿宋"/>
    <w:panose1 w:val="00000000000000000000"/>
    <w:charset w:val="86"/>
    <w:family w:val="modern"/>
    <w:pitch w:val="default"/>
    <w:sig w:usb0="00000000" w:usb1="00000000" w:usb2="00000010" w:usb3="00000000" w:csb0="00040000" w:csb1="00000000"/>
  </w:font>
  <w:font w:name="仿宋">
    <w:panose1 w:val="02010609060101010101"/>
    <w:charset w:val="86"/>
    <w:family w:val="auto"/>
    <w:pitch w:val="default"/>
    <w:sig w:usb0="800002BF" w:usb1="38CF7CFA" w:usb2="00000016" w:usb3="00000000" w:csb0="00040001" w:csb1="00000000"/>
  </w:font>
  <w:font w:name="楷体_GB2312">
    <w:altName w:val="楷体"/>
    <w:panose1 w:val="00000000000000000000"/>
    <w:charset w:val="86"/>
    <w:family w:val="modern"/>
    <w:pitch w:val="default"/>
    <w:sig w:usb0="00000000" w:usb1="00000000" w:usb2="00000010" w:usb3="00000000" w:csb0="00040000" w:csb1="00000000"/>
  </w:font>
  <w:font w:name="楷体">
    <w:panose1 w:val="02010609060101010101"/>
    <w:charset w:val="86"/>
    <w:family w:val="auto"/>
    <w:pitch w:val="default"/>
    <w:sig w:usb0="800002BF" w:usb1="38CF7CFA" w:usb2="00000016" w:usb3="00000000" w:csb0="00040001" w:csb1="00000000"/>
  </w:font>
  <w:font w:name="仿宋体">
    <w:altName w:val="仿宋"/>
    <w:panose1 w:val="00000000000000000000"/>
    <w:charset w:val="00"/>
    <w:family w:val="auto"/>
    <w:pitch w:val="default"/>
    <w:sig w:usb0="00000000" w:usb1="00000000" w:usb2="00000000" w:usb3="00000000" w:csb0="00000000" w:csb1="00000000"/>
  </w:font>
  <w:font w:name="Cambria Math">
    <w:panose1 w:val="02040503050406030204"/>
    <w:charset w:val="00"/>
    <w:family w:val="roman"/>
    <w:pitch w:val="default"/>
    <w:sig w:usb0="E00006FF" w:usb1="420024FF" w:usb2="02000000" w:usb3="00000000" w:csb0="2000019F" w:csb1="00000000"/>
  </w:font>
  <w:font w:name="Segoe UI">
    <w:panose1 w:val="020B0502040204020203"/>
    <w:charset w:val="00"/>
    <w:family w:val="swiss"/>
    <w:pitch w:val="default"/>
    <w:sig w:usb0="E4002EFF" w:usb1="C000E47F" w:usb2="00000009" w:usb3="00000000" w:csb0="200001FF" w:csb1="00000000"/>
  </w:font>
  <w:font w:name="MS Mincho">
    <w:altName w:val="Yu Gothic UI"/>
    <w:panose1 w:val="02020609040205080304"/>
    <w:charset w:val="80"/>
    <w:family w:val="modern"/>
    <w:pitch w:val="default"/>
    <w:sig w:usb0="00000000" w:usb1="00000000" w:usb2="08000012" w:usb3="00000000" w:csb0="0002009F" w:csb1="00000000"/>
  </w:font>
  <w:font w:name="Yu Gothic UI">
    <w:panose1 w:val="020B0500000000000000"/>
    <w:charset w:val="80"/>
    <w:family w:val="auto"/>
    <w:pitch w:val="default"/>
    <w:sig w:usb0="E00002FF" w:usb1="2AC7FDFF" w:usb2="00000016" w:usb3="00000000" w:csb0="2002009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 w:name="MS Mincho">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MS PGothic">
    <w:panose1 w:val="020B0600070205080204"/>
    <w:charset w:val="80"/>
    <w:family w:val="auto"/>
    <w:pitch w:val="default"/>
    <w:sig w:usb0="E00002FF" w:usb1="6AC7FDFB" w:usb2="08000012" w:usb3="00000000" w:csb0="4002009F" w:csb1="DFD70000"/>
  </w:font>
  <w:font w:name="Wingdings">
    <w:panose1 w:val="05000000000000000000"/>
    <w:charset w:val="00"/>
    <w:family w:val="auto"/>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67CDBFD">
    <w:pPr>
      <w:pStyle w:val="16"/>
    </w:pPr>
  </w:p>
  <w:p w14:paraId="5F106D59">
    <w:pPr>
      <w:pStyle w:val="16"/>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65133872"/>
    </w:sdtPr>
    <w:sdtContent>
      <w:p w14:paraId="6FA21CCF">
        <w:pPr>
          <w:pStyle w:val="16"/>
          <w:jc w:val="center"/>
        </w:pPr>
        <w:r>
          <w:fldChar w:fldCharType="begin"/>
        </w:r>
        <w:r>
          <w:instrText xml:space="preserve"> PAGE  \* ROMAN  \* MERGEFORMAT </w:instrText>
        </w:r>
        <w:r>
          <w:fldChar w:fldCharType="separate"/>
        </w:r>
        <w:r>
          <w:t>II</w:t>
        </w:r>
        <w:r>
          <w:fldChar w:fldCharType="end"/>
        </w:r>
      </w:p>
    </w:sdtContent>
  </w:sdt>
  <w:p w14:paraId="39381155">
    <w:pPr>
      <w:pStyle w:val="16"/>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577087476"/>
    </w:sdtPr>
    <w:sdtContent>
      <w:p w14:paraId="408F3869">
        <w:pPr>
          <w:pStyle w:val="16"/>
          <w:jc w:val="center"/>
        </w:pPr>
        <w:r>
          <w:fldChar w:fldCharType="begin"/>
        </w:r>
        <w:r>
          <w:instrText xml:space="preserve"> PAGE  \* Arabic  \* MERGEFORMAT </w:instrText>
        </w:r>
        <w:r>
          <w:fldChar w:fldCharType="separate"/>
        </w:r>
        <w:r>
          <w:t>1</w:t>
        </w:r>
        <w:r>
          <w:fldChar w:fldCharType="end"/>
        </w:r>
      </w:p>
    </w:sdtContent>
  </w:sdt>
  <w:p w14:paraId="5173FDB8">
    <w:pPr>
      <w:pStyle w:val="16"/>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64707A0"/>
    <w:multiLevelType w:val="singleLevel"/>
    <w:tmpl w:val="864707A0"/>
    <w:lvl w:ilvl="0" w:tentative="0">
      <w:start w:val="1"/>
      <w:numFmt w:val="lowerLetter"/>
      <w:suff w:val="space"/>
      <w:lvlText w:val="%1)"/>
      <w:lvlJc w:val="left"/>
    </w:lvl>
  </w:abstractNum>
  <w:abstractNum w:abstractNumId="1">
    <w:nsid w:val="A825C10B"/>
    <w:multiLevelType w:val="singleLevel"/>
    <w:tmpl w:val="A825C10B"/>
    <w:lvl w:ilvl="0" w:tentative="0">
      <w:start w:val="1"/>
      <w:numFmt w:val="bullet"/>
      <w:lvlText w:val=""/>
      <w:lvlJc w:val="left"/>
      <w:pPr>
        <w:ind w:left="420" w:hanging="420"/>
      </w:pPr>
      <w:rPr>
        <w:rFonts w:hint="default" w:ascii="Wingdings" w:hAnsi="Wingdings"/>
      </w:rPr>
    </w:lvl>
  </w:abstractNum>
  <w:abstractNum w:abstractNumId="2">
    <w:nsid w:val="AF68214C"/>
    <w:multiLevelType w:val="multilevel"/>
    <w:tmpl w:val="AF68214C"/>
    <w:lvl w:ilvl="0" w:tentative="0">
      <w:start w:val="1"/>
      <w:numFmt w:val="decimal"/>
      <w:lvlText w:val="%1."/>
      <w:lvlJc w:val="left"/>
      <w:pPr>
        <w:ind w:left="425" w:hanging="425"/>
      </w:pPr>
      <w:rPr>
        <w:rFonts w:hint="default"/>
      </w:rPr>
    </w:lvl>
    <w:lvl w:ilvl="1" w:tentative="0">
      <w:start w:val="1"/>
      <w:numFmt w:val="decimal"/>
      <w:suff w:val="space"/>
      <w:lvlText w:val="%1.%2."/>
      <w:lvlJc w:val="left"/>
      <w:pPr>
        <w:ind w:left="430" w:hanging="453"/>
      </w:pPr>
      <w:rPr>
        <w:rFonts w:hint="default"/>
      </w:rPr>
    </w:lvl>
    <w:lvl w:ilvl="2" w:tentative="0">
      <w:start w:val="1"/>
      <w:numFmt w:val="decimal"/>
      <w:lvlText w:val="%1.%2.%3."/>
      <w:lvlJc w:val="left"/>
      <w:pPr>
        <w:ind w:left="708" w:hanging="708"/>
      </w:pPr>
      <w:rPr>
        <w:rFonts w:hint="default"/>
      </w:rPr>
    </w:lvl>
    <w:lvl w:ilvl="3" w:tentative="0">
      <w:start w:val="1"/>
      <w:numFmt w:val="decimal"/>
      <w:suff w:val="space"/>
      <w:lvlText w:val="%1.%2.%3.%4."/>
      <w:lvlJc w:val="left"/>
      <w:pPr>
        <w:ind w:left="853" w:hanging="853"/>
      </w:pPr>
      <w:rPr>
        <w:rFonts w:hint="default"/>
      </w:rPr>
    </w:lvl>
    <w:lvl w:ilvl="4" w:tentative="0">
      <w:start w:val="1"/>
      <w:numFmt w:val="decimal"/>
      <w:lvlText w:val="%1.%2.%3.%4.%5."/>
      <w:lvlJc w:val="left"/>
      <w:pPr>
        <w:ind w:left="895" w:hanging="895"/>
      </w:pPr>
      <w:rPr>
        <w:rFonts w:hint="default"/>
      </w:rPr>
    </w:lvl>
    <w:lvl w:ilvl="5" w:tentative="0">
      <w:start w:val="1"/>
      <w:numFmt w:val="decimal"/>
      <w:lvlText w:val="%1.%2.%3.%4.%5.%6."/>
      <w:lvlJc w:val="left"/>
      <w:pPr>
        <w:ind w:left="3136" w:hanging="1136"/>
      </w:pPr>
      <w:rPr>
        <w:rFonts w:hint="default"/>
      </w:rPr>
    </w:lvl>
    <w:lvl w:ilvl="6" w:tentative="0">
      <w:start w:val="1"/>
      <w:numFmt w:val="decimal"/>
      <w:lvlText w:val="%1.%2.%3.%4.%5.%6.%7."/>
      <w:lvlJc w:val="left"/>
      <w:pPr>
        <w:ind w:left="3673" w:hanging="1273"/>
      </w:pPr>
      <w:rPr>
        <w:rFonts w:hint="default"/>
      </w:rPr>
    </w:lvl>
    <w:lvl w:ilvl="7" w:tentative="0">
      <w:start w:val="1"/>
      <w:numFmt w:val="decimal"/>
      <w:lvlText w:val="%1.%2.%3.%4.%5.%6.%7.%8."/>
      <w:lvlJc w:val="left"/>
      <w:pPr>
        <w:ind w:left="4218" w:hanging="1418"/>
      </w:pPr>
      <w:rPr>
        <w:rFonts w:hint="default"/>
      </w:rPr>
    </w:lvl>
    <w:lvl w:ilvl="8" w:tentative="0">
      <w:start w:val="1"/>
      <w:numFmt w:val="decimal"/>
      <w:lvlText w:val="%1.%2.%3.%4.%5.%6.%7.%8.%9."/>
      <w:lvlJc w:val="left"/>
      <w:pPr>
        <w:ind w:left="4648" w:hanging="1448"/>
      </w:pPr>
      <w:rPr>
        <w:rFonts w:hint="default"/>
      </w:rPr>
    </w:lvl>
  </w:abstractNum>
  <w:abstractNum w:abstractNumId="3">
    <w:nsid w:val="D8CB7C51"/>
    <w:multiLevelType w:val="singleLevel"/>
    <w:tmpl w:val="D8CB7C51"/>
    <w:lvl w:ilvl="0" w:tentative="0">
      <w:start w:val="1"/>
      <w:numFmt w:val="bullet"/>
      <w:lvlText w:val=""/>
      <w:lvlJc w:val="left"/>
      <w:pPr>
        <w:ind w:left="420" w:hanging="420"/>
      </w:pPr>
      <w:rPr>
        <w:rFonts w:hint="default" w:ascii="Wingdings" w:hAnsi="Wingdings"/>
      </w:rPr>
    </w:lvl>
  </w:abstractNum>
  <w:abstractNum w:abstractNumId="4">
    <w:nsid w:val="DDAA4D75"/>
    <w:multiLevelType w:val="multilevel"/>
    <w:tmpl w:val="DDAA4D75"/>
    <w:lvl w:ilvl="0" w:tentative="0">
      <w:start w:val="1"/>
      <w:numFmt w:val="bullet"/>
      <w:lvlText w:val=""/>
      <w:lvlJc w:val="left"/>
      <w:pPr>
        <w:ind w:left="840" w:hanging="420"/>
      </w:pPr>
      <w:rPr>
        <w:rFonts w:hint="default" w:ascii="Wingdings" w:hAnsi="Wingdings"/>
      </w:rPr>
    </w:lvl>
    <w:lvl w:ilvl="1" w:tentative="0">
      <w:start w:val="1"/>
      <w:numFmt w:val="bullet"/>
      <w:lvlText w:val=""/>
      <w:lvlJc w:val="left"/>
      <w:pPr>
        <w:ind w:left="1260" w:hanging="420"/>
      </w:pPr>
      <w:rPr>
        <w:rFonts w:hint="default" w:ascii="Wingdings" w:hAnsi="Wingdings"/>
      </w:rPr>
    </w:lvl>
    <w:lvl w:ilvl="2" w:tentative="0">
      <w:start w:val="1"/>
      <w:numFmt w:val="bullet"/>
      <w:lvlText w:val=""/>
      <w:lvlJc w:val="left"/>
      <w:pPr>
        <w:ind w:left="1680" w:hanging="420"/>
      </w:pPr>
      <w:rPr>
        <w:rFonts w:hint="default" w:ascii="Wingdings" w:hAnsi="Wingdings"/>
      </w:rPr>
    </w:lvl>
    <w:lvl w:ilvl="3" w:tentative="0">
      <w:start w:val="1"/>
      <w:numFmt w:val="bullet"/>
      <w:lvlText w:val=""/>
      <w:lvlJc w:val="left"/>
      <w:pPr>
        <w:ind w:left="2100" w:hanging="420"/>
      </w:pPr>
      <w:rPr>
        <w:rFonts w:hint="default" w:ascii="Wingdings" w:hAnsi="Wingdings"/>
      </w:rPr>
    </w:lvl>
    <w:lvl w:ilvl="4" w:tentative="0">
      <w:start w:val="1"/>
      <w:numFmt w:val="bullet"/>
      <w:lvlText w:val=""/>
      <w:lvlJc w:val="left"/>
      <w:pPr>
        <w:ind w:left="2520" w:hanging="420"/>
      </w:pPr>
      <w:rPr>
        <w:rFonts w:hint="default" w:ascii="Wingdings" w:hAnsi="Wingdings"/>
      </w:rPr>
    </w:lvl>
    <w:lvl w:ilvl="5" w:tentative="0">
      <w:start w:val="1"/>
      <w:numFmt w:val="bullet"/>
      <w:lvlText w:val=""/>
      <w:lvlJc w:val="left"/>
      <w:pPr>
        <w:ind w:left="2940" w:hanging="420"/>
      </w:pPr>
      <w:rPr>
        <w:rFonts w:hint="default" w:ascii="Wingdings" w:hAnsi="Wingdings"/>
      </w:rPr>
    </w:lvl>
    <w:lvl w:ilvl="6" w:tentative="0">
      <w:start w:val="1"/>
      <w:numFmt w:val="bullet"/>
      <w:lvlText w:val=""/>
      <w:lvlJc w:val="left"/>
      <w:pPr>
        <w:ind w:left="3360" w:hanging="420"/>
      </w:pPr>
      <w:rPr>
        <w:rFonts w:hint="default" w:ascii="Wingdings" w:hAnsi="Wingdings"/>
      </w:rPr>
    </w:lvl>
    <w:lvl w:ilvl="7" w:tentative="0">
      <w:start w:val="1"/>
      <w:numFmt w:val="bullet"/>
      <w:lvlText w:val=""/>
      <w:lvlJc w:val="left"/>
      <w:pPr>
        <w:ind w:left="3780" w:hanging="420"/>
      </w:pPr>
      <w:rPr>
        <w:rFonts w:hint="default" w:ascii="Wingdings" w:hAnsi="Wingdings"/>
      </w:rPr>
    </w:lvl>
    <w:lvl w:ilvl="8" w:tentative="0">
      <w:start w:val="1"/>
      <w:numFmt w:val="bullet"/>
      <w:lvlText w:val=""/>
      <w:lvlJc w:val="left"/>
      <w:pPr>
        <w:ind w:left="4200" w:hanging="420"/>
      </w:pPr>
      <w:rPr>
        <w:rFonts w:hint="default" w:ascii="Wingdings" w:hAnsi="Wingdings"/>
      </w:rPr>
    </w:lvl>
  </w:abstractNum>
  <w:abstractNum w:abstractNumId="5">
    <w:nsid w:val="EE194E11"/>
    <w:multiLevelType w:val="singleLevel"/>
    <w:tmpl w:val="EE194E11"/>
    <w:lvl w:ilvl="0" w:tentative="0">
      <w:start w:val="1"/>
      <w:numFmt w:val="decimal"/>
      <w:suff w:val="nothing"/>
      <w:lvlText w:val="%1）"/>
      <w:lvlJc w:val="left"/>
    </w:lvl>
  </w:abstractNum>
  <w:abstractNum w:abstractNumId="6">
    <w:nsid w:val="F9700067"/>
    <w:multiLevelType w:val="singleLevel"/>
    <w:tmpl w:val="F9700067"/>
    <w:lvl w:ilvl="0" w:tentative="0">
      <w:start w:val="3"/>
      <w:numFmt w:val="decimal"/>
      <w:suff w:val="space"/>
      <w:lvlText w:val="(%1)"/>
      <w:lvlJc w:val="left"/>
    </w:lvl>
  </w:abstractNum>
  <w:abstractNum w:abstractNumId="7">
    <w:nsid w:val="04EF92CD"/>
    <w:multiLevelType w:val="singleLevel"/>
    <w:tmpl w:val="04EF92CD"/>
    <w:lvl w:ilvl="0" w:tentative="0">
      <w:start w:val="1"/>
      <w:numFmt w:val="decimal"/>
      <w:suff w:val="nothing"/>
      <w:lvlText w:val="（%1）"/>
      <w:lvlJc w:val="left"/>
    </w:lvl>
  </w:abstractNum>
  <w:abstractNum w:abstractNumId="8">
    <w:nsid w:val="0F31B159"/>
    <w:multiLevelType w:val="singleLevel"/>
    <w:tmpl w:val="0F31B159"/>
    <w:lvl w:ilvl="0" w:tentative="0">
      <w:start w:val="1"/>
      <w:numFmt w:val="lowerLetter"/>
      <w:suff w:val="space"/>
      <w:lvlText w:val="%1)"/>
      <w:lvlJc w:val="left"/>
      <w:pPr>
        <w:ind w:left="-60"/>
      </w:pPr>
    </w:lvl>
  </w:abstractNum>
  <w:abstractNum w:abstractNumId="9">
    <w:nsid w:val="29D677F7"/>
    <w:multiLevelType w:val="multilevel"/>
    <w:tmpl w:val="29D677F7"/>
    <w:lvl w:ilvl="0" w:tentative="0">
      <w:start w:val="1"/>
      <w:numFmt w:val="decimal"/>
      <w:pStyle w:val="2"/>
      <w:lvlText w:val="第%1章 "/>
      <w:lvlJc w:val="center"/>
      <w:pPr>
        <w:ind w:left="432" w:hanging="432"/>
      </w:pPr>
      <w:rPr>
        <w:rFonts w:hint="default" w:ascii="Times New Roman" w:hAnsi="Times New Roman" w:cs="Times New Roman"/>
        <w:lang w:val="en-US"/>
      </w:rPr>
    </w:lvl>
    <w:lvl w:ilvl="1" w:tentative="0">
      <w:start w:val="1"/>
      <w:numFmt w:val="decimal"/>
      <w:lvlText w:val="%1.%2"/>
      <w:lvlJc w:val="left"/>
      <w:pPr>
        <w:ind w:left="576" w:hanging="576"/>
      </w:pPr>
      <w:rPr>
        <w:rFonts w:hint="default" w:ascii="Times New Roman" w:hAnsi="Times New Roman" w:eastAsia="黑体" w:cs="Times New Roman"/>
        <w:b w:val="0"/>
        <w:bCs/>
        <w:i w:val="0"/>
        <w:iCs w:val="0"/>
        <w:caps w:val="0"/>
        <w:smallCaps w:val="0"/>
        <w:strike w:val="0"/>
        <w:dstrike w:val="0"/>
        <w:vanish w:val="0"/>
        <w:color w:val="000000"/>
        <w:spacing w:val="0"/>
        <w:position w:val="0"/>
        <w:sz w:val="28"/>
        <w:szCs w:val="28"/>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2" w:tentative="0">
      <w:start w:val="1"/>
      <w:numFmt w:val="decimal"/>
      <w:lvlText w:val="%1.%2.%3"/>
      <w:lvlJc w:val="left"/>
      <w:pPr>
        <w:ind w:left="1840" w:hanging="720"/>
      </w:pPr>
      <w:rPr>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3" w:tentative="0">
      <w:start w:val="1"/>
      <w:numFmt w:val="decimal"/>
      <w:pStyle w:val="6"/>
      <w:lvlText w:val="%1.%2.%3.%4"/>
      <w:lvlJc w:val="left"/>
      <w:pPr>
        <w:ind w:left="728" w:hanging="864"/>
      </w:pPr>
      <w:rPr>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4" w:tentative="0">
      <w:start w:val="1"/>
      <w:numFmt w:val="decimal"/>
      <w:pStyle w:val="7"/>
      <w:suff w:val="space"/>
      <w:lvlText w:val="%1.%2.%3.%4.%5"/>
      <w:lvlJc w:val="left"/>
      <w:pPr>
        <w:ind w:left="1008" w:hanging="1008"/>
      </w:pPr>
      <w:rPr>
        <w:rFonts w:hint="default" w:ascii="Times New Roman" w:hAnsi="Times New Roman" w:eastAsia="黑体" w:cs="Times New Roman"/>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5" w:tentative="0">
      <w:start w:val="1"/>
      <w:numFmt w:val="decimal"/>
      <w:pStyle w:val="8"/>
      <w:lvlText w:val="%1.%2.%3.%4.%5.%6"/>
      <w:lvlJc w:val="left"/>
      <w:pPr>
        <w:ind w:left="1152" w:hanging="1152"/>
      </w:pPr>
      <w:rPr>
        <w:b/>
        <w:bCs w:val="0"/>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6" w:tentative="0">
      <w:start w:val="1"/>
      <w:numFmt w:val="decimal"/>
      <w:pStyle w:val="9"/>
      <w:lvlText w:val="%1.%2.%3.%4.%5.%6.%7"/>
      <w:lvlJc w:val="left"/>
      <w:pPr>
        <w:ind w:left="1296" w:hanging="1296"/>
      </w:pPr>
      <w:rPr>
        <w:rFonts w:hint="default" w:ascii="Times New Roman" w:hAnsi="Times New Roman" w:cs="Times New Roman"/>
      </w:rPr>
    </w:lvl>
    <w:lvl w:ilvl="7" w:tentative="0">
      <w:start w:val="1"/>
      <w:numFmt w:val="decimal"/>
      <w:pStyle w:val="10"/>
      <w:lvlText w:val="%1.%2.%3.%4.%5.%6.%7.%8"/>
      <w:lvlJc w:val="left"/>
      <w:pPr>
        <w:ind w:left="1440" w:hanging="1440"/>
      </w:pPr>
    </w:lvl>
    <w:lvl w:ilvl="8" w:tentative="0">
      <w:start w:val="1"/>
      <w:numFmt w:val="decimal"/>
      <w:pStyle w:val="11"/>
      <w:lvlText w:val="%1.%2.%3.%4.%5.%6.%7.%8.%9"/>
      <w:lvlJc w:val="left"/>
      <w:pPr>
        <w:ind w:left="1584" w:hanging="1584"/>
      </w:pPr>
    </w:lvl>
  </w:abstractNum>
  <w:abstractNum w:abstractNumId="10">
    <w:nsid w:val="32477BAA"/>
    <w:multiLevelType w:val="multilevel"/>
    <w:tmpl w:val="32477BAA"/>
    <w:lvl w:ilvl="0" w:tentative="0">
      <w:start w:val="1"/>
      <w:numFmt w:val="decimal"/>
      <w:pStyle w:val="59"/>
      <w:lvlText w:val="表%1"/>
      <w:lvlJc w:val="left"/>
      <w:pPr>
        <w:tabs>
          <w:tab w:val="left" w:pos="426"/>
        </w:tabs>
        <w:ind w:left="426" w:hanging="426"/>
      </w:pPr>
      <w:rPr>
        <w:rFonts w:hint="eastAsia"/>
        <w:b w:val="0"/>
        <w:i w:val="0"/>
        <w:sz w:val="24"/>
        <w:szCs w:val="24"/>
      </w:rPr>
    </w:lvl>
    <w:lvl w:ilvl="1" w:tentative="0">
      <w:start w:val="1"/>
      <w:numFmt w:val="decimal"/>
      <w:lvlText w:val="%1.%2"/>
      <w:lvlJc w:val="left"/>
      <w:pPr>
        <w:tabs>
          <w:tab w:val="left" w:pos="-506"/>
        </w:tabs>
        <w:ind w:left="-506" w:hanging="567"/>
      </w:pPr>
      <w:rPr>
        <w:rFonts w:hint="eastAsia"/>
      </w:rPr>
    </w:lvl>
    <w:lvl w:ilvl="2" w:tentative="0">
      <w:start w:val="1"/>
      <w:numFmt w:val="decimal"/>
      <w:lvlText w:val="%1.%2.%3"/>
      <w:lvlJc w:val="left"/>
      <w:pPr>
        <w:tabs>
          <w:tab w:val="left" w:pos="-80"/>
        </w:tabs>
        <w:ind w:left="-80" w:hanging="567"/>
      </w:pPr>
      <w:rPr>
        <w:rFonts w:hint="eastAsia"/>
      </w:rPr>
    </w:lvl>
    <w:lvl w:ilvl="3" w:tentative="0">
      <w:start w:val="1"/>
      <w:numFmt w:val="decimal"/>
      <w:lvlText w:val="%1.%2.%3.%4"/>
      <w:lvlJc w:val="left"/>
      <w:pPr>
        <w:tabs>
          <w:tab w:val="left" w:pos="486"/>
        </w:tabs>
        <w:ind w:left="486" w:hanging="708"/>
      </w:pPr>
      <w:rPr>
        <w:rFonts w:hint="eastAsia"/>
      </w:rPr>
    </w:lvl>
    <w:lvl w:ilvl="4" w:tentative="0">
      <w:start w:val="1"/>
      <w:numFmt w:val="decimal"/>
      <w:lvlText w:val="%1.%2.%3.%4.%5"/>
      <w:lvlJc w:val="left"/>
      <w:pPr>
        <w:tabs>
          <w:tab w:val="left" w:pos="1053"/>
        </w:tabs>
        <w:ind w:left="1053" w:hanging="850"/>
      </w:pPr>
      <w:rPr>
        <w:rFonts w:hint="eastAsia"/>
      </w:rPr>
    </w:lvl>
    <w:lvl w:ilvl="5" w:tentative="0">
      <w:start w:val="1"/>
      <w:numFmt w:val="decimal"/>
      <w:lvlText w:val="%1.%2.%3.%4.%5.%6"/>
      <w:lvlJc w:val="left"/>
      <w:pPr>
        <w:tabs>
          <w:tab w:val="left" w:pos="1762"/>
        </w:tabs>
        <w:ind w:left="1762" w:hanging="1134"/>
      </w:pPr>
      <w:rPr>
        <w:rFonts w:hint="eastAsia"/>
      </w:rPr>
    </w:lvl>
    <w:lvl w:ilvl="6" w:tentative="0">
      <w:start w:val="1"/>
      <w:numFmt w:val="decimal"/>
      <w:lvlText w:val="%1.%2.%3.%4.%5.%6.%7"/>
      <w:lvlJc w:val="left"/>
      <w:pPr>
        <w:tabs>
          <w:tab w:val="left" w:pos="2329"/>
        </w:tabs>
        <w:ind w:left="2329" w:hanging="1276"/>
      </w:pPr>
      <w:rPr>
        <w:rFonts w:hint="eastAsia"/>
      </w:rPr>
    </w:lvl>
    <w:lvl w:ilvl="7" w:tentative="0">
      <w:start w:val="1"/>
      <w:numFmt w:val="decimal"/>
      <w:lvlText w:val="%1.%2.%3.%4.%5.%6.%7.%8"/>
      <w:lvlJc w:val="left"/>
      <w:pPr>
        <w:tabs>
          <w:tab w:val="left" w:pos="2896"/>
        </w:tabs>
        <w:ind w:left="2896" w:hanging="1418"/>
      </w:pPr>
      <w:rPr>
        <w:rFonts w:hint="eastAsia"/>
      </w:rPr>
    </w:lvl>
    <w:lvl w:ilvl="8" w:tentative="0">
      <w:start w:val="1"/>
      <w:numFmt w:val="decimal"/>
      <w:lvlText w:val="%1.%2.%3.%4.%5.%6.%7.%8.%9"/>
      <w:lvlJc w:val="left"/>
      <w:pPr>
        <w:tabs>
          <w:tab w:val="left" w:pos="3604"/>
        </w:tabs>
        <w:ind w:left="3604" w:hanging="1700"/>
      </w:pPr>
      <w:rPr>
        <w:rFonts w:hint="eastAsia"/>
      </w:rPr>
    </w:lvl>
  </w:abstractNum>
  <w:abstractNum w:abstractNumId="11">
    <w:nsid w:val="4AFB3B9E"/>
    <w:multiLevelType w:val="multilevel"/>
    <w:tmpl w:val="4AFB3B9E"/>
    <w:lvl w:ilvl="0" w:tentative="0">
      <w:start w:val="1"/>
      <w:numFmt w:val="none"/>
      <w:suff w:val="nothing"/>
      <w:lvlText w:val="%1"/>
      <w:lvlJc w:val="left"/>
      <w:pPr>
        <w:ind w:left="-2340" w:firstLine="0"/>
      </w:pPr>
      <w:rPr>
        <w:rFonts w:hint="default" w:ascii="Times New Roman" w:hAnsi="Times New Roman"/>
        <w:b/>
        <w:i w:val="0"/>
        <w:sz w:val="21"/>
      </w:rPr>
    </w:lvl>
    <w:lvl w:ilvl="1" w:tentative="0">
      <w:start w:val="1"/>
      <w:numFmt w:val="decimal"/>
      <w:pStyle w:val="55"/>
      <w:suff w:val="nothing"/>
      <w:lvlText w:val="%1%2　"/>
      <w:lvlJc w:val="left"/>
      <w:pPr>
        <w:ind w:left="0" w:firstLine="0"/>
      </w:pPr>
      <w:rPr>
        <w:rFonts w:hint="eastAsia" w:ascii="黑体" w:hAnsi="Times New Roman" w:eastAsia="黑体"/>
        <w:b w:val="0"/>
        <w:i w:val="0"/>
        <w:sz w:val="24"/>
        <w:szCs w:val="24"/>
      </w:rPr>
    </w:lvl>
    <w:lvl w:ilvl="2" w:tentative="0">
      <w:start w:val="1"/>
      <w:numFmt w:val="decimal"/>
      <w:pStyle w:val="58"/>
      <w:suff w:val="nothing"/>
      <w:lvlText w:val="%1%2.%3　"/>
      <w:lvlJc w:val="left"/>
      <w:pPr>
        <w:ind w:left="0" w:firstLine="0"/>
      </w:pPr>
      <w:rPr>
        <w:rFonts w:hint="eastAsia" w:ascii="黑体" w:hAnsi="Times New Roman" w:eastAsia="黑体"/>
        <w:b w:val="0"/>
        <w:i w:val="0"/>
        <w:sz w:val="24"/>
        <w:szCs w:val="24"/>
      </w:rPr>
    </w:lvl>
    <w:lvl w:ilvl="3" w:tentative="0">
      <w:start w:val="1"/>
      <w:numFmt w:val="decimal"/>
      <w:pStyle w:val="35"/>
      <w:suff w:val="nothing"/>
      <w:lvlText w:val="%1%2.%3.%4　"/>
      <w:lvlJc w:val="left"/>
      <w:pPr>
        <w:ind w:left="0" w:firstLine="0"/>
      </w:pPr>
      <w:rPr>
        <w:rFonts w:hint="eastAsia" w:ascii="黑体" w:hAnsi="Times New Roman" w:eastAsia="黑体"/>
        <w:b w:val="0"/>
        <w:i w:val="0"/>
        <w:sz w:val="24"/>
        <w:szCs w:val="24"/>
      </w:rPr>
    </w:lvl>
    <w:lvl w:ilvl="4" w:tentative="0">
      <w:start w:val="1"/>
      <w:numFmt w:val="decimal"/>
      <w:suff w:val="nothing"/>
      <w:lvlText w:val="%1%2.%3.%4.%5　"/>
      <w:lvlJc w:val="left"/>
      <w:pPr>
        <w:ind w:left="0" w:firstLine="0"/>
      </w:pPr>
      <w:rPr>
        <w:rFonts w:hint="eastAsia" w:ascii="黑体" w:hAnsi="Times New Roman" w:eastAsia="黑体"/>
        <w:b w:val="0"/>
        <w:i w:val="0"/>
        <w:sz w:val="24"/>
        <w:szCs w:val="24"/>
      </w:rPr>
    </w:lvl>
    <w:lvl w:ilvl="5" w:tentative="0">
      <w:start w:val="1"/>
      <w:numFmt w:val="decimal"/>
      <w:suff w:val="nothing"/>
      <w:lvlText w:val="%1%2.%3.%4.%5.%6　"/>
      <w:lvlJc w:val="left"/>
      <w:pPr>
        <w:ind w:left="0" w:firstLine="0"/>
      </w:pPr>
      <w:rPr>
        <w:rFonts w:hint="eastAsia" w:ascii="黑体" w:hAnsi="Times New Roman" w:eastAsia="黑体"/>
        <w:b w:val="0"/>
        <w:i w:val="0"/>
        <w:sz w:val="24"/>
        <w:szCs w:val="24"/>
      </w:rPr>
    </w:lvl>
    <w:lvl w:ilvl="6" w:tentative="0">
      <w:start w:val="1"/>
      <w:numFmt w:val="decimal"/>
      <w:suff w:val="nothing"/>
      <w:lvlText w:val="%1%2.%3.%4.%5.%6.%7　"/>
      <w:lvlJc w:val="left"/>
      <w:pPr>
        <w:ind w:left="-2340" w:firstLine="0"/>
      </w:pPr>
      <w:rPr>
        <w:rFonts w:hint="eastAsia" w:ascii="黑体" w:hAnsi="Times New Roman" w:eastAsia="黑体"/>
        <w:b w:val="0"/>
        <w:i w:val="0"/>
        <w:sz w:val="21"/>
      </w:rPr>
    </w:lvl>
    <w:lvl w:ilvl="7" w:tentative="0">
      <w:start w:val="1"/>
      <w:numFmt w:val="decimal"/>
      <w:lvlText w:val="%1.%2.%3.%4.%5.%6.%7.%8"/>
      <w:lvlJc w:val="left"/>
      <w:pPr>
        <w:tabs>
          <w:tab w:val="left" w:pos="2011"/>
        </w:tabs>
        <w:ind w:left="1629" w:hanging="1418"/>
      </w:pPr>
      <w:rPr>
        <w:rFonts w:hint="eastAsia"/>
      </w:rPr>
    </w:lvl>
    <w:lvl w:ilvl="8" w:tentative="0">
      <w:start w:val="1"/>
      <w:numFmt w:val="decimal"/>
      <w:lvlText w:val="%1.%2.%3.%4.%5.%6.%7.%8.%9"/>
      <w:lvlJc w:val="left"/>
      <w:pPr>
        <w:tabs>
          <w:tab w:val="left" w:pos="2437"/>
        </w:tabs>
        <w:ind w:left="2337" w:hanging="1700"/>
      </w:pPr>
      <w:rPr>
        <w:rFonts w:hint="eastAsia"/>
      </w:rPr>
    </w:lvl>
  </w:abstractNum>
  <w:abstractNum w:abstractNumId="12">
    <w:nsid w:val="50461EA8"/>
    <w:multiLevelType w:val="singleLevel"/>
    <w:tmpl w:val="50461EA8"/>
    <w:lvl w:ilvl="0" w:tentative="0">
      <w:start w:val="1"/>
      <w:numFmt w:val="decimal"/>
      <w:suff w:val="nothing"/>
      <w:lvlText w:val="（%1）"/>
      <w:lvlJc w:val="left"/>
    </w:lvl>
  </w:abstractNum>
  <w:num w:numId="1">
    <w:abstractNumId w:val="9"/>
  </w:num>
  <w:num w:numId="2">
    <w:abstractNumId w:val="11"/>
  </w:num>
  <w:num w:numId="3">
    <w:abstractNumId w:val="10"/>
  </w:num>
  <w:num w:numId="4">
    <w:abstractNumId w:val="2"/>
  </w:num>
  <w:num w:numId="5">
    <w:abstractNumId w:val="0"/>
  </w:num>
  <w:num w:numId="6">
    <w:abstractNumId w:val="8"/>
  </w:num>
  <w:num w:numId="7">
    <w:abstractNumId w:val="1"/>
  </w:num>
  <w:num w:numId="8">
    <w:abstractNumId w:val="12"/>
  </w:num>
  <w:num w:numId="9">
    <w:abstractNumId w:val="6"/>
  </w:num>
  <w:num w:numId="10">
    <w:abstractNumId w:val="3"/>
  </w:num>
  <w:num w:numId="11">
    <w:abstractNumId w:val="7"/>
  </w:num>
  <w:num w:numId="12">
    <w:abstractNumId w:val="5"/>
  </w:num>
  <w:num w:numId="13">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7AB39AC"/>
    <w:rsid w:val="00014BD3"/>
    <w:rsid w:val="00022F15"/>
    <w:rsid w:val="00035E7F"/>
    <w:rsid w:val="0008281B"/>
    <w:rsid w:val="00084AF8"/>
    <w:rsid w:val="00093C73"/>
    <w:rsid w:val="000956A7"/>
    <w:rsid w:val="00101FBD"/>
    <w:rsid w:val="00126AF3"/>
    <w:rsid w:val="0013614B"/>
    <w:rsid w:val="00150CB5"/>
    <w:rsid w:val="001568AA"/>
    <w:rsid w:val="001670CD"/>
    <w:rsid w:val="0017622F"/>
    <w:rsid w:val="00184770"/>
    <w:rsid w:val="00190D00"/>
    <w:rsid w:val="001B47B6"/>
    <w:rsid w:val="001E7DF1"/>
    <w:rsid w:val="0021260D"/>
    <w:rsid w:val="00225D6B"/>
    <w:rsid w:val="002458A5"/>
    <w:rsid w:val="002617D3"/>
    <w:rsid w:val="002A51BF"/>
    <w:rsid w:val="002B3CDE"/>
    <w:rsid w:val="002D34A3"/>
    <w:rsid w:val="002F1557"/>
    <w:rsid w:val="002F2654"/>
    <w:rsid w:val="00327419"/>
    <w:rsid w:val="00376007"/>
    <w:rsid w:val="003A5E57"/>
    <w:rsid w:val="003A6FFF"/>
    <w:rsid w:val="003B5032"/>
    <w:rsid w:val="003B6CE8"/>
    <w:rsid w:val="003E5CCC"/>
    <w:rsid w:val="003F21CF"/>
    <w:rsid w:val="00442C7B"/>
    <w:rsid w:val="00463DCD"/>
    <w:rsid w:val="004A051D"/>
    <w:rsid w:val="004F0347"/>
    <w:rsid w:val="00504635"/>
    <w:rsid w:val="0052148D"/>
    <w:rsid w:val="005553D8"/>
    <w:rsid w:val="00591AE6"/>
    <w:rsid w:val="005937FF"/>
    <w:rsid w:val="005B3228"/>
    <w:rsid w:val="005F4FA9"/>
    <w:rsid w:val="00683E8F"/>
    <w:rsid w:val="006E051E"/>
    <w:rsid w:val="006E78E4"/>
    <w:rsid w:val="006F39E8"/>
    <w:rsid w:val="007203D8"/>
    <w:rsid w:val="00744331"/>
    <w:rsid w:val="0074748B"/>
    <w:rsid w:val="00747F30"/>
    <w:rsid w:val="007532CB"/>
    <w:rsid w:val="0076745B"/>
    <w:rsid w:val="0077439E"/>
    <w:rsid w:val="0077482C"/>
    <w:rsid w:val="00784799"/>
    <w:rsid w:val="007A333D"/>
    <w:rsid w:val="007B2F2B"/>
    <w:rsid w:val="007B6A89"/>
    <w:rsid w:val="007C1F7F"/>
    <w:rsid w:val="007D446F"/>
    <w:rsid w:val="00803DA3"/>
    <w:rsid w:val="008106C7"/>
    <w:rsid w:val="008478B6"/>
    <w:rsid w:val="00881D03"/>
    <w:rsid w:val="008C77E2"/>
    <w:rsid w:val="008D3157"/>
    <w:rsid w:val="008E7EC1"/>
    <w:rsid w:val="008F03F7"/>
    <w:rsid w:val="00915B72"/>
    <w:rsid w:val="00921D59"/>
    <w:rsid w:val="00926EA4"/>
    <w:rsid w:val="00952598"/>
    <w:rsid w:val="009769B7"/>
    <w:rsid w:val="00A02CB1"/>
    <w:rsid w:val="00A05C68"/>
    <w:rsid w:val="00A216B3"/>
    <w:rsid w:val="00A51CE9"/>
    <w:rsid w:val="00A70B5B"/>
    <w:rsid w:val="00AA22C3"/>
    <w:rsid w:val="00AB4CC2"/>
    <w:rsid w:val="00AC7382"/>
    <w:rsid w:val="00AD431F"/>
    <w:rsid w:val="00B3096F"/>
    <w:rsid w:val="00B45C35"/>
    <w:rsid w:val="00BD1DC6"/>
    <w:rsid w:val="00BD2910"/>
    <w:rsid w:val="00BD710B"/>
    <w:rsid w:val="00BF315E"/>
    <w:rsid w:val="00BF3B9F"/>
    <w:rsid w:val="00C461CE"/>
    <w:rsid w:val="00C60C35"/>
    <w:rsid w:val="00C77CF2"/>
    <w:rsid w:val="00C83143"/>
    <w:rsid w:val="00C84D71"/>
    <w:rsid w:val="00CD5FC5"/>
    <w:rsid w:val="00CE6435"/>
    <w:rsid w:val="00D20CAC"/>
    <w:rsid w:val="00D34279"/>
    <w:rsid w:val="00D43912"/>
    <w:rsid w:val="00D45ED2"/>
    <w:rsid w:val="00D65AA8"/>
    <w:rsid w:val="00D67F29"/>
    <w:rsid w:val="00DB755E"/>
    <w:rsid w:val="00DB7B1A"/>
    <w:rsid w:val="00E3018E"/>
    <w:rsid w:val="00E637FF"/>
    <w:rsid w:val="00E878FD"/>
    <w:rsid w:val="00EA7BC6"/>
    <w:rsid w:val="00EB14E9"/>
    <w:rsid w:val="00ED282B"/>
    <w:rsid w:val="00F334DF"/>
    <w:rsid w:val="00F33E34"/>
    <w:rsid w:val="00F918B4"/>
    <w:rsid w:val="00FC574B"/>
    <w:rsid w:val="00FD54E3"/>
    <w:rsid w:val="016077AF"/>
    <w:rsid w:val="032A1182"/>
    <w:rsid w:val="03ED7DEF"/>
    <w:rsid w:val="045101D8"/>
    <w:rsid w:val="059A6191"/>
    <w:rsid w:val="07AB39AC"/>
    <w:rsid w:val="0B85513C"/>
    <w:rsid w:val="0EF62DBC"/>
    <w:rsid w:val="114E68BA"/>
    <w:rsid w:val="11EA6F8E"/>
    <w:rsid w:val="11EE3D71"/>
    <w:rsid w:val="12F825A5"/>
    <w:rsid w:val="16BE25AE"/>
    <w:rsid w:val="18C26CCA"/>
    <w:rsid w:val="19D81CB2"/>
    <w:rsid w:val="1A165A1F"/>
    <w:rsid w:val="1DBA0243"/>
    <w:rsid w:val="1DCE1E1F"/>
    <w:rsid w:val="1E960EF2"/>
    <w:rsid w:val="1E9E6B1F"/>
    <w:rsid w:val="1EF83A1C"/>
    <w:rsid w:val="1F9079A0"/>
    <w:rsid w:val="21564A88"/>
    <w:rsid w:val="21C03B7F"/>
    <w:rsid w:val="22F666AA"/>
    <w:rsid w:val="230D56B5"/>
    <w:rsid w:val="24D04414"/>
    <w:rsid w:val="25010238"/>
    <w:rsid w:val="25DF4AFE"/>
    <w:rsid w:val="268637D0"/>
    <w:rsid w:val="2704075D"/>
    <w:rsid w:val="273D291B"/>
    <w:rsid w:val="27425A5C"/>
    <w:rsid w:val="2F027E2D"/>
    <w:rsid w:val="30704386"/>
    <w:rsid w:val="30D7301F"/>
    <w:rsid w:val="33A84CF3"/>
    <w:rsid w:val="349909FB"/>
    <w:rsid w:val="34DB2303"/>
    <w:rsid w:val="358362DE"/>
    <w:rsid w:val="36075293"/>
    <w:rsid w:val="36706055"/>
    <w:rsid w:val="368E53E5"/>
    <w:rsid w:val="378A7791"/>
    <w:rsid w:val="37A20C83"/>
    <w:rsid w:val="38B67B31"/>
    <w:rsid w:val="39BA1BA2"/>
    <w:rsid w:val="3CEA6595"/>
    <w:rsid w:val="3E200672"/>
    <w:rsid w:val="412736D0"/>
    <w:rsid w:val="42582BE6"/>
    <w:rsid w:val="431C14CA"/>
    <w:rsid w:val="43962D7E"/>
    <w:rsid w:val="43FF4014"/>
    <w:rsid w:val="44A8071A"/>
    <w:rsid w:val="465B00AE"/>
    <w:rsid w:val="47B63534"/>
    <w:rsid w:val="4BC71464"/>
    <w:rsid w:val="4CCB7BDF"/>
    <w:rsid w:val="4E1725A4"/>
    <w:rsid w:val="505D11CA"/>
    <w:rsid w:val="50CC0EC6"/>
    <w:rsid w:val="51DD439B"/>
    <w:rsid w:val="51E47CAD"/>
    <w:rsid w:val="52D70E6F"/>
    <w:rsid w:val="54622805"/>
    <w:rsid w:val="55CE57AE"/>
    <w:rsid w:val="566B4FE5"/>
    <w:rsid w:val="570D491F"/>
    <w:rsid w:val="59C16F2B"/>
    <w:rsid w:val="59FB6E1D"/>
    <w:rsid w:val="5B084D4C"/>
    <w:rsid w:val="60801740"/>
    <w:rsid w:val="60B42F40"/>
    <w:rsid w:val="62F0472D"/>
    <w:rsid w:val="63247D65"/>
    <w:rsid w:val="654523B9"/>
    <w:rsid w:val="656C74F3"/>
    <w:rsid w:val="65DE3FD2"/>
    <w:rsid w:val="67011C11"/>
    <w:rsid w:val="69265808"/>
    <w:rsid w:val="69F10D61"/>
    <w:rsid w:val="6AF30DBD"/>
    <w:rsid w:val="6E02353D"/>
    <w:rsid w:val="6E46167B"/>
    <w:rsid w:val="6E7361E8"/>
    <w:rsid w:val="6ECE15C5"/>
    <w:rsid w:val="6F840A70"/>
    <w:rsid w:val="6F990D02"/>
    <w:rsid w:val="7015747A"/>
    <w:rsid w:val="71447C06"/>
    <w:rsid w:val="75107AB0"/>
    <w:rsid w:val="75FF2A46"/>
    <w:rsid w:val="78035AF2"/>
    <w:rsid w:val="7850106D"/>
    <w:rsid w:val="7A1C2DDF"/>
    <w:rsid w:val="7BBE9385"/>
    <w:rsid w:val="7C190F9A"/>
    <w:rsid w:val="7E664DEE"/>
    <w:rsid w:val="D76F2CB3"/>
    <w:rsid w:val="E1CFA009"/>
    <w:rsid w:val="FCFF5009"/>
    <w:rsid w:val="FF3364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qFormat="1" w:uiPriority="99" w:semiHidden="0" w:name="Normal Indent"/>
    <w:lsdException w:uiPriority="99" w:name="footnote text"/>
    <w:lsdException w:qFormat="1" w:uiPriority="99" w:semiHidden="0"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qFormat="1" w:uiPriority="99" w:name="annotation reference"/>
    <w:lsdException w:uiPriority="99" w:name="line number"/>
    <w:lsdException w:qFormat="1" w:unhideWhenUsed="0" w:uiPriority="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3"/>
    <w:next w:val="1"/>
    <w:link w:val="32"/>
    <w:qFormat/>
    <w:uiPriority w:val="9"/>
    <w:pPr>
      <w:keepNext/>
      <w:keepLines/>
      <w:numPr>
        <w:ilvl w:val="0"/>
        <w:numId w:val="1"/>
      </w:numPr>
      <w:adjustRightInd w:val="0"/>
      <w:spacing w:line="360" w:lineRule="auto"/>
      <w:outlineLvl w:val="0"/>
    </w:pPr>
    <w:rPr>
      <w:rFonts w:ascii="Times New Roman" w:hAnsi="Times New Roman" w:eastAsia="黑体"/>
      <w:b/>
      <w:bCs/>
      <w:kern w:val="44"/>
      <w:sz w:val="32"/>
      <w:szCs w:val="44"/>
    </w:rPr>
  </w:style>
  <w:style w:type="paragraph" w:styleId="4">
    <w:name w:val="heading 2"/>
    <w:basedOn w:val="2"/>
    <w:next w:val="1"/>
    <w:link w:val="34"/>
    <w:semiHidden/>
    <w:unhideWhenUsed/>
    <w:qFormat/>
    <w:uiPriority w:val="9"/>
    <w:pPr>
      <w:ind w:left="578" w:hanging="578"/>
      <w:outlineLvl w:val="1"/>
    </w:pPr>
    <w:rPr>
      <w:rFonts w:ascii="Arial" w:hAnsi="Arial"/>
    </w:rPr>
  </w:style>
  <w:style w:type="paragraph" w:styleId="5">
    <w:name w:val="heading 3"/>
    <w:basedOn w:val="1"/>
    <w:next w:val="1"/>
    <w:link w:val="33"/>
    <w:unhideWhenUsed/>
    <w:qFormat/>
    <w:uiPriority w:val="9"/>
    <w:pPr>
      <w:keepNext/>
      <w:keepLines/>
      <w:spacing w:line="360" w:lineRule="auto"/>
      <w:ind w:left="720" w:hanging="720"/>
      <w:outlineLvl w:val="2"/>
    </w:pPr>
    <w:rPr>
      <w:kern w:val="44"/>
      <w:szCs w:val="44"/>
    </w:rPr>
  </w:style>
  <w:style w:type="paragraph" w:styleId="6">
    <w:name w:val="heading 4"/>
    <w:basedOn w:val="1"/>
    <w:next w:val="1"/>
    <w:semiHidden/>
    <w:unhideWhenUsed/>
    <w:qFormat/>
    <w:uiPriority w:val="9"/>
    <w:pPr>
      <w:keepNext/>
      <w:keepLines/>
      <w:numPr>
        <w:ilvl w:val="3"/>
        <w:numId w:val="1"/>
      </w:numPr>
      <w:spacing w:line="360" w:lineRule="auto"/>
      <w:outlineLvl w:val="3"/>
    </w:pPr>
    <w:rPr>
      <w:rFonts w:ascii="Arial" w:hAnsi="Arial" w:eastAsia="黑体"/>
      <w:b/>
      <w:sz w:val="28"/>
    </w:rPr>
  </w:style>
  <w:style w:type="paragraph" w:styleId="7">
    <w:name w:val="heading 5"/>
    <w:basedOn w:val="1"/>
    <w:next w:val="1"/>
    <w:semiHidden/>
    <w:unhideWhenUsed/>
    <w:qFormat/>
    <w:uiPriority w:val="9"/>
    <w:pPr>
      <w:keepNext/>
      <w:keepLines/>
      <w:numPr>
        <w:ilvl w:val="4"/>
        <w:numId w:val="1"/>
      </w:numPr>
      <w:spacing w:before="280" w:after="290" w:line="372" w:lineRule="auto"/>
      <w:outlineLvl w:val="4"/>
    </w:pPr>
    <w:rPr>
      <w:b/>
      <w:sz w:val="28"/>
    </w:rPr>
  </w:style>
  <w:style w:type="paragraph" w:styleId="8">
    <w:name w:val="heading 6"/>
    <w:basedOn w:val="1"/>
    <w:next w:val="1"/>
    <w:link w:val="31"/>
    <w:semiHidden/>
    <w:unhideWhenUsed/>
    <w:qFormat/>
    <w:uiPriority w:val="9"/>
    <w:pPr>
      <w:keepNext/>
      <w:keepLines/>
      <w:numPr>
        <w:ilvl w:val="5"/>
        <w:numId w:val="1"/>
      </w:numPr>
      <w:spacing w:line="360" w:lineRule="auto"/>
      <w:outlineLvl w:val="5"/>
    </w:pPr>
    <w:rPr>
      <w:rFonts w:eastAsia="黑体" w:asciiTheme="majorHAnsi" w:hAnsiTheme="majorHAnsi" w:cstheme="majorBidi"/>
      <w:bCs/>
      <w:sz w:val="24"/>
    </w:rPr>
  </w:style>
  <w:style w:type="paragraph" w:styleId="9">
    <w:name w:val="heading 7"/>
    <w:basedOn w:val="1"/>
    <w:next w:val="1"/>
    <w:semiHidden/>
    <w:unhideWhenUsed/>
    <w:qFormat/>
    <w:uiPriority w:val="9"/>
    <w:pPr>
      <w:keepNext/>
      <w:keepLines/>
      <w:numPr>
        <w:ilvl w:val="6"/>
        <w:numId w:val="1"/>
      </w:numPr>
      <w:spacing w:before="240" w:after="64" w:line="317" w:lineRule="auto"/>
      <w:outlineLvl w:val="6"/>
    </w:pPr>
    <w:rPr>
      <w:b/>
      <w:sz w:val="24"/>
    </w:rPr>
  </w:style>
  <w:style w:type="paragraph" w:styleId="10">
    <w:name w:val="heading 8"/>
    <w:basedOn w:val="1"/>
    <w:next w:val="1"/>
    <w:semiHidden/>
    <w:unhideWhenUsed/>
    <w:qFormat/>
    <w:uiPriority w:val="9"/>
    <w:pPr>
      <w:keepNext/>
      <w:keepLines/>
      <w:numPr>
        <w:ilvl w:val="7"/>
        <w:numId w:val="1"/>
      </w:numPr>
      <w:spacing w:before="240" w:after="64" w:line="317" w:lineRule="auto"/>
      <w:outlineLvl w:val="7"/>
    </w:pPr>
    <w:rPr>
      <w:rFonts w:ascii="Arial" w:hAnsi="Arial" w:eastAsia="黑体"/>
      <w:sz w:val="24"/>
    </w:rPr>
  </w:style>
  <w:style w:type="paragraph" w:styleId="11">
    <w:name w:val="heading 9"/>
    <w:basedOn w:val="1"/>
    <w:next w:val="1"/>
    <w:semiHidden/>
    <w:unhideWhenUsed/>
    <w:qFormat/>
    <w:uiPriority w:val="9"/>
    <w:pPr>
      <w:keepNext/>
      <w:keepLines/>
      <w:numPr>
        <w:ilvl w:val="8"/>
        <w:numId w:val="1"/>
      </w:numPr>
      <w:spacing w:before="240" w:after="64" w:line="317" w:lineRule="auto"/>
      <w:outlineLvl w:val="8"/>
    </w:pPr>
    <w:rPr>
      <w:rFonts w:ascii="Arial" w:hAnsi="Arial" w:eastAsia="黑体"/>
    </w:rPr>
  </w:style>
  <w:style w:type="character" w:default="1" w:styleId="24">
    <w:name w:val="Default Paragraph Font"/>
    <w:semiHidden/>
    <w:unhideWhenUsed/>
    <w:qFormat/>
    <w:uiPriority w:val="1"/>
  </w:style>
  <w:style w:type="table" w:default="1" w:styleId="22">
    <w:name w:val="Normal Table"/>
    <w:semiHidden/>
    <w:unhideWhenUsed/>
    <w:qFormat/>
    <w:uiPriority w:val="99"/>
    <w:tblPr>
      <w:tblCellMar>
        <w:top w:w="0" w:type="dxa"/>
        <w:left w:w="108" w:type="dxa"/>
        <w:bottom w:w="0" w:type="dxa"/>
        <w:right w:w="108" w:type="dxa"/>
      </w:tblCellMar>
    </w:tblPr>
  </w:style>
  <w:style w:type="paragraph" w:styleId="3">
    <w:name w:val="List Paragraph"/>
    <w:basedOn w:val="1"/>
    <w:qFormat/>
    <w:uiPriority w:val="34"/>
  </w:style>
  <w:style w:type="paragraph" w:styleId="12">
    <w:name w:val="Normal Indent"/>
    <w:basedOn w:val="1"/>
    <w:next w:val="1"/>
    <w:unhideWhenUsed/>
    <w:qFormat/>
    <w:uiPriority w:val="99"/>
    <w:pPr>
      <w:ind w:firstLine="200" w:firstLineChars="200"/>
    </w:pPr>
  </w:style>
  <w:style w:type="paragraph" w:styleId="13">
    <w:name w:val="annotation text"/>
    <w:basedOn w:val="1"/>
    <w:link w:val="47"/>
    <w:unhideWhenUsed/>
    <w:qFormat/>
    <w:uiPriority w:val="99"/>
    <w:pPr>
      <w:jc w:val="left"/>
    </w:pPr>
  </w:style>
  <w:style w:type="paragraph" w:styleId="14">
    <w:name w:val="Body Text"/>
    <w:basedOn w:val="1"/>
    <w:link w:val="50"/>
    <w:unhideWhenUsed/>
    <w:qFormat/>
    <w:uiPriority w:val="99"/>
  </w:style>
  <w:style w:type="paragraph" w:styleId="15">
    <w:name w:val="toc 3"/>
    <w:basedOn w:val="1"/>
    <w:next w:val="1"/>
    <w:unhideWhenUsed/>
    <w:qFormat/>
    <w:uiPriority w:val="39"/>
    <w:pPr>
      <w:ind w:left="840" w:leftChars="400"/>
    </w:pPr>
  </w:style>
  <w:style w:type="paragraph" w:styleId="16">
    <w:name w:val="footer"/>
    <w:basedOn w:val="1"/>
    <w:link w:val="46"/>
    <w:unhideWhenUsed/>
    <w:qFormat/>
    <w:uiPriority w:val="99"/>
    <w:pPr>
      <w:tabs>
        <w:tab w:val="center" w:pos="4153"/>
        <w:tab w:val="right" w:pos="8306"/>
      </w:tabs>
      <w:snapToGrid w:val="0"/>
      <w:jc w:val="left"/>
    </w:pPr>
    <w:rPr>
      <w:sz w:val="18"/>
      <w:szCs w:val="18"/>
    </w:rPr>
  </w:style>
  <w:style w:type="paragraph" w:styleId="17">
    <w:name w:val="header"/>
    <w:basedOn w:val="1"/>
    <w:link w:val="45"/>
    <w:unhideWhenUsed/>
    <w:qFormat/>
    <w:uiPriority w:val="99"/>
    <w:pPr>
      <w:pBdr>
        <w:bottom w:val="single" w:color="auto" w:sz="6" w:space="1"/>
      </w:pBdr>
      <w:tabs>
        <w:tab w:val="center" w:pos="4153"/>
        <w:tab w:val="right" w:pos="8306"/>
      </w:tabs>
      <w:snapToGrid w:val="0"/>
      <w:jc w:val="center"/>
    </w:pPr>
    <w:rPr>
      <w:sz w:val="18"/>
      <w:szCs w:val="18"/>
    </w:rPr>
  </w:style>
  <w:style w:type="paragraph" w:styleId="18">
    <w:name w:val="toc 1"/>
    <w:basedOn w:val="1"/>
    <w:next w:val="1"/>
    <w:unhideWhenUsed/>
    <w:qFormat/>
    <w:uiPriority w:val="39"/>
  </w:style>
  <w:style w:type="paragraph" w:styleId="19">
    <w:name w:val="toc 2"/>
    <w:basedOn w:val="1"/>
    <w:next w:val="1"/>
    <w:unhideWhenUsed/>
    <w:qFormat/>
    <w:uiPriority w:val="39"/>
    <w:pPr>
      <w:ind w:left="420" w:leftChars="200"/>
    </w:pPr>
  </w:style>
  <w:style w:type="paragraph" w:styleId="20">
    <w:name w:val="Normal (Web)"/>
    <w:basedOn w:val="1"/>
    <w:unhideWhenUsed/>
    <w:qFormat/>
    <w:uiPriority w:val="99"/>
    <w:pPr>
      <w:spacing w:beforeAutospacing="1" w:afterAutospacing="1"/>
      <w:jc w:val="left"/>
    </w:pPr>
    <w:rPr>
      <w:rFonts w:cs="Times New Roman"/>
      <w:kern w:val="0"/>
      <w:sz w:val="24"/>
    </w:rPr>
  </w:style>
  <w:style w:type="paragraph" w:styleId="21">
    <w:name w:val="annotation subject"/>
    <w:basedOn w:val="13"/>
    <w:next w:val="13"/>
    <w:link w:val="48"/>
    <w:semiHidden/>
    <w:unhideWhenUsed/>
    <w:qFormat/>
    <w:uiPriority w:val="99"/>
    <w:rPr>
      <w:b/>
      <w:bCs/>
    </w:rPr>
  </w:style>
  <w:style w:type="table" w:styleId="23">
    <w:name w:val="Table Grid"/>
    <w:basedOn w:val="22"/>
    <w:qFormat/>
    <w:uiPriority w:val="3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25">
    <w:name w:val="Strong"/>
    <w:basedOn w:val="24"/>
    <w:qFormat/>
    <w:uiPriority w:val="22"/>
    <w:rPr>
      <w:b/>
    </w:rPr>
  </w:style>
  <w:style w:type="character" w:styleId="26">
    <w:name w:val="page number"/>
    <w:semiHidden/>
    <w:qFormat/>
    <w:uiPriority w:val="0"/>
  </w:style>
  <w:style w:type="character" w:styleId="27">
    <w:name w:val="Emphasis"/>
    <w:basedOn w:val="24"/>
    <w:qFormat/>
    <w:uiPriority w:val="0"/>
    <w:rPr>
      <w:i/>
    </w:rPr>
  </w:style>
  <w:style w:type="character" w:styleId="28">
    <w:name w:val="Hyperlink"/>
    <w:basedOn w:val="24"/>
    <w:unhideWhenUsed/>
    <w:qFormat/>
    <w:uiPriority w:val="99"/>
    <w:rPr>
      <w:color w:val="0026E5" w:themeColor="hyperlink"/>
      <w:u w:val="single"/>
      <w14:textFill>
        <w14:solidFill>
          <w14:schemeClr w14:val="hlink"/>
        </w14:solidFill>
      </w14:textFill>
    </w:rPr>
  </w:style>
  <w:style w:type="character" w:styleId="29">
    <w:name w:val="HTML Code"/>
    <w:basedOn w:val="24"/>
    <w:semiHidden/>
    <w:unhideWhenUsed/>
    <w:qFormat/>
    <w:uiPriority w:val="99"/>
    <w:rPr>
      <w:rFonts w:ascii="Courier New" w:hAnsi="Courier New"/>
      <w:sz w:val="20"/>
    </w:rPr>
  </w:style>
  <w:style w:type="character" w:styleId="30">
    <w:name w:val="annotation reference"/>
    <w:basedOn w:val="24"/>
    <w:semiHidden/>
    <w:unhideWhenUsed/>
    <w:qFormat/>
    <w:uiPriority w:val="99"/>
    <w:rPr>
      <w:sz w:val="21"/>
      <w:szCs w:val="21"/>
    </w:rPr>
  </w:style>
  <w:style w:type="character" w:customStyle="1" w:styleId="31">
    <w:name w:val="标题 6 字符"/>
    <w:basedOn w:val="24"/>
    <w:link w:val="8"/>
    <w:semiHidden/>
    <w:qFormat/>
    <w:uiPriority w:val="9"/>
    <w:rPr>
      <w:rFonts w:eastAsia="黑体" w:asciiTheme="majorHAnsi" w:hAnsiTheme="majorHAnsi" w:cstheme="majorBidi"/>
      <w:bCs/>
      <w:sz w:val="24"/>
      <w:szCs w:val="24"/>
    </w:rPr>
  </w:style>
  <w:style w:type="character" w:customStyle="1" w:styleId="32">
    <w:name w:val="标题 1 字符"/>
    <w:basedOn w:val="24"/>
    <w:link w:val="2"/>
    <w:qFormat/>
    <w:uiPriority w:val="9"/>
    <w:rPr>
      <w:rFonts w:ascii="Times New Roman" w:hAnsi="Times New Roman" w:eastAsia="黑体"/>
      <w:b/>
      <w:bCs/>
      <w:kern w:val="44"/>
      <w:sz w:val="32"/>
      <w:szCs w:val="44"/>
    </w:rPr>
  </w:style>
  <w:style w:type="character" w:customStyle="1" w:styleId="33">
    <w:name w:val="标题 3 字符"/>
    <w:link w:val="5"/>
    <w:qFormat/>
    <w:uiPriority w:val="9"/>
    <w:rPr>
      <w:rFonts w:eastAsia="黑体"/>
      <w:b/>
      <w:bCs/>
      <w:kern w:val="44"/>
      <w:sz w:val="32"/>
      <w:szCs w:val="44"/>
    </w:rPr>
  </w:style>
  <w:style w:type="character" w:customStyle="1" w:styleId="34">
    <w:name w:val="标题 2 字符"/>
    <w:link w:val="4"/>
    <w:qFormat/>
    <w:uiPriority w:val="0"/>
    <w:rPr>
      <w:rFonts w:ascii="Arial" w:hAnsi="Arial" w:eastAsia="黑体"/>
      <w:b/>
      <w:sz w:val="32"/>
    </w:rPr>
  </w:style>
  <w:style w:type="paragraph" w:customStyle="1" w:styleId="35">
    <w:name w:val="2级有标题条"/>
    <w:basedOn w:val="1"/>
    <w:next w:val="12"/>
    <w:qFormat/>
    <w:uiPriority w:val="0"/>
    <w:pPr>
      <w:widowControl/>
      <w:numPr>
        <w:ilvl w:val="3"/>
        <w:numId w:val="2"/>
      </w:numPr>
      <w:jc w:val="left"/>
      <w:outlineLvl w:val="3"/>
    </w:pPr>
    <w:rPr>
      <w:rFonts w:ascii="黑体" w:hAnsi="黑体" w:eastAsia="黑体"/>
      <w:kern w:val="0"/>
      <w:szCs w:val="20"/>
    </w:rPr>
  </w:style>
  <w:style w:type="paragraph" w:customStyle="1" w:styleId="36">
    <w:name w:val="本报告图"/>
    <w:basedOn w:val="1"/>
    <w:qFormat/>
    <w:uiPriority w:val="0"/>
    <w:pPr>
      <w:spacing w:after="50" w:afterLines="50"/>
      <w:jc w:val="center"/>
    </w:pPr>
    <w:rPr>
      <w:rFonts w:hint="eastAsia"/>
      <w:sz w:val="24"/>
    </w:rPr>
  </w:style>
  <w:style w:type="paragraph" w:customStyle="1" w:styleId="37">
    <w:name w:val="表格"/>
    <w:basedOn w:val="1"/>
    <w:qFormat/>
    <w:uiPriority w:val="0"/>
    <w:pPr>
      <w:jc w:val="center"/>
    </w:pPr>
    <w:rPr>
      <w:sz w:val="24"/>
    </w:rPr>
  </w:style>
  <w:style w:type="table" w:customStyle="1" w:styleId="38">
    <w:name w:val="网格型1"/>
    <w:basedOn w:val="22"/>
    <w:qFormat/>
    <w:uiPriority w:val="9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39">
    <w:name w:val="分类号"/>
    <w:basedOn w:val="1"/>
    <w:qFormat/>
    <w:uiPriority w:val="0"/>
    <w:rPr>
      <w:rFonts w:ascii="仿宋_GB2312" w:hAnsi="Times New Roman" w:eastAsia="仿宋_GB2312" w:cs="Times New Roman"/>
      <w:sz w:val="28"/>
      <w:szCs w:val="28"/>
    </w:rPr>
  </w:style>
  <w:style w:type="paragraph" w:customStyle="1" w:styleId="40">
    <w:name w:val="封面日期"/>
    <w:basedOn w:val="1"/>
    <w:qFormat/>
    <w:uiPriority w:val="0"/>
    <w:pPr>
      <w:jc w:val="center"/>
    </w:pPr>
    <w:rPr>
      <w:rFonts w:ascii="黑体" w:hAnsi="Times New Roman" w:eastAsia="黑体" w:cs="Times New Roman"/>
      <w:sz w:val="32"/>
      <w:szCs w:val="32"/>
    </w:rPr>
  </w:style>
  <w:style w:type="paragraph" w:customStyle="1" w:styleId="41">
    <w:name w:val="论文标题"/>
    <w:basedOn w:val="1"/>
    <w:qFormat/>
    <w:uiPriority w:val="0"/>
    <w:pPr>
      <w:jc w:val="center"/>
    </w:pPr>
    <w:rPr>
      <w:rFonts w:ascii="Times New Roman" w:hAnsi="Times New Roman" w:eastAsia="楷体_GB2312" w:cs="Times New Roman"/>
      <w:b/>
      <w:kern w:val="36"/>
      <w:sz w:val="52"/>
      <w:szCs w:val="52"/>
    </w:rPr>
  </w:style>
  <w:style w:type="paragraph" w:customStyle="1" w:styleId="42">
    <w:name w:val="硕士学位论文"/>
    <w:basedOn w:val="1"/>
    <w:qFormat/>
    <w:uiPriority w:val="0"/>
    <w:pPr>
      <w:spacing w:before="240"/>
      <w:jc w:val="center"/>
    </w:pPr>
    <w:rPr>
      <w:rFonts w:ascii="Times New Roman" w:hAnsi="Times New Roman" w:eastAsia="宋体" w:cs="Times New Roman"/>
      <w:sz w:val="44"/>
      <w:szCs w:val="44"/>
    </w:rPr>
  </w:style>
  <w:style w:type="paragraph" w:customStyle="1" w:styleId="43">
    <w:name w:val="研究生姓名"/>
    <w:basedOn w:val="1"/>
    <w:qFormat/>
    <w:uiPriority w:val="0"/>
    <w:pPr>
      <w:ind w:firstLine="700" w:firstLineChars="700"/>
    </w:pPr>
    <w:rPr>
      <w:rFonts w:ascii="Times New Roman" w:hAnsi="Times New Roman" w:eastAsia="宋体" w:cs="Times New Roman"/>
      <w:sz w:val="28"/>
      <w:szCs w:val="28"/>
    </w:rPr>
  </w:style>
  <w:style w:type="paragraph" w:customStyle="1" w:styleId="44">
    <w:name w:val="hyq"/>
    <w:basedOn w:val="1"/>
    <w:qFormat/>
    <w:uiPriority w:val="0"/>
    <w:pPr>
      <w:spacing w:line="440" w:lineRule="atLeast"/>
    </w:pPr>
    <w:rPr>
      <w:rFonts w:eastAsia="仿宋体"/>
      <w:sz w:val="24"/>
    </w:rPr>
  </w:style>
  <w:style w:type="character" w:customStyle="1" w:styleId="45">
    <w:name w:val="页眉 字符"/>
    <w:basedOn w:val="24"/>
    <w:link w:val="17"/>
    <w:qFormat/>
    <w:uiPriority w:val="99"/>
    <w:rPr>
      <w:rFonts w:asciiTheme="minorHAnsi" w:hAnsiTheme="minorHAnsi" w:eastAsiaTheme="minorEastAsia" w:cstheme="minorBidi"/>
      <w:kern w:val="2"/>
      <w:sz w:val="18"/>
      <w:szCs w:val="18"/>
    </w:rPr>
  </w:style>
  <w:style w:type="character" w:customStyle="1" w:styleId="46">
    <w:name w:val="页脚 字符"/>
    <w:basedOn w:val="24"/>
    <w:link w:val="16"/>
    <w:qFormat/>
    <w:uiPriority w:val="99"/>
    <w:rPr>
      <w:rFonts w:asciiTheme="minorHAnsi" w:hAnsiTheme="minorHAnsi" w:eastAsiaTheme="minorEastAsia" w:cstheme="minorBidi"/>
      <w:kern w:val="2"/>
      <w:sz w:val="18"/>
      <w:szCs w:val="18"/>
    </w:rPr>
  </w:style>
  <w:style w:type="character" w:customStyle="1" w:styleId="47">
    <w:name w:val="批注文字 字符"/>
    <w:basedOn w:val="24"/>
    <w:link w:val="13"/>
    <w:qFormat/>
    <w:uiPriority w:val="99"/>
    <w:rPr>
      <w:rFonts w:asciiTheme="minorHAnsi" w:hAnsiTheme="minorHAnsi" w:eastAsiaTheme="minorEastAsia" w:cstheme="minorBidi"/>
      <w:kern w:val="2"/>
      <w:sz w:val="21"/>
      <w:szCs w:val="24"/>
    </w:rPr>
  </w:style>
  <w:style w:type="character" w:customStyle="1" w:styleId="48">
    <w:name w:val="批注主题 字符"/>
    <w:basedOn w:val="47"/>
    <w:link w:val="21"/>
    <w:semiHidden/>
    <w:qFormat/>
    <w:uiPriority w:val="99"/>
    <w:rPr>
      <w:rFonts w:asciiTheme="minorHAnsi" w:hAnsiTheme="minorHAnsi" w:eastAsiaTheme="minorEastAsia" w:cstheme="minorBidi"/>
      <w:b/>
      <w:bCs/>
      <w:kern w:val="2"/>
      <w:sz w:val="21"/>
      <w:szCs w:val="24"/>
    </w:rPr>
  </w:style>
  <w:style w:type="paragraph" w:customStyle="1" w:styleId="49">
    <w:name w:val="TOC 标题1"/>
    <w:basedOn w:val="2"/>
    <w:next w:val="1"/>
    <w:unhideWhenUsed/>
    <w:qFormat/>
    <w:uiPriority w:val="39"/>
    <w:pPr>
      <w:widowControl/>
      <w:numPr>
        <w:numId w:val="0"/>
      </w:numPr>
      <w:adjustRightInd/>
      <w:spacing w:before="240" w:line="259" w:lineRule="auto"/>
      <w:jc w:val="left"/>
      <w:outlineLvl w:val="9"/>
    </w:pPr>
    <w:rPr>
      <w:rFonts w:asciiTheme="majorHAnsi" w:hAnsiTheme="majorHAnsi" w:eastAsiaTheme="majorEastAsia" w:cstheme="majorBidi"/>
      <w:b w:val="0"/>
      <w:bCs w:val="0"/>
      <w:color w:val="2E54A1" w:themeColor="accent1" w:themeShade="BF"/>
      <w:kern w:val="0"/>
      <w:szCs w:val="32"/>
    </w:rPr>
  </w:style>
  <w:style w:type="character" w:customStyle="1" w:styleId="50">
    <w:name w:val="正文文本 字符"/>
    <w:basedOn w:val="24"/>
    <w:link w:val="14"/>
    <w:qFormat/>
    <w:uiPriority w:val="99"/>
    <w:rPr>
      <w:rFonts w:asciiTheme="minorHAnsi" w:hAnsiTheme="minorHAnsi" w:eastAsiaTheme="minorEastAsia" w:cstheme="minorBidi"/>
      <w:kern w:val="2"/>
      <w:sz w:val="21"/>
      <w:szCs w:val="24"/>
    </w:rPr>
  </w:style>
  <w:style w:type="paragraph" w:customStyle="1" w:styleId="51">
    <w:name w:val="Compact"/>
    <w:basedOn w:val="14"/>
    <w:qFormat/>
    <w:uiPriority w:val="0"/>
    <w:pPr>
      <w:spacing w:before="36" w:after="36"/>
    </w:pPr>
  </w:style>
  <w:style w:type="paragraph" w:customStyle="1" w:styleId="52">
    <w:name w:val="First Paragraph"/>
    <w:basedOn w:val="14"/>
    <w:next w:val="14"/>
    <w:qFormat/>
    <w:uiPriority w:val="0"/>
  </w:style>
  <w:style w:type="character" w:customStyle="1" w:styleId="53">
    <w:name w:val="15"/>
    <w:basedOn w:val="24"/>
    <w:qFormat/>
    <w:uiPriority w:val="0"/>
    <w:rPr>
      <w:rFonts w:hint="default" w:ascii="Times New Roman" w:hAnsi="Times New Roman" w:cs="Times New Roman"/>
    </w:rPr>
  </w:style>
  <w:style w:type="character" w:customStyle="1" w:styleId="54">
    <w:name w:val="10"/>
    <w:basedOn w:val="24"/>
    <w:qFormat/>
    <w:uiPriority w:val="0"/>
    <w:rPr>
      <w:rFonts w:hint="default" w:ascii="Times New Roman" w:hAnsi="Times New Roman" w:cs="Times New Roman"/>
    </w:rPr>
  </w:style>
  <w:style w:type="paragraph" w:customStyle="1" w:styleId="55">
    <w:name w:val="[ 章标题]"/>
    <w:next w:val="12"/>
    <w:qFormat/>
    <w:uiPriority w:val="0"/>
    <w:pPr>
      <w:numPr>
        <w:ilvl w:val="1"/>
        <w:numId w:val="2"/>
      </w:numPr>
      <w:spacing w:line="360" w:lineRule="auto"/>
      <w:outlineLvl w:val="1"/>
    </w:pPr>
    <w:rPr>
      <w:rFonts w:ascii="黑体" w:hAnsi="黑体" w:eastAsia="黑体" w:cs="Times New Roman"/>
      <w:sz w:val="24"/>
      <w:lang w:val="en-US" w:eastAsia="zh-CN" w:bidi="ar-SA"/>
    </w:rPr>
  </w:style>
  <w:style w:type="character" w:styleId="56">
    <w:name w:val="Placeholder Text"/>
    <w:basedOn w:val="24"/>
    <w:semiHidden/>
    <w:qFormat/>
    <w:uiPriority w:val="99"/>
    <w:rPr>
      <w:color w:val="808080"/>
    </w:rPr>
  </w:style>
  <w:style w:type="paragraph" w:customStyle="1" w:styleId="57">
    <w:name w:val="表格文字五号"/>
    <w:basedOn w:val="1"/>
    <w:qFormat/>
    <w:uiPriority w:val="0"/>
  </w:style>
  <w:style w:type="paragraph" w:customStyle="1" w:styleId="58">
    <w:name w:val="1级有标题条"/>
    <w:basedOn w:val="1"/>
    <w:next w:val="12"/>
    <w:qFormat/>
    <w:uiPriority w:val="0"/>
    <w:pPr>
      <w:widowControl/>
      <w:numPr>
        <w:ilvl w:val="2"/>
        <w:numId w:val="2"/>
      </w:numPr>
      <w:jc w:val="left"/>
      <w:outlineLvl w:val="2"/>
    </w:pPr>
    <w:rPr>
      <w:rFonts w:ascii="黑体" w:hAnsi="黑体" w:eastAsia="黑体"/>
      <w:kern w:val="0"/>
      <w:szCs w:val="20"/>
    </w:rPr>
  </w:style>
  <w:style w:type="paragraph" w:customStyle="1" w:styleId="59">
    <w:name w:val="正文表标题"/>
    <w:next w:val="60"/>
    <w:qFormat/>
    <w:uiPriority w:val="0"/>
    <w:pPr>
      <w:numPr>
        <w:ilvl w:val="0"/>
        <w:numId w:val="3"/>
      </w:numPr>
      <w:tabs>
        <w:tab w:val="left" w:pos="600"/>
      </w:tabs>
      <w:spacing w:line="300" w:lineRule="auto"/>
      <w:ind w:left="425" w:hanging="425"/>
      <w:jc w:val="center"/>
    </w:pPr>
    <w:rPr>
      <w:rFonts w:ascii="黑体" w:hAnsi="Times New Roman" w:eastAsia="黑体" w:cs="Times New Roman"/>
      <w:sz w:val="24"/>
      <w:lang w:val="en-US" w:eastAsia="zh-CN" w:bidi="ar-SA"/>
    </w:rPr>
  </w:style>
  <w:style w:type="paragraph" w:customStyle="1" w:styleId="60">
    <w:name w:val="段"/>
    <w:semiHidden/>
    <w:qFormat/>
    <w:uiPriority w:val="0"/>
    <w:pPr>
      <w:autoSpaceDE w:val="0"/>
      <w:autoSpaceDN w:val="0"/>
      <w:spacing w:line="300" w:lineRule="auto"/>
      <w:ind w:firstLine="200" w:firstLineChars="200"/>
      <w:jc w:val="both"/>
    </w:pPr>
    <w:rPr>
      <w:rFonts w:ascii="Times New Roman" w:hAnsi="Times New Roman" w:eastAsia="宋体" w:cs="Times New Roman"/>
      <w:kern w:val="2"/>
      <w:sz w:val="24"/>
      <w:szCs w:val="24"/>
      <w:lang w:val="en-US" w:eastAsia="zh-CN" w:bidi="ar-SA"/>
    </w:rPr>
  </w:style>
  <w:style w:type="paragraph" w:customStyle="1" w:styleId="61">
    <w:name w:val="MdListItem"/>
    <w:qFormat/>
    <w:uiPriority w:val="0"/>
    <w:pPr>
      <w:spacing w:before="60" w:after="60"/>
      <w:ind w:left="720" w:hanging="360"/>
    </w:pPr>
    <w:rPr>
      <w:rFonts w:ascii="Times New Roman" w:hAnsi="Times New Roman" w:eastAsia="宋体" w:cs="Times New Roman"/>
      <w:sz w:val="24"/>
      <w:szCs w:val="24"/>
      <w:lang w:val="en-US" w:eastAsia="zh-CN" w:bidi="ar-SA"/>
    </w:rPr>
  </w:style>
  <w:style w:type="paragraph" w:customStyle="1" w:styleId="62">
    <w:name w:val="MdTableCell"/>
    <w:qFormat/>
    <w:uiPriority w:val="0"/>
    <w:pPr>
      <w:spacing w:before="40" w:after="40"/>
    </w:pPr>
    <w:rPr>
      <w:rFonts w:ascii="Times New Roman" w:hAnsi="Times New Roman" w:eastAsia="宋体" w:cs="Times New Roman"/>
      <w:lang w:val="en-US" w:eastAsia="zh-CN" w:bidi="ar-SA"/>
    </w:rPr>
  </w:style>
  <w:style w:type="paragraph" w:customStyle="1" w:styleId="63">
    <w:name w:val="MdTableHeader"/>
    <w:qFormat/>
    <w:uiPriority w:val="0"/>
    <w:pPr>
      <w:spacing w:before="60" w:after="60"/>
    </w:pPr>
    <w:rPr>
      <w:rFonts w:ascii="Times New Roman" w:hAnsi="Times New Roman" w:eastAsia="宋体" w:cs="Times New Roman"/>
      <w:b/>
      <w:bCs/>
      <w:sz w:val="22"/>
      <w:szCs w:val="22"/>
      <w:lang w:val="en-US" w:eastAsia="zh-CN" w:bidi="ar-SA"/>
    </w:rPr>
  </w:style>
  <w:style w:type="paragraph" w:customStyle="1" w:styleId="64">
    <w:name w:val="MdHeading2"/>
    <w:qFormat/>
    <w:uiPriority w:val="0"/>
    <w:pPr>
      <w:keepNext/>
      <w:spacing w:before="400" w:after="200"/>
      <w:outlineLvl w:val="1"/>
    </w:pPr>
    <w:rPr>
      <w:rFonts w:ascii="Times New Roman" w:hAnsi="Times New Roman" w:eastAsia="宋体" w:cs="Times New Roman"/>
      <w:b/>
      <w:bCs/>
      <w:sz w:val="32"/>
      <w:szCs w:val="32"/>
      <w:lang w:val="en-US" w:eastAsia="zh-CN" w:bidi="ar-SA"/>
    </w:rPr>
  </w:style>
  <w:style w:type="paragraph" w:customStyle="1" w:styleId="65">
    <w:name w:val="MdSpace"/>
    <w:qFormat/>
    <w:uiPriority w:val="0"/>
    <w:rPr>
      <w:rFonts w:ascii="Times New Roman" w:hAnsi="Times New Roman" w:eastAsia="宋体" w:cs="Times New Roman"/>
      <w:sz w:val="12"/>
      <w:szCs w:val="12"/>
      <w:lang w:val="en-US" w:eastAsia="zh-CN" w:bidi="ar-SA"/>
    </w:r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3.xml"/><Relationship Id="rId4" Type="http://schemas.openxmlformats.org/officeDocument/2006/relationships/footer" Target="footer2.xml"/><Relationship Id="rId3" Type="http://schemas.openxmlformats.org/officeDocument/2006/relationships/footer" Target="footer1.xml"/><Relationship Id="rId25" Type="http://schemas.openxmlformats.org/officeDocument/2006/relationships/fontTable" Target="fontTable.xml"/><Relationship Id="rId24" Type="http://schemas.openxmlformats.org/officeDocument/2006/relationships/customXml" Target="../customXml/item1.xml"/><Relationship Id="rId23" Type="http://schemas.openxmlformats.org/officeDocument/2006/relationships/numbering" Target="numbering.xml"/><Relationship Id="rId22" Type="http://schemas.openxmlformats.org/officeDocument/2006/relationships/image" Target="media/image16.png"/><Relationship Id="rId21" Type="http://schemas.openxmlformats.org/officeDocument/2006/relationships/image" Target="media/image15.png"/><Relationship Id="rId20" Type="http://schemas.openxmlformats.org/officeDocument/2006/relationships/image" Target="media/image14.png"/><Relationship Id="rId2" Type="http://schemas.openxmlformats.org/officeDocument/2006/relationships/settings" Target="settings.xml"/><Relationship Id="rId19" Type="http://schemas.openxmlformats.org/officeDocument/2006/relationships/image" Target="media/image13.png"/><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C57F2F-F1FC-41E1-8C3D-8F008D34B33A}">
  <ds:schemaRefs/>
</ds:datastoreItem>
</file>

<file path=docProps/app.xml><?xml version="1.0" encoding="utf-8"?>
<Properties xmlns="http://schemas.openxmlformats.org/officeDocument/2006/extended-properties" xmlns:vt="http://schemas.openxmlformats.org/officeDocument/2006/docPropsVTypes">
  <Template>Normal</Template>
  <Pages>74</Pages>
  <Words>8296</Words>
  <Characters>8965</Characters>
  <Lines>1369</Lines>
  <Paragraphs>1309</Paragraphs>
  <TotalTime>1</TotalTime>
  <ScaleCrop>false</ScaleCrop>
  <LinksUpToDate>false</LinksUpToDate>
  <CharactersWithSpaces>9310</CharactersWithSpaces>
  <Application>WPS Office_12.1.0.23542_F1E327BC-269C-435d-A152-05C5408002CA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2025-04-09T09:45:00Z</dcterms:created>
  <dc:creator>鄧喆</dc:creator>
  <cp:lastModifiedBy>鄧喆</cp:lastModifiedBy>
  <dcterms:modified xsi:type="dcterms:W3CDTF">2025-11-25T04:48:08Z</dcterms:modified>
  <cp:revision>86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2052-12.1.0.23542</vt:lpwstr>
  </property>
  <property fmtid="{D5CDD505-2E9C-101B-9397-08002B2CF9AE}" pid="3" name="ICV">
    <vt:lpwstr>4A0C240A850D4C899DD645A0112FC3E5_13</vt:lpwstr>
  </property>
  <property fmtid="{D5CDD505-2E9C-101B-9397-08002B2CF9AE}" pid="4" name="KSOTemplateDocerSaveRecord">
    <vt:lpwstr>eyJoZGlkIjoiMzEwNTM5NzYwMDRjMzkwZTVkZjY2ODkwMGIxNGU0OTUiLCJ1c2VySWQiOiIzMjgxMjkwNTkifQ==</vt:lpwstr>
  </property>
</Properties>
</file>