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metadata: directories, inodes, free block maps.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improving the write-back performance by combining multiple updates into one disk write.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updates to a single metadata component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updates to a single block of metadata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`tip`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 memory, there are not usually pointers, which may cause inconsistency.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 persistent memory, since the content stores, need to consider inconsistency for it.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just synchronization the writes, there will be lots of disk I/Os.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`tip`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`tip`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solution: roll-back to a safe, intermediate state; and then the dependency is broken, can use two times of I/Os + 1 time of I/O. rather than 4 times of I/Os.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 u are not understand, can go back to the original slide to check the example.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`tip`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## metadata update problem and previous solution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update dependency problem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three basic rules: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never points to a structure before it has been initialized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never reuse a resource before nullifying all previous pointers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never reset the last pointer to a live resource before the new pointer has been set.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Previous solutions: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synchronous writes: bad performance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NVRAM: hardware requirement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Atomic updates: require write-ahead logging, that is requirement to the disk structure.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scheduler-enforced ordering:  cannot satisfy the request sequencing.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## the detailed solutions to soft updates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dependency information: per pointer or per field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promised dependencies: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block allocation. The contents of blocks should be written first before the pointer to the block(inode) is written.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block deallocation. The contents of the block should not be reused before the pointers to the blocks are cleared.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link addition. The inodes should be written before the differectory pointers be written.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link removal: The iode pointer should be written before the inode link count be decreased.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possible file system inconsistencies: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unused blocks not in the free space maps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unused inodes not in the free inode maps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inode link count exceed the actural number of directory entries.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rsck utility to clear these above inconsistencies.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## performance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## conclusion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