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definition of pure micro-kernels: kernels that provide only address spaces, threads and IPC, or an equivalent set of primitives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L4: a second-generation microkernel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L4 features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message-based synchronous IPC(inter-process communication)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external paging mechanism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security mechanism based on secure domains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\tip the benefits of microkernel over monolithic: more secure, simpler, extensible, smaller with fewer bugs;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drawbacks of microkernels -&gt; since not everything in the kernel,  more context switch -&gt; lower performance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e.g. the need for extensibility example: different paging algorithm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L4 Essentials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two basic concepts: threads and address spaces.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address space -&gt; physical 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user-level recursive addressing mechanism can be built.(like virtual memory, called pager))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hardware interrupt: IPC implementation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exceptions and traps: only mirrors to the user level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### Linux Essentials and the transportation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\tip: the construction of Linux on L4 -&gt; the system calls in Linux are re-complied/ linked with a library/ dynamic change the binary code on runtime to be suitable in L4.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Linux features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process and resource management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file systems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networking subsystems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device drivers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three-level architecture page-tables -&gt; one-layer architecture-dependent macro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interrupt handlers: tip halves and bottom halves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memory mapping: one-to-one physical address mapping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only a single L4 thread, multi-thread implemented in Linux server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linux interrupt handler: threads waiting for the interrupt message from L4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7907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90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linux user process - an L4 task - an address space with a set of threads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 calls: remote procedure calls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singal: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2619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scheduling is done by the L4 internal scheduler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Inside the L4 - priorities with round robin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only one address space per LInux user process, the server space is not replicated.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(instead of the dual-space approach) - 没有看懂这里，什么是dual-space appraoch?D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experiments and results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three questions and the corresponding experiments: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L4Linux with the pure LInux/x86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L4Linux with around 5% to 10% penalty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different underlying L4 microkernels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matters, MkLinux worse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the L4Linux ot the in=kernel version of MkLinux to find how much the colocation improve performance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enough to cover the performance gap of the underlying microkernel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two kinds of benchmarks: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microbenchmarks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macrobenchmarks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the plus performance L4Linux offers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specialization - improve the existed performance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extensibility - provide those services which are not existed in the previous systems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