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for UNIX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UNIX Time-Sharing System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Mainpoints: clean abstractions for files/devices, process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\tip: portable: not requiring any special hardware support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simplicity, elegance, ease of 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have lots of local-written programs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hardware and software environment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Softwares is written in 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Slightly larger but easy-understanding and have the ability of share reentrant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the file 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\tip: file is just the byte streaming, potable. e.g. rather than record, has some integrity.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Three kinds of files: ordinary disk files, directories and special files(device).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linking: a file exists independently of any directory entry.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\tip: e.g. like gmail’s “label”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hardlink points to the file, soft links point to the hard links; soft links are more secure.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mount system request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set-user-ID feature: the seventh bit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\tip: a kind of right amplification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I/O has different system calls such as open, create, seek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implementation of the file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i-index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processes and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image: computer execution environment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process: the execution of an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fork system call to create child process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communication of processes: pipes.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the shell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command line interpreter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shell has standard input/output files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traps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perspective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