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701A" w:rsidRPr="00751F03" w:rsidRDefault="0003701A" w:rsidP="0003701A">
      <w:pPr>
        <w:spacing w:before="100" w:beforeAutospacing="1" w:after="100" w:afterAutospacing="1" w:line="240" w:lineRule="auto"/>
        <w:outlineLvl w:val="0"/>
        <w:rPr>
          <w:rFonts w:asciiTheme="majorHAnsi" w:eastAsia="Times New Roman" w:hAnsiTheme="majorHAnsi" w:cs="Times New Roman"/>
          <w:b/>
          <w:bCs/>
          <w:kern w:val="36"/>
          <w:sz w:val="32"/>
          <w:lang w:eastAsia="en-ZA"/>
        </w:rPr>
      </w:pPr>
      <w:r w:rsidRPr="00751F03">
        <w:rPr>
          <w:rFonts w:asciiTheme="majorHAnsi" w:eastAsia="Times New Roman" w:hAnsiTheme="majorHAnsi" w:cs="Times New Roman"/>
          <w:b/>
          <w:bCs/>
          <w:kern w:val="36"/>
          <w:sz w:val="32"/>
          <w:lang w:eastAsia="en-ZA"/>
        </w:rPr>
        <w:t>KwaZulu-Natal Liquor Indaba 2026</w:t>
      </w:r>
    </w:p>
    <w:p w:rsidR="0003701A" w:rsidRPr="00751F03" w:rsidRDefault="0003701A" w:rsidP="0003701A">
      <w:pPr>
        <w:spacing w:before="100" w:beforeAutospacing="1" w:after="100" w:afterAutospacing="1" w:line="240" w:lineRule="auto"/>
        <w:rPr>
          <w:rFonts w:asciiTheme="majorHAnsi" w:eastAsia="Times New Roman" w:hAnsiTheme="majorHAnsi" w:cs="Times New Roman"/>
          <w:sz w:val="28"/>
          <w:szCs w:val="28"/>
          <w:lang w:eastAsia="en-ZA"/>
        </w:rPr>
      </w:pPr>
      <w:r w:rsidRPr="00751F03">
        <w:rPr>
          <w:rFonts w:asciiTheme="majorHAnsi" w:eastAsia="Times New Roman" w:hAnsiTheme="majorHAnsi" w:cs="Times New Roman"/>
          <w:b/>
          <w:bCs/>
          <w:sz w:val="28"/>
          <w:szCs w:val="28"/>
          <w:lang w:eastAsia="en-ZA"/>
        </w:rPr>
        <w:t>Theme:</w:t>
      </w:r>
      <w:r w:rsidRPr="00751F03">
        <w:rPr>
          <w:rFonts w:asciiTheme="majorHAnsi" w:eastAsia="Times New Roman" w:hAnsiTheme="majorHAnsi" w:cs="Times New Roman"/>
          <w:sz w:val="28"/>
          <w:szCs w:val="28"/>
          <w:lang w:eastAsia="en-ZA"/>
        </w:rPr>
        <w:t xml:space="preserve"> </w:t>
      </w:r>
      <w:r w:rsidRPr="00751F03">
        <w:rPr>
          <w:rFonts w:asciiTheme="majorHAnsi" w:eastAsia="Times New Roman" w:hAnsiTheme="majorHAnsi" w:cs="Times New Roman"/>
          <w:b/>
          <w:i/>
          <w:sz w:val="28"/>
          <w:szCs w:val="28"/>
          <w:lang w:eastAsia="en-ZA"/>
        </w:rPr>
        <w:t>Repositioning the Liquor Sector for Innovative Regulation, Responsibility in Practice, and Inclusive Growth</w:t>
      </w:r>
    </w:p>
    <w:p w:rsidR="0003701A" w:rsidRPr="0043368A" w:rsidRDefault="0003701A" w:rsidP="0003701A">
      <w:pPr>
        <w:spacing w:before="100" w:beforeAutospacing="1" w:after="100" w:afterAutospacing="1" w:line="240" w:lineRule="auto"/>
        <w:rPr>
          <w:rFonts w:asciiTheme="majorHAnsi" w:eastAsia="Times New Roman" w:hAnsiTheme="majorHAnsi" w:cs="Times New Roman"/>
          <w:lang w:eastAsia="en-ZA"/>
        </w:rPr>
      </w:pPr>
      <w:r w:rsidRPr="0043368A">
        <w:rPr>
          <w:rFonts w:asciiTheme="majorHAnsi" w:eastAsia="Times New Roman" w:hAnsiTheme="majorHAnsi" w:cs="Times New Roman"/>
          <w:i/>
          <w:iCs/>
          <w:lang w:eastAsia="en-ZA"/>
        </w:rPr>
        <w:t xml:space="preserve">Hosted by KwaZulu-Natal Economic Regulatory Authority </w:t>
      </w:r>
      <w:proofErr w:type="gramStart"/>
      <w:r w:rsidRPr="0043368A">
        <w:rPr>
          <w:rFonts w:asciiTheme="majorHAnsi" w:eastAsia="Times New Roman" w:hAnsiTheme="majorHAnsi" w:cs="Times New Roman"/>
          <w:i/>
          <w:iCs/>
          <w:lang w:eastAsia="en-ZA"/>
        </w:rPr>
        <w:t>In</w:t>
      </w:r>
      <w:proofErr w:type="gramEnd"/>
      <w:r w:rsidRPr="0043368A">
        <w:rPr>
          <w:rFonts w:asciiTheme="majorHAnsi" w:eastAsia="Times New Roman" w:hAnsiTheme="majorHAnsi" w:cs="Times New Roman"/>
          <w:i/>
          <w:iCs/>
          <w:lang w:eastAsia="en-ZA"/>
        </w:rPr>
        <w:t xml:space="preserve"> partnership with Department of Economic Development, Tourism and Environmental Affairs</w:t>
      </w:r>
    </w:p>
    <w:p w:rsidR="0003701A" w:rsidRPr="00D260EE" w:rsidRDefault="0003701A" w:rsidP="0003701A">
      <w:pPr>
        <w:pStyle w:val="Heading2"/>
        <w:rPr>
          <w:b/>
          <w:color w:val="auto"/>
          <w:sz w:val="22"/>
          <w:szCs w:val="22"/>
        </w:rPr>
      </w:pPr>
      <w:r w:rsidRPr="00D260EE">
        <w:rPr>
          <w:b/>
          <w:color w:val="auto"/>
          <w:sz w:val="22"/>
          <w:szCs w:val="22"/>
        </w:rPr>
        <w:t>DAY ONE: INNOVATIVE REGULATION AND RESPONSIBILITY IN PRACTICE</w:t>
      </w:r>
    </w:p>
    <w:p w:rsidR="0003701A" w:rsidRPr="0043368A" w:rsidRDefault="0003701A" w:rsidP="0003701A">
      <w:pPr>
        <w:pStyle w:val="ds-markdown-paragraph"/>
        <w:rPr>
          <w:rFonts w:asciiTheme="majorHAnsi" w:hAnsiTheme="majorHAnsi"/>
          <w:sz w:val="22"/>
          <w:szCs w:val="22"/>
        </w:rPr>
      </w:pPr>
      <w:r w:rsidRPr="0043368A">
        <w:rPr>
          <w:rStyle w:val="Strong"/>
          <w:rFonts w:asciiTheme="majorHAnsi" w:hAnsiTheme="majorHAnsi"/>
          <w:sz w:val="22"/>
          <w:szCs w:val="22"/>
        </w:rPr>
        <w:t>Focus:</w:t>
      </w:r>
      <w:r w:rsidRPr="0043368A">
        <w:rPr>
          <w:rFonts w:asciiTheme="majorHAnsi" w:hAnsiTheme="majorHAnsi"/>
          <w:sz w:val="22"/>
          <w:szCs w:val="22"/>
        </w:rPr>
        <w:t xml:space="preserve"> Building a compliant, safe, and harmonized sector through partnership, accountability, and digital innovation.</w:t>
      </w:r>
    </w:p>
    <w:tbl>
      <w:tblPr>
        <w:tblStyle w:val="PlainTable1"/>
        <w:tblW w:w="9209" w:type="dxa"/>
        <w:tblLook w:val="04A0" w:firstRow="1" w:lastRow="0" w:firstColumn="1" w:lastColumn="0" w:noHBand="0" w:noVBand="1"/>
      </w:tblPr>
      <w:tblGrid>
        <w:gridCol w:w="988"/>
        <w:gridCol w:w="3969"/>
        <w:gridCol w:w="4252"/>
      </w:tblGrid>
      <w:tr w:rsidR="0003701A" w:rsidRPr="0043368A" w:rsidTr="0082649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88" w:type="dxa"/>
            <w:hideMark/>
          </w:tcPr>
          <w:p w:rsidR="0003701A" w:rsidRPr="0043368A" w:rsidRDefault="0003701A" w:rsidP="00826498">
            <w:pPr>
              <w:jc w:val="center"/>
              <w:rPr>
                <w:rFonts w:asciiTheme="majorHAnsi" w:hAnsiTheme="majorHAnsi"/>
              </w:rPr>
            </w:pPr>
            <w:r w:rsidRPr="0043368A">
              <w:rPr>
                <w:rFonts w:asciiTheme="majorHAnsi" w:hAnsiTheme="majorHAnsi"/>
                <w:b w:val="0"/>
                <w:bCs w:val="0"/>
              </w:rPr>
              <w:t>Time</w:t>
            </w:r>
          </w:p>
        </w:tc>
        <w:tc>
          <w:tcPr>
            <w:tcW w:w="3969" w:type="dxa"/>
            <w:hideMark/>
          </w:tcPr>
          <w:p w:rsidR="0003701A" w:rsidRPr="0043368A" w:rsidRDefault="0003701A" w:rsidP="0082649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3368A">
              <w:rPr>
                <w:rFonts w:asciiTheme="majorHAnsi" w:hAnsiTheme="majorHAnsi"/>
                <w:b w:val="0"/>
                <w:bCs w:val="0"/>
              </w:rPr>
              <w:t>Session Title and Description</w:t>
            </w:r>
          </w:p>
        </w:tc>
        <w:tc>
          <w:tcPr>
            <w:tcW w:w="4252" w:type="dxa"/>
            <w:hideMark/>
          </w:tcPr>
          <w:p w:rsidR="0003701A" w:rsidRPr="0043368A" w:rsidRDefault="0003701A" w:rsidP="0082649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3368A">
              <w:rPr>
                <w:rFonts w:asciiTheme="majorHAnsi" w:hAnsiTheme="majorHAnsi"/>
                <w:b w:val="0"/>
                <w:bCs w:val="0"/>
              </w:rPr>
              <w:t>Why and What It Addresses</w:t>
            </w:r>
          </w:p>
        </w:tc>
      </w:tr>
      <w:tr w:rsidR="0003701A" w:rsidRPr="0043368A" w:rsidTr="00826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rsidR="0003701A" w:rsidRPr="0043368A" w:rsidRDefault="0003701A" w:rsidP="00826498">
            <w:pPr>
              <w:rPr>
                <w:rFonts w:asciiTheme="majorHAnsi" w:hAnsiTheme="majorHAnsi"/>
                <w:b w:val="0"/>
                <w:bCs w:val="0"/>
              </w:rPr>
            </w:pPr>
            <w:r w:rsidRPr="0043368A">
              <w:rPr>
                <w:rFonts w:asciiTheme="majorHAnsi" w:hAnsiTheme="majorHAnsi"/>
              </w:rPr>
              <w:t>08:00 – 09:00</w:t>
            </w:r>
          </w:p>
        </w:tc>
        <w:tc>
          <w:tcPr>
            <w:tcW w:w="3969" w:type="dxa"/>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Registration and Networking Breakfast</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r>
            <w:r w:rsidRPr="0043368A">
              <w:rPr>
                <w:rStyle w:val="Emphasis"/>
                <w:rFonts w:asciiTheme="majorHAnsi" w:hAnsiTheme="majorHAnsi"/>
              </w:rPr>
              <w:t>Delegates arrive, register, and network informally.</w:t>
            </w:r>
          </w:p>
        </w:tc>
        <w:tc>
          <w:tcPr>
            <w:tcW w:w="4252" w:type="dxa"/>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What it addresses:</w:t>
            </w:r>
            <w:r w:rsidRPr="0043368A">
              <w:rPr>
                <w:rFonts w:asciiTheme="majorHAnsi" w:hAnsiTheme="majorHAnsi"/>
              </w:rPr>
              <w:t xml:space="preserve"> Logistical start, need for connection. </w:t>
            </w:r>
            <w:r w:rsidRPr="0043368A">
              <w:rPr>
                <w:rFonts w:asciiTheme="majorHAnsi" w:hAnsiTheme="majorHAnsi"/>
              </w:rPr>
              <w:br/>
            </w:r>
            <w:r w:rsidRPr="0043368A">
              <w:rPr>
                <w:rStyle w:val="Strong"/>
                <w:rFonts w:asciiTheme="majorHAnsi" w:hAnsiTheme="majorHAnsi"/>
              </w:rPr>
              <w:t>Why:</w:t>
            </w:r>
            <w:r w:rsidRPr="0043368A">
              <w:rPr>
                <w:rFonts w:asciiTheme="majorHAnsi" w:hAnsiTheme="majorHAnsi"/>
              </w:rPr>
              <w:t xml:space="preserve"> Sets a welcoming tone and allows informal networking between traders, regulators, and sponsors before the formal business begins.</w:t>
            </w:r>
          </w:p>
        </w:tc>
      </w:tr>
      <w:tr w:rsidR="0003701A" w:rsidRPr="0043368A" w:rsidTr="00826498">
        <w:tc>
          <w:tcPr>
            <w:cnfStyle w:val="001000000000" w:firstRow="0" w:lastRow="0" w:firstColumn="1" w:lastColumn="0" w:oddVBand="0" w:evenVBand="0" w:oddHBand="0" w:evenHBand="0" w:firstRowFirstColumn="0" w:firstRowLastColumn="0" w:lastRowFirstColumn="0" w:lastRowLastColumn="0"/>
            <w:tcW w:w="988" w:type="dxa"/>
            <w:hideMark/>
          </w:tcPr>
          <w:p w:rsidR="0003701A" w:rsidRPr="0043368A" w:rsidRDefault="0003701A" w:rsidP="00826498">
            <w:pPr>
              <w:rPr>
                <w:rFonts w:asciiTheme="majorHAnsi" w:hAnsiTheme="majorHAnsi"/>
              </w:rPr>
            </w:pPr>
            <w:r w:rsidRPr="0043368A">
              <w:rPr>
                <w:rFonts w:asciiTheme="majorHAnsi" w:hAnsiTheme="majorHAnsi"/>
              </w:rPr>
              <w:t>09:00 – 09:15</w:t>
            </w:r>
          </w:p>
        </w:tc>
        <w:tc>
          <w:tcPr>
            <w:tcW w:w="3969" w:type="dxa"/>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t>OFFICIAL WELCOME ADDRESS</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Speaker:</w:t>
            </w:r>
            <w:r w:rsidRPr="0043368A">
              <w:rPr>
                <w:rFonts w:asciiTheme="majorHAnsi" w:hAnsiTheme="majorHAnsi"/>
              </w:rPr>
              <w:t xml:space="preserve"> Chief Executive Officer, KwaZulu-Natal Economic Regulatory Authority </w:t>
            </w:r>
            <w:r w:rsidRPr="0043368A">
              <w:rPr>
                <w:rFonts w:asciiTheme="majorHAnsi" w:hAnsiTheme="majorHAnsi"/>
              </w:rPr>
              <w:br/>
            </w:r>
            <w:r w:rsidRPr="0043368A">
              <w:rPr>
                <w:rFonts w:asciiTheme="majorHAnsi" w:hAnsiTheme="majorHAnsi"/>
              </w:rPr>
              <w:br/>
            </w:r>
            <w:r w:rsidRPr="0043368A">
              <w:rPr>
                <w:rStyle w:val="Emphasis"/>
                <w:rFonts w:asciiTheme="majorHAnsi" w:hAnsiTheme="majorHAnsi"/>
              </w:rPr>
              <w:t>A warm welcome to all delegates, setting the collaborative tone for the two days.</w:t>
            </w:r>
          </w:p>
        </w:tc>
        <w:tc>
          <w:tcPr>
            <w:tcW w:w="4252" w:type="dxa"/>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t>What it addresses:</w:t>
            </w:r>
            <w:r w:rsidRPr="0043368A">
              <w:rPr>
                <w:rFonts w:asciiTheme="majorHAnsi" w:hAnsiTheme="majorHAnsi"/>
              </w:rPr>
              <w:t xml:space="preserve"> 1b (Genuine Indaba), 1c (Ownership). </w:t>
            </w:r>
            <w:r w:rsidRPr="0043368A">
              <w:rPr>
                <w:rFonts w:asciiTheme="majorHAnsi" w:hAnsiTheme="majorHAnsi"/>
              </w:rPr>
              <w:br/>
            </w:r>
            <w:r w:rsidRPr="0043368A">
              <w:rPr>
                <w:rStyle w:val="Strong"/>
                <w:rFonts w:asciiTheme="majorHAnsi" w:hAnsiTheme="majorHAnsi"/>
              </w:rPr>
              <w:t>Why:</w:t>
            </w:r>
            <w:r w:rsidRPr="0043368A">
              <w:rPr>
                <w:rFonts w:asciiTheme="majorHAnsi" w:hAnsiTheme="majorHAnsi"/>
              </w:rPr>
              <w:t xml:space="preserve"> The CEO personally welcomes attendees, framing the Indaba as a shared space for dialogue, not a government lecture.</w:t>
            </w:r>
          </w:p>
        </w:tc>
      </w:tr>
      <w:tr w:rsidR="0003701A" w:rsidRPr="0043368A" w:rsidTr="00826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rsidR="0003701A" w:rsidRPr="0043368A" w:rsidRDefault="0003701A" w:rsidP="00826498">
            <w:pPr>
              <w:rPr>
                <w:rFonts w:asciiTheme="majorHAnsi" w:hAnsiTheme="majorHAnsi"/>
              </w:rPr>
            </w:pPr>
            <w:r w:rsidRPr="0043368A">
              <w:rPr>
                <w:rFonts w:asciiTheme="majorHAnsi" w:hAnsiTheme="majorHAnsi"/>
              </w:rPr>
              <w:t>09:15 – 09:30</w:t>
            </w:r>
          </w:p>
        </w:tc>
        <w:tc>
          <w:tcPr>
            <w:tcW w:w="3969" w:type="dxa"/>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STRATEGIC CONTEXT: Why This Indaba is Different</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Speaker:</w:t>
            </w:r>
            <w:r w:rsidRPr="0043368A">
              <w:rPr>
                <w:rFonts w:asciiTheme="majorHAnsi" w:hAnsiTheme="majorHAnsi"/>
              </w:rPr>
              <w:t xml:space="preserve"> Chairperson of the Board, KZN ERA </w:t>
            </w:r>
            <w:r w:rsidRPr="0043368A">
              <w:rPr>
                <w:rFonts w:asciiTheme="majorHAnsi" w:hAnsiTheme="majorHAnsi"/>
              </w:rPr>
              <w:br/>
            </w:r>
            <w:r w:rsidRPr="0043368A">
              <w:rPr>
                <w:rFonts w:asciiTheme="majorHAnsi" w:hAnsiTheme="majorHAnsi"/>
              </w:rPr>
              <w:br/>
            </w:r>
            <w:r w:rsidRPr="0043368A">
              <w:rPr>
                <w:rStyle w:val="Emphasis"/>
                <w:rFonts w:asciiTheme="majorHAnsi" w:hAnsiTheme="majorHAnsi"/>
              </w:rPr>
              <w:t>A frank acknowledgment of past challenges and a commitment to a new era of partnership, transparency, and action-oriented outcomes.</w:t>
            </w:r>
          </w:p>
        </w:tc>
        <w:tc>
          <w:tcPr>
            <w:tcW w:w="4252" w:type="dxa"/>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What it addresses:</w:t>
            </w:r>
            <w:r w:rsidRPr="0043368A">
              <w:rPr>
                <w:rFonts w:asciiTheme="majorHAnsi" w:hAnsiTheme="majorHAnsi"/>
              </w:rPr>
              <w:t xml:space="preserve"> 1a (How past has shaped), 1b (Genuine Indaba), 1c (Ownership). </w:t>
            </w:r>
            <w:r w:rsidRPr="0043368A">
              <w:rPr>
                <w:rFonts w:asciiTheme="majorHAnsi" w:hAnsiTheme="majorHAnsi"/>
              </w:rPr>
              <w:br/>
            </w:r>
            <w:r w:rsidRPr="0043368A">
              <w:rPr>
                <w:rStyle w:val="Strong"/>
                <w:rFonts w:asciiTheme="majorHAnsi" w:hAnsiTheme="majorHAnsi"/>
              </w:rPr>
              <w:t>Why:</w:t>
            </w:r>
            <w:r w:rsidRPr="0043368A">
              <w:rPr>
                <w:rFonts w:asciiTheme="majorHAnsi" w:hAnsiTheme="majorHAnsi"/>
              </w:rPr>
              <w:t xml:space="preserve"> Directly addresses the "talk shop" criticism. The Board Chairperson publicly commits to listening, accountability, and co-creation with traders.</w:t>
            </w:r>
          </w:p>
        </w:tc>
      </w:tr>
      <w:tr w:rsidR="0003701A" w:rsidRPr="0043368A" w:rsidTr="00826498">
        <w:tc>
          <w:tcPr>
            <w:cnfStyle w:val="001000000000" w:firstRow="0" w:lastRow="0" w:firstColumn="1" w:lastColumn="0" w:oddVBand="0" w:evenVBand="0" w:oddHBand="0" w:evenHBand="0" w:firstRowFirstColumn="0" w:firstRowLastColumn="0" w:lastRowFirstColumn="0" w:lastRowLastColumn="0"/>
            <w:tcW w:w="988" w:type="dxa"/>
            <w:hideMark/>
          </w:tcPr>
          <w:p w:rsidR="0003701A" w:rsidRPr="0043368A" w:rsidRDefault="0003701A" w:rsidP="00826498">
            <w:pPr>
              <w:rPr>
                <w:rFonts w:asciiTheme="majorHAnsi" w:hAnsiTheme="majorHAnsi"/>
              </w:rPr>
            </w:pPr>
            <w:r w:rsidRPr="0043368A">
              <w:rPr>
                <w:rFonts w:asciiTheme="majorHAnsi" w:hAnsiTheme="majorHAnsi"/>
              </w:rPr>
              <w:t>09:30 – 09:35</w:t>
            </w:r>
          </w:p>
        </w:tc>
        <w:tc>
          <w:tcPr>
            <w:tcW w:w="3969" w:type="dxa"/>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t>INTRODUCTION OF THE MEC</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Speaker:</w:t>
            </w:r>
            <w:r w:rsidRPr="0043368A">
              <w:rPr>
                <w:rFonts w:asciiTheme="majorHAnsi" w:hAnsiTheme="majorHAnsi"/>
              </w:rPr>
              <w:t xml:space="preserve"> Chairperson of the Board, KZN ERA</w:t>
            </w:r>
          </w:p>
        </w:tc>
        <w:tc>
          <w:tcPr>
            <w:tcW w:w="4252" w:type="dxa"/>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r>
      <w:tr w:rsidR="0003701A" w:rsidRPr="0043368A" w:rsidTr="00826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rsidR="0003701A" w:rsidRPr="0043368A" w:rsidRDefault="0003701A" w:rsidP="00826498">
            <w:pPr>
              <w:rPr>
                <w:rFonts w:asciiTheme="majorHAnsi" w:hAnsiTheme="majorHAnsi"/>
              </w:rPr>
            </w:pPr>
            <w:r w:rsidRPr="0043368A">
              <w:rPr>
                <w:rFonts w:asciiTheme="majorHAnsi" w:hAnsiTheme="majorHAnsi"/>
              </w:rPr>
              <w:t>09:35 – 10:15</w:t>
            </w:r>
          </w:p>
        </w:tc>
        <w:tc>
          <w:tcPr>
            <w:tcW w:w="3969" w:type="dxa"/>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KEYNOTE ADDRESS: A New Deal for KZN Liquor Traders</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Speaker:</w:t>
            </w:r>
            <w:r w:rsidRPr="0043368A">
              <w:rPr>
                <w:rFonts w:asciiTheme="majorHAnsi" w:hAnsiTheme="majorHAnsi"/>
              </w:rPr>
              <w:t xml:space="preserve"> MEC, Department of Economic Development, Tourism and Environmental Affairs </w:t>
            </w:r>
            <w:r w:rsidRPr="0043368A">
              <w:rPr>
                <w:rFonts w:asciiTheme="majorHAnsi" w:hAnsiTheme="majorHAnsi"/>
              </w:rPr>
              <w:br/>
            </w:r>
            <w:r w:rsidRPr="0043368A">
              <w:rPr>
                <w:rFonts w:asciiTheme="majorHAnsi" w:hAnsiTheme="majorHAnsi"/>
              </w:rPr>
              <w:br/>
            </w:r>
            <w:r w:rsidRPr="0043368A">
              <w:rPr>
                <w:rStyle w:val="Emphasis"/>
                <w:rFonts w:asciiTheme="majorHAnsi" w:hAnsiTheme="majorHAnsi"/>
              </w:rPr>
              <w:t xml:space="preserve">Setting the provincial government's vision for a thriving, responsible, and inclusive </w:t>
            </w:r>
            <w:r w:rsidRPr="0043368A">
              <w:rPr>
                <w:rStyle w:val="Emphasis"/>
                <w:rFonts w:asciiTheme="majorHAnsi" w:hAnsiTheme="majorHAnsi"/>
              </w:rPr>
              <w:lastRenderedPageBreak/>
              <w:t>liquor sector that balances economic recovery, public health, and regulatory integrity.</w:t>
            </w:r>
          </w:p>
        </w:tc>
        <w:tc>
          <w:tcPr>
            <w:tcW w:w="4252" w:type="dxa"/>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lastRenderedPageBreak/>
              <w:t>What it addresses:</w:t>
            </w:r>
            <w:r w:rsidRPr="0043368A">
              <w:rPr>
                <w:rFonts w:asciiTheme="majorHAnsi" w:hAnsiTheme="majorHAnsi"/>
              </w:rPr>
              <w:t xml:space="preserve"> 1ev (Politicians - Premier/MEC). </w:t>
            </w:r>
            <w:r w:rsidRPr="0043368A">
              <w:rPr>
                <w:rFonts w:asciiTheme="majorHAnsi" w:hAnsiTheme="majorHAnsi"/>
              </w:rPr>
              <w:br/>
            </w:r>
            <w:r w:rsidRPr="0043368A">
              <w:rPr>
                <w:rStyle w:val="Strong"/>
                <w:rFonts w:asciiTheme="majorHAnsi" w:hAnsiTheme="majorHAnsi"/>
              </w:rPr>
              <w:t>Why:</w:t>
            </w:r>
            <w:r w:rsidRPr="0043368A">
              <w:rPr>
                <w:rFonts w:asciiTheme="majorHAnsi" w:hAnsiTheme="majorHAnsi"/>
              </w:rPr>
              <w:t xml:space="preserve"> The MEC provides high-level political endorsement and outlines the government's commitment to supporting traders as key economic players. </w:t>
            </w:r>
            <w:r w:rsidRPr="0043368A">
              <w:rPr>
                <w:rStyle w:val="Emphasis"/>
                <w:rFonts w:asciiTheme="majorHAnsi" w:hAnsiTheme="majorHAnsi"/>
              </w:rPr>
              <w:t>(A placeholder for the Honourable Premier remains if their schedule permits).</w:t>
            </w:r>
          </w:p>
        </w:tc>
      </w:tr>
      <w:tr w:rsidR="0003701A" w:rsidRPr="0043368A" w:rsidTr="00826498">
        <w:tc>
          <w:tcPr>
            <w:cnfStyle w:val="001000000000" w:firstRow="0" w:lastRow="0" w:firstColumn="1" w:lastColumn="0" w:oddVBand="0" w:evenVBand="0" w:oddHBand="0" w:evenHBand="0" w:firstRowFirstColumn="0" w:firstRowLastColumn="0" w:lastRowFirstColumn="0" w:lastRowLastColumn="0"/>
            <w:tcW w:w="988" w:type="dxa"/>
            <w:hideMark/>
          </w:tcPr>
          <w:p w:rsidR="0003701A" w:rsidRPr="0043368A" w:rsidRDefault="0003701A" w:rsidP="00826498">
            <w:pPr>
              <w:rPr>
                <w:rFonts w:asciiTheme="majorHAnsi" w:hAnsiTheme="majorHAnsi"/>
              </w:rPr>
            </w:pPr>
            <w:r w:rsidRPr="0043368A">
              <w:rPr>
                <w:rFonts w:asciiTheme="majorHAnsi" w:hAnsiTheme="majorHAnsi"/>
              </w:rPr>
              <w:lastRenderedPageBreak/>
              <w:t>10:15 – 10:45</w:t>
            </w:r>
          </w:p>
        </w:tc>
        <w:tc>
          <w:tcPr>
            <w:tcW w:w="3969" w:type="dxa"/>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t>SPOTLIGHT SESSION: Innovation in Action – Launch of the KZN Online Licence Renewal System</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t xml:space="preserve">A live demonstration of the new, improved digital platform.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Presenters:</w:t>
            </w:r>
            <w:r w:rsidRPr="0043368A">
              <w:rPr>
                <w:rFonts w:asciiTheme="majorHAnsi" w:hAnsiTheme="majorHAnsi"/>
              </w:rPr>
              <w:t xml:space="preserve"> KZN ERA ICT and Licensing Teams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Focus:</w:t>
            </w:r>
            <w:r w:rsidRPr="0043368A">
              <w:rPr>
                <w:rFonts w:asciiTheme="majorHAnsi" w:hAnsiTheme="majorHAnsi"/>
              </w:rPr>
              <w:t xml:space="preserve"> </w:t>
            </w:r>
            <w:r w:rsidRPr="0043368A">
              <w:rPr>
                <w:rFonts w:asciiTheme="majorHAnsi" w:hAnsiTheme="majorHAnsi"/>
              </w:rPr>
              <w:br/>
              <w:t xml:space="preserve">• Real-time demo of the user-friendly interface. </w:t>
            </w:r>
            <w:r w:rsidRPr="0043368A">
              <w:rPr>
                <w:rFonts w:asciiTheme="majorHAnsi" w:hAnsiTheme="majorHAnsi"/>
              </w:rPr>
              <w:br/>
              <w:t xml:space="preserve">• Benefits: Reduced wait times, transparency, 24/7 access. </w:t>
            </w:r>
            <w:r w:rsidRPr="0043368A">
              <w:rPr>
                <w:rFonts w:asciiTheme="majorHAnsi" w:hAnsiTheme="majorHAnsi"/>
              </w:rPr>
              <w:br/>
              <w:t>• Q&amp;A on how to register and use the system.</w:t>
            </w:r>
          </w:p>
        </w:tc>
        <w:tc>
          <w:tcPr>
            <w:tcW w:w="4252" w:type="dxa"/>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t>What it addresses:</w:t>
            </w:r>
            <w:r w:rsidRPr="0043368A">
              <w:rPr>
                <w:rFonts w:asciiTheme="majorHAnsi" w:hAnsiTheme="majorHAnsi"/>
              </w:rPr>
              <w:t xml:space="preserve"> 1eiii.1 (Compliance - making it easier), 1eiii.12 (Leveraging tech). </w:t>
            </w:r>
            <w:r w:rsidRPr="0043368A">
              <w:rPr>
                <w:rFonts w:asciiTheme="majorHAnsi" w:hAnsiTheme="majorHAnsi"/>
              </w:rPr>
              <w:br/>
            </w:r>
            <w:r w:rsidRPr="0043368A">
              <w:rPr>
                <w:rStyle w:val="Strong"/>
                <w:rFonts w:asciiTheme="majorHAnsi" w:hAnsiTheme="majorHAnsi"/>
              </w:rPr>
              <w:t>Why:</w:t>
            </w:r>
            <w:r w:rsidRPr="0043368A">
              <w:rPr>
                <w:rFonts w:asciiTheme="majorHAnsi" w:hAnsiTheme="majorHAnsi"/>
              </w:rPr>
              <w:t xml:space="preserve"> This is a tangible "quick win." It shows traders that "innovative regulation" is not just a slogan but a reality that simplifies their lives and reduces the administrative burden of compliance.</w:t>
            </w:r>
          </w:p>
        </w:tc>
      </w:tr>
      <w:tr w:rsidR="0003701A" w:rsidRPr="0043368A" w:rsidTr="00826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rsidR="0003701A" w:rsidRPr="0043368A" w:rsidRDefault="0003701A" w:rsidP="00826498">
            <w:pPr>
              <w:rPr>
                <w:rFonts w:asciiTheme="majorHAnsi" w:hAnsiTheme="majorHAnsi"/>
              </w:rPr>
            </w:pPr>
            <w:r w:rsidRPr="0043368A">
              <w:rPr>
                <w:rFonts w:asciiTheme="majorHAnsi" w:hAnsiTheme="majorHAnsi"/>
              </w:rPr>
              <w:t>10:45 – 11:15</w:t>
            </w:r>
          </w:p>
        </w:tc>
        <w:tc>
          <w:tcPr>
            <w:tcW w:w="3969" w:type="dxa"/>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TEA BREAK and NETWORKING</w:t>
            </w:r>
          </w:p>
        </w:tc>
        <w:tc>
          <w:tcPr>
            <w:tcW w:w="4252" w:type="dxa"/>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r>
      <w:tr w:rsidR="0003701A" w:rsidRPr="0043368A" w:rsidTr="00826498">
        <w:tc>
          <w:tcPr>
            <w:cnfStyle w:val="001000000000" w:firstRow="0" w:lastRow="0" w:firstColumn="1" w:lastColumn="0" w:oddVBand="0" w:evenVBand="0" w:oddHBand="0" w:evenHBand="0" w:firstRowFirstColumn="0" w:firstRowLastColumn="0" w:lastRowFirstColumn="0" w:lastRowLastColumn="0"/>
            <w:tcW w:w="988" w:type="dxa"/>
            <w:hideMark/>
          </w:tcPr>
          <w:p w:rsidR="0003701A" w:rsidRPr="0043368A" w:rsidRDefault="0003701A" w:rsidP="00826498">
            <w:pPr>
              <w:rPr>
                <w:rFonts w:asciiTheme="majorHAnsi" w:hAnsiTheme="majorHAnsi"/>
              </w:rPr>
            </w:pPr>
            <w:r w:rsidRPr="0043368A">
              <w:rPr>
                <w:rFonts w:asciiTheme="majorHAnsi" w:hAnsiTheme="majorHAnsi"/>
              </w:rPr>
              <w:t>11:15 – 12:45</w:t>
            </w:r>
          </w:p>
        </w:tc>
        <w:tc>
          <w:tcPr>
            <w:tcW w:w="3969" w:type="dxa"/>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t>PLENARY SESSION 1: The Compliance Tightrope – Innovation, Crime, and the Cost of Doing Business</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t xml:space="preserve">A cross-sector panel discussion examining the real-world challenges of compliance. </w:t>
            </w:r>
            <w:r w:rsidRPr="0043368A">
              <w:rPr>
                <w:rFonts w:asciiTheme="majorHAnsi" w:hAnsiTheme="majorHAnsi"/>
              </w:rPr>
              <w:br/>
            </w:r>
            <w:r w:rsidRPr="0043368A">
              <w:rPr>
                <w:rFonts w:asciiTheme="majorHAnsi" w:hAnsiTheme="majorHAnsi"/>
              </w:rPr>
              <w:br/>
            </w:r>
            <w:proofErr w:type="spellStart"/>
            <w:r w:rsidRPr="0043368A">
              <w:rPr>
                <w:rStyle w:val="Strong"/>
                <w:rFonts w:asciiTheme="majorHAnsi" w:hAnsiTheme="majorHAnsi"/>
              </w:rPr>
              <w:t>Panelists</w:t>
            </w:r>
            <w:proofErr w:type="spellEnd"/>
            <w:r w:rsidRPr="0043368A">
              <w:rPr>
                <w:rStyle w:val="Strong"/>
                <w:rFonts w:asciiTheme="majorHAnsi" w:hAnsiTheme="majorHAnsi"/>
              </w:rPr>
              <w:t>:</w:t>
            </w:r>
            <w:r w:rsidRPr="0043368A">
              <w:rPr>
                <w:rFonts w:asciiTheme="majorHAnsi" w:hAnsiTheme="majorHAnsi"/>
              </w:rPr>
              <w:t xml:space="preserve"> SAPS (Crime), Large Licensee, Township Operator, Regulator, Community Representative.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Focus Areas:</w:t>
            </w:r>
            <w:r w:rsidRPr="0043368A">
              <w:rPr>
                <w:rFonts w:asciiTheme="majorHAnsi" w:hAnsiTheme="majorHAnsi"/>
              </w:rPr>
              <w:t xml:space="preserve"> </w:t>
            </w:r>
            <w:r w:rsidRPr="0043368A">
              <w:rPr>
                <w:rFonts w:asciiTheme="majorHAnsi" w:hAnsiTheme="majorHAnsi"/>
              </w:rPr>
              <w:br/>
              <w:t xml:space="preserve">• Risk-based vs. punitive enforcement </w:t>
            </w:r>
            <w:r w:rsidRPr="0043368A">
              <w:rPr>
                <w:rFonts w:asciiTheme="majorHAnsi" w:hAnsiTheme="majorHAnsi"/>
              </w:rPr>
              <w:br/>
              <w:t xml:space="preserve">• The impact of crime (protection fees, drugs) on compliant traders </w:t>
            </w:r>
            <w:r w:rsidRPr="0043368A">
              <w:rPr>
                <w:rFonts w:asciiTheme="majorHAnsi" w:hAnsiTheme="majorHAnsi"/>
              </w:rPr>
              <w:br/>
              <w:t xml:space="preserve">• Digital licensing and tech for compliance (building on the new system) </w:t>
            </w:r>
            <w:r w:rsidRPr="0043368A">
              <w:rPr>
                <w:rFonts w:asciiTheme="majorHAnsi" w:hAnsiTheme="majorHAnsi"/>
              </w:rPr>
              <w:br/>
              <w:t>• Balancing health and safety with business viability</w:t>
            </w:r>
          </w:p>
        </w:tc>
        <w:tc>
          <w:tcPr>
            <w:tcW w:w="4252" w:type="dxa"/>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t>What it addresses:</w:t>
            </w:r>
            <w:r w:rsidRPr="0043368A">
              <w:rPr>
                <w:rFonts w:asciiTheme="majorHAnsi" w:hAnsiTheme="majorHAnsi"/>
              </w:rPr>
              <w:t xml:space="preserve"> 1eiii.1 (Compliance), 1eiii.7 (Crime challenges), 1eiii.11 (Localization/Foreigners). </w:t>
            </w:r>
            <w:r w:rsidRPr="0043368A">
              <w:rPr>
                <w:rFonts w:asciiTheme="majorHAnsi" w:hAnsiTheme="majorHAnsi"/>
              </w:rPr>
              <w:br/>
            </w:r>
            <w:r w:rsidRPr="0043368A">
              <w:rPr>
                <w:rStyle w:val="Strong"/>
                <w:rFonts w:asciiTheme="majorHAnsi" w:hAnsiTheme="majorHAnsi"/>
              </w:rPr>
              <w:t>Why:</w:t>
            </w:r>
            <w:r w:rsidRPr="0043368A">
              <w:rPr>
                <w:rFonts w:asciiTheme="majorHAnsi" w:hAnsiTheme="majorHAnsi"/>
              </w:rPr>
              <w:t xml:space="preserve"> Moves beyond abstract policy to put crime and community safety at the heart of the compliance conversation. It gives a platform to traders to explain how crime makes compliance harder.</w:t>
            </w:r>
          </w:p>
        </w:tc>
      </w:tr>
      <w:tr w:rsidR="0003701A" w:rsidRPr="0043368A" w:rsidTr="00826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rsidR="0003701A" w:rsidRPr="0043368A" w:rsidRDefault="0003701A" w:rsidP="00826498">
            <w:pPr>
              <w:rPr>
                <w:rFonts w:asciiTheme="majorHAnsi" w:hAnsiTheme="majorHAnsi"/>
              </w:rPr>
            </w:pPr>
            <w:r w:rsidRPr="0043368A">
              <w:rPr>
                <w:rFonts w:asciiTheme="majorHAnsi" w:hAnsiTheme="majorHAnsi"/>
              </w:rPr>
              <w:t>12:45 – 13:45</w:t>
            </w:r>
          </w:p>
        </w:tc>
        <w:tc>
          <w:tcPr>
            <w:tcW w:w="3969" w:type="dxa"/>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NETWORKING LUNCH</w:t>
            </w:r>
            <w:r w:rsidRPr="0043368A">
              <w:rPr>
                <w:rFonts w:asciiTheme="majorHAnsi" w:hAnsiTheme="majorHAnsi"/>
              </w:rPr>
              <w:t xml:space="preserve">  (Finger lunch type, to facilitate walking about and networking)</w:t>
            </w:r>
            <w:r w:rsidRPr="0043368A">
              <w:rPr>
                <w:rFonts w:asciiTheme="majorHAnsi" w:hAnsiTheme="majorHAnsi"/>
              </w:rPr>
              <w:br/>
            </w:r>
            <w:r w:rsidRPr="0043368A">
              <w:rPr>
                <w:rFonts w:asciiTheme="majorHAnsi" w:hAnsiTheme="majorHAnsi"/>
              </w:rPr>
              <w:br/>
            </w:r>
            <w:r w:rsidRPr="0043368A">
              <w:rPr>
                <w:rStyle w:val="Emphasis"/>
                <w:rFonts w:asciiTheme="majorHAnsi" w:hAnsiTheme="majorHAnsi"/>
              </w:rPr>
              <w:t>Opportunity to visit exhibition stands from sponsors, DFIs, and FMCG partners. Dedicated "Ask Me Anything" kiosks for the new online renewals system will be available.</w:t>
            </w:r>
          </w:p>
        </w:tc>
        <w:tc>
          <w:tcPr>
            <w:tcW w:w="4252" w:type="dxa"/>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What it addresses:</w:t>
            </w:r>
            <w:r w:rsidRPr="0043368A">
              <w:rPr>
                <w:rFonts w:asciiTheme="majorHAnsi" w:hAnsiTheme="majorHAnsi"/>
              </w:rPr>
              <w:t xml:space="preserve"> 1d (Value chain sponsors), 1evi (Opportunities for small business). </w:t>
            </w:r>
            <w:r w:rsidRPr="0043368A">
              <w:rPr>
                <w:rFonts w:asciiTheme="majorHAnsi" w:hAnsiTheme="majorHAnsi"/>
              </w:rPr>
              <w:br/>
            </w:r>
            <w:r w:rsidRPr="0043368A">
              <w:rPr>
                <w:rStyle w:val="Strong"/>
                <w:rFonts w:asciiTheme="majorHAnsi" w:hAnsiTheme="majorHAnsi"/>
              </w:rPr>
              <w:t>Why:</w:t>
            </w:r>
            <w:r w:rsidRPr="0043368A">
              <w:rPr>
                <w:rFonts w:asciiTheme="majorHAnsi" w:hAnsiTheme="majorHAnsi"/>
              </w:rPr>
              <w:t xml:space="preserve"> Creates a marketplace where emerging traders can connect with Simba, Coca-Cola, and banks informally. The kiosks provide hands-on support for the new system.</w:t>
            </w:r>
          </w:p>
        </w:tc>
      </w:tr>
      <w:tr w:rsidR="0003701A" w:rsidRPr="0043368A" w:rsidTr="00826498">
        <w:tc>
          <w:tcPr>
            <w:cnfStyle w:val="001000000000" w:firstRow="0" w:lastRow="0" w:firstColumn="1" w:lastColumn="0" w:oddVBand="0" w:evenVBand="0" w:oddHBand="0" w:evenHBand="0" w:firstRowFirstColumn="0" w:firstRowLastColumn="0" w:lastRowFirstColumn="0" w:lastRowLastColumn="0"/>
            <w:tcW w:w="988" w:type="dxa"/>
            <w:hideMark/>
          </w:tcPr>
          <w:p w:rsidR="0003701A" w:rsidRPr="0043368A" w:rsidRDefault="0003701A" w:rsidP="00826498">
            <w:pPr>
              <w:rPr>
                <w:rFonts w:asciiTheme="majorHAnsi" w:hAnsiTheme="majorHAnsi"/>
              </w:rPr>
            </w:pPr>
            <w:r w:rsidRPr="0043368A">
              <w:rPr>
                <w:rFonts w:asciiTheme="majorHAnsi" w:hAnsiTheme="majorHAnsi"/>
              </w:rPr>
              <w:lastRenderedPageBreak/>
              <w:t>13:45 – 15:15</w:t>
            </w:r>
          </w:p>
        </w:tc>
        <w:tc>
          <w:tcPr>
            <w:tcW w:w="3969" w:type="dxa"/>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t>PLENARY SESSION 2: Regional Harmony and The Illicit Economy – A United Front</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t xml:space="preserve">A strategic dialogue on fighting illicit trade through cooperation. </w:t>
            </w:r>
            <w:r w:rsidRPr="0043368A">
              <w:rPr>
                <w:rFonts w:asciiTheme="majorHAnsi" w:hAnsiTheme="majorHAnsi"/>
              </w:rPr>
              <w:br/>
            </w:r>
            <w:r w:rsidRPr="0043368A">
              <w:rPr>
                <w:rFonts w:asciiTheme="majorHAnsi" w:hAnsiTheme="majorHAnsi"/>
              </w:rPr>
              <w:br/>
            </w:r>
            <w:proofErr w:type="spellStart"/>
            <w:r w:rsidRPr="0043368A">
              <w:rPr>
                <w:rStyle w:val="Strong"/>
                <w:rFonts w:asciiTheme="majorHAnsi" w:hAnsiTheme="majorHAnsi"/>
              </w:rPr>
              <w:t>Panelists</w:t>
            </w:r>
            <w:proofErr w:type="spellEnd"/>
            <w:r w:rsidRPr="0043368A">
              <w:rPr>
                <w:rStyle w:val="Strong"/>
                <w:rFonts w:asciiTheme="majorHAnsi" w:hAnsiTheme="majorHAnsi"/>
              </w:rPr>
              <w:t>:</w:t>
            </w:r>
            <w:r w:rsidRPr="0043368A">
              <w:rPr>
                <w:rFonts w:asciiTheme="majorHAnsi" w:hAnsiTheme="majorHAnsi"/>
              </w:rPr>
              <w:t xml:space="preserve"> SARS Customs, SADC Representative, </w:t>
            </w:r>
            <w:r w:rsidRPr="0043368A">
              <w:rPr>
                <w:rFonts w:asciiTheme="majorHAnsi" w:hAnsiTheme="majorHAnsi"/>
                <w:b/>
              </w:rPr>
              <w:t>Provincial Regulators</w:t>
            </w:r>
            <w:r w:rsidRPr="0043368A">
              <w:rPr>
                <w:rFonts w:asciiTheme="majorHAnsi" w:hAnsiTheme="majorHAnsi"/>
              </w:rPr>
              <w:t xml:space="preserve">, Industry Association.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Focus Areas:</w:t>
            </w:r>
            <w:r w:rsidRPr="0043368A">
              <w:rPr>
                <w:rFonts w:asciiTheme="majorHAnsi" w:hAnsiTheme="majorHAnsi"/>
              </w:rPr>
              <w:t xml:space="preserve"> </w:t>
            </w:r>
            <w:r w:rsidRPr="0043368A">
              <w:rPr>
                <w:rFonts w:asciiTheme="majorHAnsi" w:hAnsiTheme="majorHAnsi"/>
              </w:rPr>
              <w:br/>
              <w:t xml:space="preserve">• Inter-provincial licence harmonisation </w:t>
            </w:r>
            <w:r w:rsidRPr="0043368A">
              <w:rPr>
                <w:rFonts w:asciiTheme="majorHAnsi" w:hAnsiTheme="majorHAnsi"/>
              </w:rPr>
              <w:br/>
              <w:t xml:space="preserve">• Cross-border illicit trade mitigation </w:t>
            </w:r>
            <w:r w:rsidRPr="0043368A">
              <w:rPr>
                <w:rFonts w:asciiTheme="majorHAnsi" w:hAnsiTheme="majorHAnsi"/>
              </w:rPr>
              <w:br/>
              <w:t>• SARS and industry cooperation on illicit goods</w:t>
            </w:r>
          </w:p>
        </w:tc>
        <w:tc>
          <w:tcPr>
            <w:tcW w:w="4252" w:type="dxa"/>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t>What it addresses:</w:t>
            </w:r>
            <w:r w:rsidRPr="0043368A">
              <w:rPr>
                <w:rFonts w:asciiTheme="majorHAnsi" w:hAnsiTheme="majorHAnsi"/>
              </w:rPr>
              <w:t xml:space="preserve"> 1eiii.3 (Illicit Industry), 1eiii.8 (Harmonisation/Cross Border). </w:t>
            </w:r>
            <w:r w:rsidRPr="0043368A">
              <w:rPr>
                <w:rFonts w:asciiTheme="majorHAnsi" w:hAnsiTheme="majorHAnsi"/>
              </w:rPr>
              <w:br/>
            </w:r>
            <w:r w:rsidRPr="0043368A">
              <w:rPr>
                <w:rStyle w:val="Strong"/>
                <w:rFonts w:asciiTheme="majorHAnsi" w:hAnsiTheme="majorHAnsi"/>
              </w:rPr>
              <w:t>Why:</w:t>
            </w:r>
            <w:r w:rsidRPr="0043368A">
              <w:rPr>
                <w:rFonts w:asciiTheme="majorHAnsi" w:hAnsiTheme="majorHAnsi"/>
              </w:rPr>
              <w:t xml:space="preserve"> Tackles the unfair competition posed by illicit traders. Shows traders that government is working across borders to protect their legitimate businesses.</w:t>
            </w:r>
          </w:p>
        </w:tc>
      </w:tr>
      <w:tr w:rsidR="0003701A" w:rsidRPr="0043368A" w:rsidTr="00826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rsidR="0003701A" w:rsidRPr="0043368A" w:rsidRDefault="0003701A" w:rsidP="00826498">
            <w:pPr>
              <w:rPr>
                <w:rFonts w:asciiTheme="majorHAnsi" w:hAnsiTheme="majorHAnsi"/>
              </w:rPr>
            </w:pPr>
            <w:r w:rsidRPr="0043368A">
              <w:rPr>
                <w:rFonts w:asciiTheme="majorHAnsi" w:hAnsiTheme="majorHAnsi"/>
              </w:rPr>
              <w:t>15:15 – 15:45</w:t>
            </w:r>
          </w:p>
        </w:tc>
        <w:tc>
          <w:tcPr>
            <w:tcW w:w="3969" w:type="dxa"/>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TEA BREAK</w:t>
            </w:r>
          </w:p>
        </w:tc>
        <w:tc>
          <w:tcPr>
            <w:tcW w:w="4252" w:type="dxa"/>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r>
      <w:tr w:rsidR="0003701A" w:rsidRPr="0043368A" w:rsidTr="00826498">
        <w:tc>
          <w:tcPr>
            <w:cnfStyle w:val="001000000000" w:firstRow="0" w:lastRow="0" w:firstColumn="1" w:lastColumn="0" w:oddVBand="0" w:evenVBand="0" w:oddHBand="0" w:evenHBand="0" w:firstRowFirstColumn="0" w:firstRowLastColumn="0" w:lastRowFirstColumn="0" w:lastRowLastColumn="0"/>
            <w:tcW w:w="988" w:type="dxa"/>
            <w:hideMark/>
          </w:tcPr>
          <w:p w:rsidR="0003701A" w:rsidRPr="0043368A" w:rsidRDefault="0003701A" w:rsidP="00826498">
            <w:pPr>
              <w:rPr>
                <w:rFonts w:asciiTheme="majorHAnsi" w:hAnsiTheme="majorHAnsi"/>
              </w:rPr>
            </w:pPr>
            <w:r w:rsidRPr="0043368A">
              <w:rPr>
                <w:rFonts w:asciiTheme="majorHAnsi" w:hAnsiTheme="majorHAnsi"/>
              </w:rPr>
              <w:t>15:45 – 17:15</w:t>
            </w:r>
          </w:p>
        </w:tc>
        <w:tc>
          <w:tcPr>
            <w:tcW w:w="3969" w:type="dxa"/>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t>STRATEGIC DIALOGUE: The Licensee Feedback Forum – Accountability and Action</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A TOWN HALL SESSION.</w:t>
            </w:r>
            <w:r w:rsidRPr="0043368A">
              <w:rPr>
                <w:rFonts w:asciiTheme="majorHAnsi" w:hAnsiTheme="majorHAnsi"/>
              </w:rPr>
              <w:t xml:space="preserve"> This is the voice of the 8,862 licensees.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Format:</w:t>
            </w:r>
            <w:r w:rsidRPr="0043368A">
              <w:rPr>
                <w:rFonts w:asciiTheme="majorHAnsi" w:hAnsiTheme="majorHAnsi"/>
              </w:rPr>
              <w:t xml:space="preserve"> </w:t>
            </w:r>
            <w:r w:rsidRPr="0043368A">
              <w:rPr>
                <w:rFonts w:asciiTheme="majorHAnsi" w:hAnsiTheme="majorHAnsi"/>
              </w:rPr>
              <w:br/>
              <w:t xml:space="preserve">• Presentation: "Progress Report on Past Resolutions" (What was promised vs. what was delivered). </w:t>
            </w:r>
            <w:r w:rsidRPr="0043368A">
              <w:rPr>
                <w:rFonts w:asciiTheme="majorHAnsi" w:hAnsiTheme="majorHAnsi"/>
              </w:rPr>
              <w:br/>
              <w:t xml:space="preserve">• Open Mic Session: Pre-submitted and floor questions from traders to a panel of regulators and political principals. </w:t>
            </w:r>
            <w:r w:rsidRPr="0043368A">
              <w:rPr>
                <w:rFonts w:asciiTheme="majorHAnsi" w:hAnsiTheme="majorHAnsi"/>
              </w:rPr>
              <w:br/>
              <w:t>• Commitment Recording: Key new issues are officially recorded for the Indaba Declaration.</w:t>
            </w:r>
          </w:p>
        </w:tc>
        <w:tc>
          <w:tcPr>
            <w:tcW w:w="4252" w:type="dxa"/>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t>What it addresses:</w:t>
            </w:r>
            <w:r w:rsidRPr="0043368A">
              <w:rPr>
                <w:rFonts w:asciiTheme="majorHAnsi" w:hAnsiTheme="majorHAnsi"/>
              </w:rPr>
              <w:t xml:space="preserve"> 1a (Past shaped), 1b (Genuine Indaba), 1c (Ownership), 1eiii.9 (Feedback on past issues), 1viii (Participate in committee). </w:t>
            </w:r>
            <w:r w:rsidRPr="0043368A">
              <w:rPr>
                <w:rFonts w:asciiTheme="majorHAnsi" w:hAnsiTheme="majorHAnsi"/>
              </w:rPr>
              <w:br/>
            </w:r>
            <w:r w:rsidRPr="0043368A">
              <w:rPr>
                <w:rStyle w:val="Strong"/>
                <w:rFonts w:asciiTheme="majorHAnsi" w:hAnsiTheme="majorHAnsi"/>
              </w:rPr>
              <w:t>Why:</w:t>
            </w:r>
            <w:r w:rsidRPr="0043368A">
              <w:rPr>
                <w:rFonts w:asciiTheme="majorHAnsi" w:hAnsiTheme="majorHAnsi"/>
              </w:rPr>
              <w:t xml:space="preserve"> This is the most critical session for trader buy-in. It directly confronts the "talk shop" criticism by holding government accountable for past promises and giving traders a structured voice.</w:t>
            </w:r>
          </w:p>
        </w:tc>
      </w:tr>
      <w:tr w:rsidR="0003701A" w:rsidRPr="0043368A" w:rsidTr="00826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rsidR="0003701A" w:rsidRPr="0043368A" w:rsidRDefault="0003701A" w:rsidP="00826498">
            <w:pPr>
              <w:rPr>
                <w:rFonts w:asciiTheme="majorHAnsi" w:hAnsiTheme="majorHAnsi"/>
              </w:rPr>
            </w:pPr>
            <w:r w:rsidRPr="0043368A">
              <w:rPr>
                <w:rFonts w:asciiTheme="majorHAnsi" w:hAnsiTheme="majorHAnsi"/>
              </w:rPr>
              <w:t>19:00 – 22:00</w:t>
            </w:r>
          </w:p>
        </w:tc>
        <w:tc>
          <w:tcPr>
            <w:tcW w:w="3969" w:type="dxa"/>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GALA DINNER and KZN LIQUOR INDUSTRY AWARDS</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"Celebrating the Backbone of Our Sector"</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t xml:space="preserve">A formal evening celebrating excellence and resilience.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Award Categories:</w:t>
            </w:r>
            <w:r w:rsidRPr="0043368A">
              <w:rPr>
                <w:rFonts w:asciiTheme="majorHAnsi" w:hAnsiTheme="majorHAnsi"/>
              </w:rPr>
              <w:t xml:space="preserve"> </w:t>
            </w:r>
            <w:r w:rsidRPr="0043368A">
              <w:rPr>
                <w:rFonts w:asciiTheme="majorHAnsi" w:hAnsiTheme="majorHAnsi"/>
              </w:rPr>
              <w:br/>
              <w:t xml:space="preserve">• Responsible Trading Champion </w:t>
            </w:r>
            <w:r w:rsidRPr="0043368A">
              <w:rPr>
                <w:rFonts w:asciiTheme="majorHAnsi" w:hAnsiTheme="majorHAnsi"/>
              </w:rPr>
              <w:br/>
              <w:t xml:space="preserve">• Emerging Entrepreneur of the Year (Township/Rural) </w:t>
            </w:r>
            <w:r w:rsidRPr="0043368A">
              <w:rPr>
                <w:rFonts w:asciiTheme="majorHAnsi" w:hAnsiTheme="majorHAnsi"/>
              </w:rPr>
              <w:br/>
              <w:t xml:space="preserve">• Community Safety Partner Award </w:t>
            </w:r>
            <w:r w:rsidRPr="0043368A">
              <w:rPr>
                <w:rFonts w:asciiTheme="majorHAnsi" w:hAnsiTheme="majorHAnsi"/>
              </w:rPr>
              <w:br/>
              <w:t xml:space="preserve">• Innovation in Compliance </w:t>
            </w:r>
            <w:r w:rsidRPr="0043368A">
              <w:rPr>
                <w:rFonts w:asciiTheme="majorHAnsi" w:hAnsiTheme="majorHAnsi"/>
              </w:rPr>
              <w:br/>
              <w:t xml:space="preserve">• Lifetime Achievement Award </w:t>
            </w:r>
            <w:r w:rsidRPr="0043368A">
              <w:rPr>
                <w:rFonts w:asciiTheme="majorHAnsi" w:hAnsiTheme="majorHAnsi"/>
              </w:rPr>
              <w:br/>
            </w:r>
            <w:r w:rsidRPr="0043368A">
              <w:rPr>
                <w:rFonts w:asciiTheme="majorHAnsi" w:hAnsiTheme="majorHAnsi"/>
              </w:rPr>
              <w:lastRenderedPageBreak/>
              <w:br/>
            </w:r>
            <w:r w:rsidRPr="0043368A">
              <w:rPr>
                <w:rStyle w:val="Emphasis"/>
                <w:rFonts w:asciiTheme="majorHAnsi" w:hAnsiTheme="majorHAnsi"/>
              </w:rPr>
              <w:t>MEC presents the flagship award.</w:t>
            </w:r>
          </w:p>
        </w:tc>
        <w:tc>
          <w:tcPr>
            <w:tcW w:w="4252" w:type="dxa"/>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lastRenderedPageBreak/>
              <w:t>What it addresses:</w:t>
            </w:r>
            <w:r w:rsidRPr="0043368A">
              <w:rPr>
                <w:rFonts w:asciiTheme="majorHAnsi" w:hAnsiTheme="majorHAnsi"/>
              </w:rPr>
              <w:t xml:space="preserve"> 1eii (Prize giving), 1c (Ownership/Pride), Sponsorship activation. </w:t>
            </w:r>
            <w:r w:rsidRPr="0043368A">
              <w:rPr>
                <w:rFonts w:asciiTheme="majorHAnsi" w:hAnsiTheme="majorHAnsi"/>
              </w:rPr>
              <w:br/>
            </w:r>
            <w:r w:rsidRPr="0043368A">
              <w:rPr>
                <w:rStyle w:val="Strong"/>
                <w:rFonts w:asciiTheme="majorHAnsi" w:hAnsiTheme="majorHAnsi"/>
              </w:rPr>
              <w:t>Why:</w:t>
            </w:r>
            <w:r w:rsidRPr="0043368A">
              <w:rPr>
                <w:rFonts w:asciiTheme="majorHAnsi" w:hAnsiTheme="majorHAnsi"/>
              </w:rPr>
              <w:t xml:space="preserve"> Celebrates the people in the room, not just the policies. Builds pride and ownership. The transparent adjudication process protects against political sensitivity.</w:t>
            </w:r>
          </w:p>
        </w:tc>
      </w:tr>
    </w:tbl>
    <w:p w:rsidR="0003701A" w:rsidRPr="00D260EE" w:rsidRDefault="0003701A" w:rsidP="0003701A">
      <w:pPr>
        <w:pStyle w:val="Heading2"/>
        <w:rPr>
          <w:b/>
          <w:color w:val="auto"/>
          <w:sz w:val="22"/>
          <w:szCs w:val="22"/>
        </w:rPr>
      </w:pPr>
      <w:r w:rsidRPr="00D260EE">
        <w:rPr>
          <w:b/>
          <w:color w:val="auto"/>
          <w:sz w:val="22"/>
          <w:szCs w:val="22"/>
        </w:rPr>
        <w:lastRenderedPageBreak/>
        <w:t>DAY TWO: INCLUSIVE GROWTH AND ENTERPRISE DEVELOPMENT</w:t>
      </w:r>
    </w:p>
    <w:p w:rsidR="0003701A" w:rsidRPr="0043368A" w:rsidRDefault="0003701A" w:rsidP="0003701A">
      <w:pPr>
        <w:pStyle w:val="ds-markdown-paragraph"/>
        <w:rPr>
          <w:rFonts w:asciiTheme="majorHAnsi" w:hAnsiTheme="majorHAnsi"/>
          <w:sz w:val="22"/>
          <w:szCs w:val="22"/>
        </w:rPr>
      </w:pPr>
      <w:r w:rsidRPr="0043368A">
        <w:rPr>
          <w:rStyle w:val="Strong"/>
          <w:rFonts w:asciiTheme="majorHAnsi" w:hAnsiTheme="majorHAnsi"/>
          <w:sz w:val="22"/>
          <w:szCs w:val="22"/>
        </w:rPr>
        <w:t>Focus:</w:t>
      </w:r>
      <w:r w:rsidRPr="0043368A">
        <w:rPr>
          <w:rFonts w:asciiTheme="majorHAnsi" w:hAnsiTheme="majorHAnsi"/>
          <w:sz w:val="22"/>
          <w:szCs w:val="22"/>
        </w:rPr>
        <w:t xml:space="preserve"> Unlocking economic opportunities, securing funding, and formalizing the pathway to success.</w:t>
      </w:r>
    </w:p>
    <w:tbl>
      <w:tblPr>
        <w:tblStyle w:val="PlainTable1"/>
        <w:tblW w:w="0" w:type="auto"/>
        <w:tblLook w:val="04A0" w:firstRow="1" w:lastRow="0" w:firstColumn="1" w:lastColumn="0" w:noHBand="0" w:noVBand="1"/>
      </w:tblPr>
      <w:tblGrid>
        <w:gridCol w:w="850"/>
        <w:gridCol w:w="3251"/>
        <w:gridCol w:w="4915"/>
      </w:tblGrid>
      <w:tr w:rsidR="0003701A" w:rsidRPr="0043368A" w:rsidTr="0082649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rsidR="0003701A" w:rsidRPr="0043368A" w:rsidRDefault="0003701A" w:rsidP="00826498">
            <w:pPr>
              <w:jc w:val="center"/>
              <w:rPr>
                <w:rFonts w:asciiTheme="majorHAnsi" w:hAnsiTheme="majorHAnsi"/>
              </w:rPr>
            </w:pPr>
            <w:r w:rsidRPr="0043368A">
              <w:rPr>
                <w:rFonts w:asciiTheme="majorHAnsi" w:hAnsiTheme="majorHAnsi"/>
                <w:b w:val="0"/>
                <w:bCs w:val="0"/>
              </w:rPr>
              <w:t>Time</w:t>
            </w:r>
          </w:p>
        </w:tc>
        <w:tc>
          <w:tcPr>
            <w:tcW w:w="0" w:type="auto"/>
            <w:hideMark/>
          </w:tcPr>
          <w:p w:rsidR="0003701A" w:rsidRPr="0043368A" w:rsidRDefault="0003701A" w:rsidP="0082649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3368A">
              <w:rPr>
                <w:rFonts w:asciiTheme="majorHAnsi" w:hAnsiTheme="majorHAnsi"/>
                <w:b w:val="0"/>
                <w:bCs w:val="0"/>
              </w:rPr>
              <w:t>Session Title and Description</w:t>
            </w:r>
          </w:p>
        </w:tc>
        <w:tc>
          <w:tcPr>
            <w:tcW w:w="0" w:type="auto"/>
            <w:hideMark/>
          </w:tcPr>
          <w:p w:rsidR="0003701A" w:rsidRPr="0043368A" w:rsidRDefault="0003701A" w:rsidP="0082649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3368A">
              <w:rPr>
                <w:rFonts w:asciiTheme="majorHAnsi" w:hAnsiTheme="majorHAnsi"/>
                <w:b w:val="0"/>
                <w:bCs w:val="0"/>
              </w:rPr>
              <w:t>Why and What It Addresses</w:t>
            </w:r>
          </w:p>
        </w:tc>
      </w:tr>
      <w:tr w:rsidR="0003701A" w:rsidRPr="0043368A" w:rsidTr="00826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01A" w:rsidRPr="0043368A" w:rsidRDefault="0003701A" w:rsidP="00826498">
            <w:pPr>
              <w:rPr>
                <w:rFonts w:asciiTheme="majorHAnsi" w:hAnsiTheme="majorHAnsi"/>
                <w:b w:val="0"/>
                <w:bCs w:val="0"/>
              </w:rPr>
            </w:pPr>
            <w:r w:rsidRPr="0043368A">
              <w:rPr>
                <w:rFonts w:asciiTheme="majorHAnsi" w:hAnsiTheme="majorHAnsi"/>
              </w:rPr>
              <w:t>08:30 – 09:00</w:t>
            </w:r>
          </w:p>
        </w:tc>
        <w:tc>
          <w:tcPr>
            <w:tcW w:w="0" w:type="auto"/>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Arrival Coffee</w:t>
            </w:r>
          </w:p>
        </w:tc>
        <w:tc>
          <w:tcPr>
            <w:tcW w:w="0" w:type="auto"/>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r>
      <w:tr w:rsidR="0003701A" w:rsidRPr="0043368A" w:rsidTr="00826498">
        <w:tc>
          <w:tcPr>
            <w:cnfStyle w:val="001000000000" w:firstRow="0" w:lastRow="0" w:firstColumn="1" w:lastColumn="0" w:oddVBand="0" w:evenVBand="0" w:oddHBand="0" w:evenHBand="0" w:firstRowFirstColumn="0" w:firstRowLastColumn="0" w:lastRowFirstColumn="0" w:lastRowLastColumn="0"/>
            <w:tcW w:w="0" w:type="auto"/>
            <w:hideMark/>
          </w:tcPr>
          <w:p w:rsidR="0003701A" w:rsidRPr="0043368A" w:rsidRDefault="0003701A" w:rsidP="00826498">
            <w:pPr>
              <w:rPr>
                <w:rFonts w:asciiTheme="majorHAnsi" w:hAnsiTheme="majorHAnsi"/>
              </w:rPr>
            </w:pPr>
            <w:r w:rsidRPr="0043368A">
              <w:rPr>
                <w:rFonts w:asciiTheme="majorHAnsi" w:hAnsiTheme="majorHAnsi"/>
              </w:rPr>
              <w:t>09:00 – 10:30</w:t>
            </w:r>
          </w:p>
        </w:tc>
        <w:tc>
          <w:tcPr>
            <w:tcW w:w="0" w:type="auto"/>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t>PLENARY SESSION 3: The Liquor Sector as an Economic Engine – Opportunities for All</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t xml:space="preserve">A strategic session on the value chain. </w:t>
            </w:r>
            <w:r w:rsidRPr="0043368A">
              <w:rPr>
                <w:rFonts w:asciiTheme="majorHAnsi" w:hAnsiTheme="majorHAnsi"/>
              </w:rPr>
              <w:br/>
            </w:r>
            <w:r w:rsidRPr="0043368A">
              <w:rPr>
                <w:rFonts w:asciiTheme="majorHAnsi" w:hAnsiTheme="majorHAnsi"/>
              </w:rPr>
              <w:br/>
            </w:r>
            <w:proofErr w:type="spellStart"/>
            <w:r w:rsidRPr="0043368A">
              <w:rPr>
                <w:rStyle w:val="Strong"/>
                <w:rFonts w:asciiTheme="majorHAnsi" w:hAnsiTheme="majorHAnsi"/>
              </w:rPr>
              <w:t>Panelists</w:t>
            </w:r>
            <w:proofErr w:type="spellEnd"/>
            <w:r w:rsidRPr="0043368A">
              <w:rPr>
                <w:rStyle w:val="Strong"/>
                <w:rFonts w:asciiTheme="majorHAnsi" w:hAnsiTheme="majorHAnsi"/>
              </w:rPr>
              <w:t>:</w:t>
            </w:r>
            <w:r w:rsidRPr="0043368A">
              <w:rPr>
                <w:rFonts w:asciiTheme="majorHAnsi" w:hAnsiTheme="majorHAnsi"/>
              </w:rPr>
              <w:t xml:space="preserve"> Large Licensees, DFIs, SAB/Heineken, Coca-Cola, Simba Chips, Tourism KZN, Emerging Producers, Gambling</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Focus Areas:</w:t>
            </w:r>
            <w:r w:rsidRPr="0043368A">
              <w:rPr>
                <w:rFonts w:asciiTheme="majorHAnsi" w:hAnsiTheme="majorHAnsi"/>
              </w:rPr>
              <w:t xml:space="preserve"> </w:t>
            </w:r>
            <w:r w:rsidRPr="0043368A">
              <w:rPr>
                <w:rFonts w:asciiTheme="majorHAnsi" w:hAnsiTheme="majorHAnsi"/>
              </w:rPr>
              <w:br/>
              <w:t xml:space="preserve">• The full value chain: Manufacturing, distribution, retail, and related FMCG. </w:t>
            </w:r>
            <w:r w:rsidRPr="0043368A">
              <w:rPr>
                <w:rFonts w:asciiTheme="majorHAnsi" w:hAnsiTheme="majorHAnsi"/>
              </w:rPr>
              <w:br/>
              <w:t xml:space="preserve">• Supplier localization and township economy integration. </w:t>
            </w:r>
            <w:r w:rsidRPr="0043368A">
              <w:rPr>
                <w:rFonts w:asciiTheme="majorHAnsi" w:hAnsiTheme="majorHAnsi"/>
              </w:rPr>
              <w:br/>
              <w:t xml:space="preserve">• Tourism linkages: </w:t>
            </w:r>
            <w:proofErr w:type="spellStart"/>
            <w:r w:rsidRPr="0043368A">
              <w:rPr>
                <w:rFonts w:asciiTheme="majorHAnsi" w:hAnsiTheme="majorHAnsi"/>
              </w:rPr>
              <w:t>shebeens</w:t>
            </w:r>
            <w:proofErr w:type="spellEnd"/>
            <w:r w:rsidRPr="0043368A">
              <w:rPr>
                <w:rFonts w:asciiTheme="majorHAnsi" w:hAnsiTheme="majorHAnsi"/>
              </w:rPr>
              <w:t xml:space="preserve"> as cultural tourism destinations. </w:t>
            </w:r>
            <w:r w:rsidRPr="0043368A">
              <w:rPr>
                <w:rFonts w:asciiTheme="majorHAnsi" w:hAnsiTheme="majorHAnsi"/>
              </w:rPr>
              <w:br/>
              <w:t>• The role of Business Chambers in collective growth.</w:t>
            </w:r>
          </w:p>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Fonts w:asciiTheme="majorHAnsi" w:hAnsiTheme="majorHAnsi"/>
              </w:rPr>
              <w:t xml:space="preserve">• Gambling venue </w:t>
            </w:r>
            <w:proofErr w:type="spellStart"/>
            <w:r w:rsidRPr="0043368A">
              <w:rPr>
                <w:rFonts w:asciiTheme="majorHAnsi" w:hAnsiTheme="majorHAnsi"/>
              </w:rPr>
              <w:t>opportunitites</w:t>
            </w:r>
            <w:proofErr w:type="spellEnd"/>
          </w:p>
        </w:tc>
        <w:tc>
          <w:tcPr>
            <w:tcW w:w="0" w:type="auto"/>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t>What it addresses:</w:t>
            </w:r>
            <w:r w:rsidRPr="0043368A">
              <w:rPr>
                <w:rFonts w:asciiTheme="majorHAnsi" w:hAnsiTheme="majorHAnsi"/>
              </w:rPr>
              <w:t xml:space="preserve"> 1d (FMCG Sponsors), 1eiii.4 (Econ Transformation), 1eiii.10 (Business Chambers), 1eiii.11 (Localization). </w:t>
            </w:r>
            <w:r w:rsidRPr="0043368A">
              <w:rPr>
                <w:rFonts w:asciiTheme="majorHAnsi" w:hAnsiTheme="majorHAnsi"/>
              </w:rPr>
              <w:br/>
            </w:r>
            <w:r w:rsidRPr="0043368A">
              <w:rPr>
                <w:rStyle w:val="Strong"/>
                <w:rFonts w:asciiTheme="majorHAnsi" w:hAnsiTheme="majorHAnsi"/>
              </w:rPr>
              <w:t>Why:</w:t>
            </w:r>
            <w:r w:rsidRPr="0043368A">
              <w:rPr>
                <w:rFonts w:asciiTheme="majorHAnsi" w:hAnsiTheme="majorHAnsi"/>
              </w:rPr>
              <w:t xml:space="preserve"> Expands the vision beyond just alcohol. Shows tavern owners how they can supply Simba chips, partner with Tourism, and work with big business. It broadens the "sponsor" pool to include the entire FMCG sector.</w:t>
            </w:r>
          </w:p>
        </w:tc>
      </w:tr>
      <w:tr w:rsidR="0003701A" w:rsidRPr="0043368A" w:rsidTr="00826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01A" w:rsidRPr="0043368A" w:rsidRDefault="0003701A" w:rsidP="00826498">
            <w:pPr>
              <w:rPr>
                <w:rFonts w:asciiTheme="majorHAnsi" w:hAnsiTheme="majorHAnsi"/>
              </w:rPr>
            </w:pPr>
            <w:r w:rsidRPr="0043368A">
              <w:rPr>
                <w:rFonts w:asciiTheme="majorHAnsi" w:hAnsiTheme="majorHAnsi"/>
              </w:rPr>
              <w:t>10:30 – 10:45</w:t>
            </w:r>
          </w:p>
        </w:tc>
        <w:tc>
          <w:tcPr>
            <w:tcW w:w="0" w:type="auto"/>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TEA BREAK</w:t>
            </w:r>
          </w:p>
        </w:tc>
        <w:tc>
          <w:tcPr>
            <w:tcW w:w="0" w:type="auto"/>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r>
      <w:tr w:rsidR="0003701A" w:rsidRPr="0043368A" w:rsidTr="00826498">
        <w:tc>
          <w:tcPr>
            <w:cnfStyle w:val="001000000000" w:firstRow="0" w:lastRow="0" w:firstColumn="1" w:lastColumn="0" w:oddVBand="0" w:evenVBand="0" w:oddHBand="0" w:evenHBand="0" w:firstRowFirstColumn="0" w:firstRowLastColumn="0" w:lastRowFirstColumn="0" w:lastRowLastColumn="0"/>
            <w:tcW w:w="0" w:type="auto"/>
          </w:tcPr>
          <w:p w:rsidR="0003701A" w:rsidRPr="0043368A" w:rsidRDefault="0003701A" w:rsidP="00826498">
            <w:pPr>
              <w:rPr>
                <w:rFonts w:asciiTheme="majorHAnsi" w:hAnsiTheme="majorHAnsi"/>
              </w:rPr>
            </w:pPr>
            <w:r w:rsidRPr="0043368A">
              <w:rPr>
                <w:rFonts w:asciiTheme="majorHAnsi" w:hAnsiTheme="majorHAnsi"/>
              </w:rPr>
              <w:t>10:45 – 11:00</w:t>
            </w:r>
          </w:p>
        </w:tc>
        <w:tc>
          <w:tcPr>
            <w:tcW w:w="0" w:type="auto"/>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Style w:val="Strong"/>
                <w:rFonts w:asciiTheme="majorHAnsi" w:hAnsiTheme="majorHAnsi"/>
              </w:rPr>
            </w:pPr>
            <w:r w:rsidRPr="0043368A">
              <w:rPr>
                <w:rStyle w:val="Strong"/>
                <w:rFonts w:asciiTheme="majorHAnsi" w:hAnsiTheme="majorHAnsi"/>
              </w:rPr>
              <w:t>SPOTLIGHT MASTERCLASS: Micro Brewing and Sustainability – A New Frontier</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t xml:space="preserve">A high-impact, focused presentation on the opportunities in craft brewing and sustainable practices.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Facilitator:</w:t>
            </w:r>
            <w:r w:rsidRPr="0043368A">
              <w:rPr>
                <w:rFonts w:asciiTheme="majorHAnsi" w:hAnsiTheme="majorHAnsi"/>
              </w:rPr>
              <w:t xml:space="preserve"> Micro Brewing Expert / EDTEA Representative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Focus:</w:t>
            </w:r>
            <w:r w:rsidRPr="0043368A">
              <w:rPr>
                <w:rFonts w:asciiTheme="majorHAnsi" w:hAnsiTheme="majorHAnsi"/>
              </w:rPr>
              <w:t xml:space="preserve"> </w:t>
            </w:r>
            <w:r w:rsidRPr="0043368A">
              <w:rPr>
                <w:rFonts w:asciiTheme="majorHAnsi" w:hAnsiTheme="majorHAnsi"/>
              </w:rPr>
              <w:br/>
              <w:t xml:space="preserve">• Introduction to micro brewing: </w:t>
            </w:r>
            <w:r w:rsidRPr="0043368A">
              <w:rPr>
                <w:rFonts w:asciiTheme="majorHAnsi" w:hAnsiTheme="majorHAnsi"/>
              </w:rPr>
              <w:lastRenderedPageBreak/>
              <w:t xml:space="preserve">From home-brew to commercial enterprise. </w:t>
            </w:r>
            <w:r w:rsidRPr="0043368A">
              <w:rPr>
                <w:rFonts w:asciiTheme="majorHAnsi" w:hAnsiTheme="majorHAnsi"/>
              </w:rPr>
              <w:br/>
              <w:t xml:space="preserve">• Sustainability in brewing: Water conservation, recycling, and local sourcing. </w:t>
            </w:r>
            <w:r w:rsidRPr="0043368A">
              <w:rPr>
                <w:rFonts w:asciiTheme="majorHAnsi" w:hAnsiTheme="majorHAnsi"/>
              </w:rPr>
              <w:br/>
              <w:t xml:space="preserve">• Support available: EDTEA/KZNERA-funded micro brewing courses and bursaries. </w:t>
            </w:r>
            <w:r w:rsidRPr="0043368A">
              <w:rPr>
                <w:rFonts w:asciiTheme="majorHAnsi" w:hAnsiTheme="majorHAnsi"/>
              </w:rPr>
              <w:br/>
              <w:t>• Q&amp;A and how to get started</w:t>
            </w:r>
          </w:p>
        </w:tc>
        <w:tc>
          <w:tcPr>
            <w:tcW w:w="0" w:type="auto"/>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Style w:val="Strong"/>
                <w:rFonts w:asciiTheme="majorHAnsi" w:hAnsiTheme="majorHAnsi"/>
              </w:rPr>
            </w:pPr>
            <w:r w:rsidRPr="0043368A">
              <w:rPr>
                <w:rStyle w:val="Strong"/>
                <w:rFonts w:asciiTheme="majorHAnsi" w:hAnsiTheme="majorHAnsi"/>
              </w:rPr>
              <w:lastRenderedPageBreak/>
              <w:t>What it addresses:</w:t>
            </w:r>
            <w:r w:rsidRPr="0043368A">
              <w:rPr>
                <w:rFonts w:asciiTheme="majorHAnsi" w:hAnsiTheme="majorHAnsi"/>
              </w:rPr>
              <w:t xml:space="preserve"> 1eiii.4 (Economic Transformation – </w:t>
            </w:r>
            <w:proofErr w:type="spellStart"/>
            <w:r w:rsidRPr="0043368A">
              <w:rPr>
                <w:rFonts w:asciiTheme="majorHAnsi" w:hAnsiTheme="majorHAnsi"/>
              </w:rPr>
              <w:t>Microbrewing</w:t>
            </w:r>
            <w:proofErr w:type="spellEnd"/>
            <w:r w:rsidRPr="0043368A">
              <w:rPr>
                <w:rFonts w:asciiTheme="majorHAnsi" w:hAnsiTheme="majorHAnsi"/>
              </w:rPr>
              <w:t xml:space="preserve">), Project Plan Item 6 (Funding of </w:t>
            </w:r>
            <w:proofErr w:type="spellStart"/>
            <w:r w:rsidRPr="0043368A">
              <w:rPr>
                <w:rFonts w:asciiTheme="majorHAnsi" w:hAnsiTheme="majorHAnsi"/>
              </w:rPr>
              <w:t>Microbrewing</w:t>
            </w:r>
            <w:proofErr w:type="spellEnd"/>
            <w:r w:rsidRPr="0043368A">
              <w:rPr>
                <w:rFonts w:asciiTheme="majorHAnsi" w:hAnsiTheme="majorHAnsi"/>
              </w:rPr>
              <w:t xml:space="preserve"> Courses). </w:t>
            </w:r>
            <w:r w:rsidRPr="0043368A">
              <w:rPr>
                <w:rFonts w:asciiTheme="majorHAnsi" w:hAnsiTheme="majorHAnsi"/>
              </w:rPr>
              <w:br/>
            </w:r>
            <w:r w:rsidRPr="0043368A">
              <w:rPr>
                <w:rStyle w:val="Strong"/>
                <w:rFonts w:asciiTheme="majorHAnsi" w:hAnsiTheme="majorHAnsi"/>
              </w:rPr>
              <w:t>Why:</w:t>
            </w:r>
            <w:r w:rsidRPr="0043368A">
              <w:rPr>
                <w:rFonts w:asciiTheme="majorHAnsi" w:hAnsiTheme="majorHAnsi"/>
              </w:rPr>
              <w:t xml:space="preserve"> Provides a tangible example of diversification and enterprise development. It directly promotes the KZNERA-funded courses, showing traders a concrete pathway to move from retail into manufacturing.</w:t>
            </w:r>
          </w:p>
        </w:tc>
      </w:tr>
      <w:tr w:rsidR="0003701A" w:rsidRPr="0043368A" w:rsidTr="00826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01A" w:rsidRPr="0043368A" w:rsidRDefault="0003701A" w:rsidP="00826498">
            <w:pPr>
              <w:rPr>
                <w:rFonts w:asciiTheme="majorHAnsi" w:hAnsiTheme="majorHAnsi"/>
              </w:rPr>
            </w:pPr>
            <w:r w:rsidRPr="0043368A">
              <w:rPr>
                <w:rFonts w:asciiTheme="majorHAnsi" w:hAnsiTheme="majorHAnsi"/>
              </w:rPr>
              <w:lastRenderedPageBreak/>
              <w:t>11:00 – 12:30</w:t>
            </w:r>
          </w:p>
        </w:tc>
        <w:tc>
          <w:tcPr>
            <w:tcW w:w="0" w:type="auto"/>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STRATEGIC WORKSHOP A: The Funding Fix – Accessing Capital for Growth</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t xml:space="preserve">A practical, interactive workshop.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Facilitators:</w:t>
            </w:r>
            <w:r w:rsidRPr="0043368A">
              <w:rPr>
                <w:rFonts w:asciiTheme="majorHAnsi" w:hAnsiTheme="majorHAnsi"/>
              </w:rPr>
              <w:t xml:space="preserve"> Commercial Banks, DFIs (e.g., SEFA, </w:t>
            </w:r>
            <w:proofErr w:type="spellStart"/>
            <w:r w:rsidRPr="0043368A">
              <w:rPr>
                <w:rFonts w:asciiTheme="majorHAnsi" w:hAnsiTheme="majorHAnsi"/>
              </w:rPr>
              <w:t>Ithala</w:t>
            </w:r>
            <w:proofErr w:type="spellEnd"/>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Focus:</w:t>
            </w:r>
            <w:r w:rsidRPr="0043368A">
              <w:rPr>
                <w:rFonts w:asciiTheme="majorHAnsi" w:hAnsiTheme="majorHAnsi"/>
              </w:rPr>
              <w:t xml:space="preserve"> </w:t>
            </w:r>
            <w:r w:rsidRPr="0043368A">
              <w:rPr>
                <w:rFonts w:asciiTheme="majorHAnsi" w:hAnsiTheme="majorHAnsi"/>
              </w:rPr>
              <w:br/>
              <w:t xml:space="preserve">• How to prepare a funding proposal. </w:t>
            </w:r>
            <w:r w:rsidRPr="0043368A">
              <w:rPr>
                <w:rFonts w:asciiTheme="majorHAnsi" w:hAnsiTheme="majorHAnsi"/>
              </w:rPr>
              <w:br/>
              <w:t xml:space="preserve">• Understanding credit requirements. </w:t>
            </w:r>
            <w:r w:rsidRPr="0043368A">
              <w:rPr>
                <w:rFonts w:asciiTheme="majorHAnsi" w:hAnsiTheme="majorHAnsi"/>
              </w:rPr>
              <w:br/>
              <w:t xml:space="preserve">• Alternative funding: Supplier credit, </w:t>
            </w:r>
            <w:proofErr w:type="spellStart"/>
            <w:r w:rsidRPr="0043368A">
              <w:rPr>
                <w:rFonts w:asciiTheme="majorHAnsi" w:hAnsiTheme="majorHAnsi"/>
              </w:rPr>
              <w:t>stokvel</w:t>
            </w:r>
            <w:proofErr w:type="spellEnd"/>
            <w:r w:rsidRPr="0043368A">
              <w:rPr>
                <w:rFonts w:asciiTheme="majorHAnsi" w:hAnsiTheme="majorHAnsi"/>
              </w:rPr>
              <w:t xml:space="preserve"> partnerships. </w:t>
            </w:r>
            <w:r w:rsidRPr="0043368A">
              <w:rPr>
                <w:rFonts w:asciiTheme="majorHAnsi" w:hAnsiTheme="majorHAnsi"/>
              </w:rPr>
              <w:br/>
              <w:t>• Q&amp;A with funders.</w:t>
            </w:r>
          </w:p>
        </w:tc>
        <w:tc>
          <w:tcPr>
            <w:tcW w:w="0" w:type="auto"/>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What it addresses:</w:t>
            </w:r>
            <w:r w:rsidRPr="0043368A">
              <w:rPr>
                <w:rFonts w:asciiTheme="majorHAnsi" w:hAnsiTheme="majorHAnsi"/>
              </w:rPr>
              <w:t xml:space="preserve"> 1eiii.2 (Funding), 1eiii.4 (Opportunities). </w:t>
            </w:r>
            <w:r w:rsidRPr="0043368A">
              <w:rPr>
                <w:rFonts w:asciiTheme="majorHAnsi" w:hAnsiTheme="majorHAnsi"/>
              </w:rPr>
              <w:br/>
            </w:r>
            <w:r w:rsidRPr="0043368A">
              <w:rPr>
                <w:rStyle w:val="Strong"/>
                <w:rFonts w:asciiTheme="majorHAnsi" w:hAnsiTheme="majorHAnsi"/>
              </w:rPr>
              <w:t>Why:</w:t>
            </w:r>
            <w:r w:rsidRPr="0043368A">
              <w:rPr>
                <w:rFonts w:asciiTheme="majorHAnsi" w:hAnsiTheme="majorHAnsi"/>
              </w:rPr>
              <w:t xml:space="preserve"> Moves from "why funding is important" to "how to get it." A practical masterclass that gives traders tangible skills and direct access to funders.</w:t>
            </w:r>
          </w:p>
        </w:tc>
      </w:tr>
      <w:tr w:rsidR="0003701A" w:rsidRPr="0043368A" w:rsidTr="00826498">
        <w:tc>
          <w:tcPr>
            <w:cnfStyle w:val="001000000000" w:firstRow="0" w:lastRow="0" w:firstColumn="1" w:lastColumn="0" w:oddVBand="0" w:evenVBand="0" w:oddHBand="0" w:evenHBand="0" w:firstRowFirstColumn="0" w:firstRowLastColumn="0" w:lastRowFirstColumn="0" w:lastRowLastColumn="0"/>
            <w:tcW w:w="0" w:type="auto"/>
            <w:hideMark/>
          </w:tcPr>
          <w:p w:rsidR="0003701A" w:rsidRPr="0043368A" w:rsidRDefault="0003701A" w:rsidP="00826498">
            <w:pPr>
              <w:rPr>
                <w:rFonts w:asciiTheme="majorHAnsi" w:hAnsiTheme="majorHAnsi"/>
              </w:rPr>
            </w:pPr>
            <w:r w:rsidRPr="0043368A">
              <w:rPr>
                <w:rFonts w:asciiTheme="majorHAnsi" w:hAnsiTheme="majorHAnsi"/>
              </w:rPr>
              <w:t>11:00 – 12:30</w:t>
            </w:r>
          </w:p>
        </w:tc>
        <w:tc>
          <w:tcPr>
            <w:tcW w:w="0" w:type="auto"/>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t>STRATEGIC WORKSHOP B: Tech and Transformation – Future-Proofing Your Business</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t xml:space="preserve">A practical, interactive workshop.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Facilitators:</w:t>
            </w:r>
            <w:r w:rsidRPr="0043368A">
              <w:rPr>
                <w:rFonts w:asciiTheme="majorHAnsi" w:hAnsiTheme="majorHAnsi"/>
              </w:rPr>
              <w:t xml:space="preserve"> Tech Providers, Successful Emerging Traders.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Focus:</w:t>
            </w:r>
            <w:r w:rsidRPr="0043368A">
              <w:rPr>
                <w:rFonts w:asciiTheme="majorHAnsi" w:hAnsiTheme="majorHAnsi"/>
              </w:rPr>
              <w:t xml:space="preserve"> </w:t>
            </w:r>
            <w:r w:rsidRPr="0043368A">
              <w:rPr>
                <w:rFonts w:asciiTheme="majorHAnsi" w:hAnsiTheme="majorHAnsi"/>
              </w:rPr>
              <w:br/>
              <w:t xml:space="preserve">• POS systems for stock control and compliance. </w:t>
            </w:r>
            <w:r w:rsidRPr="0043368A">
              <w:rPr>
                <w:rFonts w:asciiTheme="majorHAnsi" w:hAnsiTheme="majorHAnsi"/>
              </w:rPr>
              <w:br/>
              <w:t xml:space="preserve">• Digital marketing for your tavern. </w:t>
            </w:r>
            <w:r w:rsidRPr="0043368A">
              <w:rPr>
                <w:rFonts w:asciiTheme="majorHAnsi" w:hAnsiTheme="majorHAnsi"/>
              </w:rPr>
              <w:br/>
              <w:t xml:space="preserve">• Leveraging data for business growth. </w:t>
            </w:r>
            <w:r w:rsidRPr="0043368A">
              <w:rPr>
                <w:rFonts w:asciiTheme="majorHAnsi" w:hAnsiTheme="majorHAnsi"/>
              </w:rPr>
              <w:br/>
              <w:t xml:space="preserve">• Masterclass: From </w:t>
            </w:r>
            <w:proofErr w:type="spellStart"/>
            <w:r w:rsidRPr="0043368A">
              <w:rPr>
                <w:rFonts w:asciiTheme="majorHAnsi" w:hAnsiTheme="majorHAnsi"/>
              </w:rPr>
              <w:t>shebeen</w:t>
            </w:r>
            <w:proofErr w:type="spellEnd"/>
            <w:r w:rsidRPr="0043368A">
              <w:rPr>
                <w:rFonts w:asciiTheme="majorHAnsi" w:hAnsiTheme="majorHAnsi"/>
              </w:rPr>
              <w:t xml:space="preserve"> to micro-distributor.</w:t>
            </w:r>
          </w:p>
        </w:tc>
        <w:tc>
          <w:tcPr>
            <w:tcW w:w="0" w:type="auto"/>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t>What it addresses:</w:t>
            </w:r>
            <w:r w:rsidRPr="0043368A">
              <w:rPr>
                <w:rFonts w:asciiTheme="majorHAnsi" w:hAnsiTheme="majorHAnsi"/>
              </w:rPr>
              <w:t xml:space="preserve"> 1eiii.4 (Masterclasses), 1eiii.12 (Leveraging tech). </w:t>
            </w:r>
            <w:r w:rsidRPr="0043368A">
              <w:rPr>
                <w:rFonts w:asciiTheme="majorHAnsi" w:hAnsiTheme="majorHAnsi"/>
              </w:rPr>
              <w:br/>
            </w:r>
            <w:r w:rsidRPr="0043368A">
              <w:rPr>
                <w:rStyle w:val="Strong"/>
                <w:rFonts w:asciiTheme="majorHAnsi" w:hAnsiTheme="majorHAnsi"/>
              </w:rPr>
              <w:t>Why:</w:t>
            </w:r>
            <w:r w:rsidRPr="0043368A">
              <w:rPr>
                <w:rFonts w:asciiTheme="majorHAnsi" w:hAnsiTheme="majorHAnsi"/>
              </w:rPr>
              <w:t xml:space="preserve"> Provides hands-on learning. Addresses the digital divide and shows practical pathways for business evolution (e.g., starting a microbrewery or becoming a distributor).</w:t>
            </w:r>
          </w:p>
        </w:tc>
      </w:tr>
      <w:tr w:rsidR="0003701A" w:rsidRPr="0043368A" w:rsidTr="00826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01A" w:rsidRPr="0043368A" w:rsidRDefault="0003701A" w:rsidP="00826498">
            <w:pPr>
              <w:rPr>
                <w:rFonts w:asciiTheme="majorHAnsi" w:hAnsiTheme="majorHAnsi"/>
              </w:rPr>
            </w:pPr>
            <w:r w:rsidRPr="0043368A">
              <w:rPr>
                <w:rFonts w:asciiTheme="majorHAnsi" w:hAnsiTheme="majorHAnsi"/>
              </w:rPr>
              <w:t>12:30 – 13:30</w:t>
            </w:r>
          </w:p>
        </w:tc>
        <w:tc>
          <w:tcPr>
            <w:tcW w:w="0" w:type="auto"/>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NETWORKING LUNCH</w:t>
            </w:r>
          </w:p>
        </w:tc>
        <w:tc>
          <w:tcPr>
            <w:tcW w:w="0" w:type="auto"/>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r>
      <w:tr w:rsidR="0003701A" w:rsidRPr="0043368A" w:rsidTr="00826498">
        <w:tc>
          <w:tcPr>
            <w:cnfStyle w:val="001000000000" w:firstRow="0" w:lastRow="0" w:firstColumn="1" w:lastColumn="0" w:oddVBand="0" w:evenVBand="0" w:oddHBand="0" w:evenHBand="0" w:firstRowFirstColumn="0" w:firstRowLastColumn="0" w:lastRowFirstColumn="0" w:lastRowLastColumn="0"/>
            <w:tcW w:w="0" w:type="auto"/>
            <w:hideMark/>
          </w:tcPr>
          <w:p w:rsidR="0003701A" w:rsidRPr="0043368A" w:rsidRDefault="0003701A" w:rsidP="00826498">
            <w:pPr>
              <w:rPr>
                <w:rFonts w:asciiTheme="majorHAnsi" w:hAnsiTheme="majorHAnsi"/>
              </w:rPr>
            </w:pPr>
            <w:r w:rsidRPr="0043368A">
              <w:rPr>
                <w:rFonts w:asciiTheme="majorHAnsi" w:hAnsiTheme="majorHAnsi"/>
              </w:rPr>
              <w:t>13:30 – 15:00</w:t>
            </w:r>
          </w:p>
        </w:tc>
        <w:tc>
          <w:tcPr>
            <w:tcW w:w="0" w:type="auto"/>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t>THE INDABA DIALOGUE: Drafting the Future – The KZN Liquor Accord</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lastRenderedPageBreak/>
              <w:br/>
              <w:t xml:space="preserve">A facilitated working session to draft the key outcomes of the Indaba. </w:t>
            </w:r>
            <w:r w:rsidRPr="0043368A">
              <w:rPr>
                <w:rFonts w:asciiTheme="majorHAnsi" w:hAnsiTheme="majorHAnsi"/>
              </w:rPr>
              <w:br/>
            </w:r>
            <w:r w:rsidRPr="0043368A">
              <w:rPr>
                <w:rFonts w:asciiTheme="majorHAnsi" w:hAnsiTheme="majorHAnsi"/>
              </w:rPr>
              <w:br/>
            </w:r>
            <w:r w:rsidRPr="0043368A">
              <w:rPr>
                <w:rStyle w:val="Strong"/>
                <w:rFonts w:asciiTheme="majorHAnsi" w:hAnsiTheme="majorHAnsi"/>
              </w:rPr>
              <w:t>Delegates break into groups to finalize language on:</w:t>
            </w:r>
            <w:r w:rsidRPr="0043368A">
              <w:rPr>
                <w:rFonts w:asciiTheme="majorHAnsi" w:hAnsiTheme="majorHAnsi"/>
              </w:rPr>
              <w:t xml:space="preserve"> </w:t>
            </w:r>
            <w:r w:rsidRPr="0043368A">
              <w:rPr>
                <w:rFonts w:asciiTheme="majorHAnsi" w:hAnsiTheme="majorHAnsi"/>
              </w:rPr>
              <w:br/>
              <w:t xml:space="preserve">1. </w:t>
            </w:r>
            <w:r w:rsidRPr="0043368A">
              <w:rPr>
                <w:rStyle w:val="Strong"/>
                <w:rFonts w:asciiTheme="majorHAnsi" w:hAnsiTheme="majorHAnsi"/>
              </w:rPr>
              <w:t>The Regulatory and Enforcement Compact</w:t>
            </w:r>
            <w:r w:rsidRPr="0043368A">
              <w:rPr>
                <w:rFonts w:asciiTheme="majorHAnsi" w:hAnsiTheme="majorHAnsi"/>
              </w:rPr>
              <w:t xml:space="preserve"> (from Day 1, including digital innovation commitments) </w:t>
            </w:r>
            <w:r w:rsidRPr="0043368A">
              <w:rPr>
                <w:rFonts w:asciiTheme="majorHAnsi" w:hAnsiTheme="majorHAnsi"/>
              </w:rPr>
              <w:br/>
              <w:t xml:space="preserve">2. </w:t>
            </w:r>
            <w:r w:rsidRPr="0043368A">
              <w:rPr>
                <w:rStyle w:val="Strong"/>
                <w:rFonts w:asciiTheme="majorHAnsi" w:hAnsiTheme="majorHAnsi"/>
              </w:rPr>
              <w:t>The Responsible Trader Charter</w:t>
            </w:r>
            <w:r w:rsidRPr="0043368A">
              <w:rPr>
                <w:rFonts w:asciiTheme="majorHAnsi" w:hAnsiTheme="majorHAnsi"/>
              </w:rPr>
              <w:t xml:space="preserve"> (integrating crime and community safety) </w:t>
            </w:r>
            <w:r w:rsidRPr="0043368A">
              <w:rPr>
                <w:rFonts w:asciiTheme="majorHAnsi" w:hAnsiTheme="majorHAnsi"/>
              </w:rPr>
              <w:br/>
              <w:t xml:space="preserve">3. </w:t>
            </w:r>
            <w:r w:rsidRPr="0043368A">
              <w:rPr>
                <w:rStyle w:val="Strong"/>
                <w:rFonts w:asciiTheme="majorHAnsi" w:hAnsiTheme="majorHAnsi"/>
              </w:rPr>
              <w:t>The Transformation and Funding Compact</w:t>
            </w:r>
            <w:r w:rsidRPr="0043368A">
              <w:rPr>
                <w:rFonts w:asciiTheme="majorHAnsi" w:hAnsiTheme="majorHAnsi"/>
              </w:rPr>
              <w:t xml:space="preserve"> (with concrete commitments from banks and large players)</w:t>
            </w:r>
          </w:p>
        </w:tc>
        <w:tc>
          <w:tcPr>
            <w:tcW w:w="0" w:type="auto"/>
            <w:hideMark/>
          </w:tcPr>
          <w:p w:rsidR="0003701A" w:rsidRPr="0043368A" w:rsidRDefault="0003701A" w:rsidP="00826498">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3368A">
              <w:rPr>
                <w:rStyle w:val="Strong"/>
                <w:rFonts w:asciiTheme="majorHAnsi" w:hAnsiTheme="majorHAnsi"/>
              </w:rPr>
              <w:lastRenderedPageBreak/>
              <w:t>What it addresses:</w:t>
            </w:r>
            <w:r w:rsidRPr="0043368A">
              <w:rPr>
                <w:rFonts w:asciiTheme="majorHAnsi" w:hAnsiTheme="majorHAnsi"/>
              </w:rPr>
              <w:t xml:space="preserve"> 1eiii.5 (Legislation changes), 1eiii.6 (Health and Safety), 1viii (Feedback on resolutions). </w:t>
            </w:r>
            <w:r w:rsidRPr="0043368A">
              <w:rPr>
                <w:rFonts w:asciiTheme="majorHAnsi" w:hAnsiTheme="majorHAnsi"/>
              </w:rPr>
              <w:br/>
            </w:r>
            <w:r w:rsidRPr="0043368A">
              <w:rPr>
                <w:rStyle w:val="Strong"/>
                <w:rFonts w:asciiTheme="majorHAnsi" w:hAnsiTheme="majorHAnsi"/>
              </w:rPr>
              <w:lastRenderedPageBreak/>
              <w:t>Why:</w:t>
            </w:r>
            <w:r w:rsidRPr="0043368A">
              <w:rPr>
                <w:rFonts w:asciiTheme="majorHAnsi" w:hAnsiTheme="majorHAnsi"/>
              </w:rPr>
              <w:t xml:space="preserve"> Ensures the outcomes are co-created, not imposed. Traders literally help write the commitments. This creates true ownership of the final document.</w:t>
            </w:r>
          </w:p>
        </w:tc>
      </w:tr>
      <w:tr w:rsidR="0003701A" w:rsidRPr="0043368A" w:rsidTr="00826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01A" w:rsidRPr="0043368A" w:rsidRDefault="0003701A" w:rsidP="00826498">
            <w:pPr>
              <w:rPr>
                <w:rFonts w:asciiTheme="majorHAnsi" w:hAnsiTheme="majorHAnsi"/>
              </w:rPr>
            </w:pPr>
            <w:r w:rsidRPr="0043368A">
              <w:rPr>
                <w:rFonts w:asciiTheme="majorHAnsi" w:hAnsiTheme="majorHAnsi"/>
              </w:rPr>
              <w:lastRenderedPageBreak/>
              <w:t>15:00 – 16:00</w:t>
            </w:r>
          </w:p>
        </w:tc>
        <w:tc>
          <w:tcPr>
            <w:tcW w:w="0" w:type="auto"/>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CLOSING PLENARY: Adoption of the KZN Liquor Indaba Declaration</w:t>
            </w:r>
            <w:r w:rsidRPr="0043368A">
              <w:rPr>
                <w:rFonts w:asciiTheme="majorHAnsi" w:hAnsiTheme="majorHAnsi"/>
              </w:rPr>
              <w:t xml:space="preserve"> </w:t>
            </w:r>
            <w:r w:rsidRPr="0043368A">
              <w:rPr>
                <w:rFonts w:asciiTheme="majorHAnsi" w:hAnsiTheme="majorHAnsi"/>
              </w:rPr>
              <w:br/>
            </w:r>
            <w:r w:rsidRPr="0043368A">
              <w:rPr>
                <w:rFonts w:asciiTheme="majorHAnsi" w:hAnsiTheme="majorHAnsi"/>
              </w:rPr>
              <w:br/>
              <w:t xml:space="preserve">• Presentation of the final draft of the </w:t>
            </w:r>
            <w:r w:rsidRPr="0043368A">
              <w:rPr>
                <w:rStyle w:val="Strong"/>
                <w:rFonts w:asciiTheme="majorHAnsi" w:hAnsiTheme="majorHAnsi"/>
              </w:rPr>
              <w:t>KZN Liquor Accord</w:t>
            </w:r>
            <w:r w:rsidRPr="0043368A">
              <w:rPr>
                <w:rFonts w:asciiTheme="majorHAnsi" w:hAnsiTheme="majorHAnsi"/>
              </w:rPr>
              <w:t xml:space="preserve">. </w:t>
            </w:r>
            <w:r w:rsidRPr="0043368A">
              <w:rPr>
                <w:rFonts w:asciiTheme="majorHAnsi" w:hAnsiTheme="majorHAnsi"/>
              </w:rPr>
              <w:br/>
              <w:t xml:space="preserve">• Speeches from key stakeholders (Industry, Community, Government). </w:t>
            </w:r>
            <w:r w:rsidRPr="0043368A">
              <w:rPr>
                <w:rFonts w:asciiTheme="majorHAnsi" w:hAnsiTheme="majorHAnsi"/>
              </w:rPr>
              <w:br/>
              <w:t xml:space="preserve">• Formal adoption by the MEC/CEO. </w:t>
            </w:r>
          </w:p>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Fonts w:asciiTheme="majorHAnsi" w:hAnsiTheme="majorHAnsi"/>
              </w:rPr>
              <w:t>• Opportunity for bursaries and take-</w:t>
            </w:r>
            <w:proofErr w:type="spellStart"/>
            <w:r w:rsidRPr="0043368A">
              <w:rPr>
                <w:rFonts w:asciiTheme="majorHAnsi" w:hAnsiTheme="majorHAnsi"/>
              </w:rPr>
              <w:t>aways</w:t>
            </w:r>
            <w:proofErr w:type="spellEnd"/>
            <w:r w:rsidRPr="0043368A">
              <w:rPr>
                <w:rFonts w:asciiTheme="majorHAnsi" w:hAnsiTheme="majorHAnsi"/>
              </w:rPr>
              <w:br/>
              <w:t>• Official Closing Remarks: CEO, KZN ERA.</w:t>
            </w:r>
          </w:p>
        </w:tc>
        <w:tc>
          <w:tcPr>
            <w:tcW w:w="0" w:type="auto"/>
            <w:hideMark/>
          </w:tcPr>
          <w:p w:rsidR="0003701A" w:rsidRPr="0043368A" w:rsidRDefault="0003701A" w:rsidP="00826498">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3368A">
              <w:rPr>
                <w:rStyle w:val="Strong"/>
                <w:rFonts w:asciiTheme="majorHAnsi" w:hAnsiTheme="majorHAnsi"/>
              </w:rPr>
              <w:t>What it addresses:</w:t>
            </w:r>
            <w:r w:rsidRPr="0043368A">
              <w:rPr>
                <w:rFonts w:asciiTheme="majorHAnsi" w:hAnsiTheme="majorHAnsi"/>
              </w:rPr>
              <w:t xml:space="preserve"> 1c (Ownership), 1viii (Feedback on resolutions). </w:t>
            </w:r>
            <w:r w:rsidRPr="0043368A">
              <w:rPr>
                <w:rFonts w:asciiTheme="majorHAnsi" w:hAnsiTheme="majorHAnsi"/>
              </w:rPr>
              <w:br/>
            </w:r>
            <w:r w:rsidRPr="0043368A">
              <w:rPr>
                <w:rStyle w:val="Strong"/>
                <w:rFonts w:asciiTheme="majorHAnsi" w:hAnsiTheme="majorHAnsi"/>
              </w:rPr>
              <w:t>Why:</w:t>
            </w:r>
            <w:r w:rsidRPr="0043368A">
              <w:rPr>
                <w:rFonts w:asciiTheme="majorHAnsi" w:hAnsiTheme="majorHAnsi"/>
              </w:rPr>
              <w:t xml:space="preserve"> A public, formal commitment to the path forward. It provides a clear, documented outcome that all stakeholders have signed onto, preventing the "nothing happened" syndrome of previous Indabas.</w:t>
            </w:r>
          </w:p>
        </w:tc>
      </w:tr>
    </w:tbl>
    <w:p w:rsidR="0003701A" w:rsidRPr="0043368A" w:rsidRDefault="0003701A" w:rsidP="0003701A">
      <w:pPr>
        <w:rPr>
          <w:rFonts w:asciiTheme="majorHAnsi" w:hAnsiTheme="majorHAnsi"/>
          <w:lang w:val="en-US"/>
        </w:rPr>
      </w:pPr>
    </w:p>
    <w:p w:rsidR="009F24A3" w:rsidRDefault="009F24A3">
      <w:bookmarkStart w:id="0" w:name="_GoBack"/>
      <w:bookmarkEnd w:id="0"/>
    </w:p>
    <w:sectPr w:rsidR="009F24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01A"/>
    <w:rsid w:val="0003701A"/>
    <w:rsid w:val="0004631A"/>
    <w:rsid w:val="006A37DB"/>
    <w:rsid w:val="008B7646"/>
    <w:rsid w:val="009F24A3"/>
    <w:rsid w:val="00AA25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AAAC33-3251-46B3-8D08-2245F998A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701A"/>
  </w:style>
  <w:style w:type="paragraph" w:styleId="Heading2">
    <w:name w:val="heading 2"/>
    <w:basedOn w:val="Normal"/>
    <w:next w:val="Normal"/>
    <w:link w:val="Heading2Char"/>
    <w:uiPriority w:val="9"/>
    <w:semiHidden/>
    <w:unhideWhenUsed/>
    <w:qFormat/>
    <w:rsid w:val="000370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3701A"/>
    <w:rPr>
      <w:rFonts w:asciiTheme="majorHAnsi" w:eastAsiaTheme="majorEastAsia" w:hAnsiTheme="majorHAnsi" w:cstheme="majorBidi"/>
      <w:color w:val="2E74B5" w:themeColor="accent1" w:themeShade="BF"/>
      <w:sz w:val="26"/>
      <w:szCs w:val="26"/>
    </w:rPr>
  </w:style>
  <w:style w:type="paragraph" w:customStyle="1" w:styleId="ds-markdown-paragraph">
    <w:name w:val="ds-markdown-paragraph"/>
    <w:basedOn w:val="Normal"/>
    <w:rsid w:val="0003701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03701A"/>
    <w:rPr>
      <w:b/>
      <w:bCs/>
    </w:rPr>
  </w:style>
  <w:style w:type="character" w:styleId="Emphasis">
    <w:name w:val="Emphasis"/>
    <w:basedOn w:val="DefaultParagraphFont"/>
    <w:uiPriority w:val="20"/>
    <w:qFormat/>
    <w:rsid w:val="0003701A"/>
    <w:rPr>
      <w:i/>
      <w:iCs/>
    </w:rPr>
  </w:style>
  <w:style w:type="table" w:styleId="PlainTable1">
    <w:name w:val="Plain Table 1"/>
    <w:basedOn w:val="TableNormal"/>
    <w:uiPriority w:val="41"/>
    <w:rsid w:val="0003701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1668</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Nto Vinkhumbo</dc:creator>
  <cp:keywords/>
  <dc:description/>
  <cp:lastModifiedBy>Nto Vinkhumbo</cp:lastModifiedBy>
  <cp:revision>1</cp:revision>
  <dcterms:created xsi:type="dcterms:W3CDTF">2026-04-24T06:38:00Z</dcterms:created>
  <dcterms:modified xsi:type="dcterms:W3CDTF">2026-04-24T06:40:00Z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b6f90eab-2fb9-4b78-bfa6-23c91ccab300</vt:lpwstr>
  </property>
</Properties>
</file>