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HW</w:t>
      </w:r>
      <w:r>
        <w:rPr>
          <w:rFonts w:ascii="黑体" w:cs="黑体" w:hAnsi="黑体" w:eastAsia="黑体"/>
          <w:rtl w:val="0"/>
          <w:lang w:val="zh-TW" w:eastAsia="zh-TW"/>
        </w:rPr>
        <w:t>模型辨识算法研究</w:t>
      </w:r>
    </w:p>
    <w:p>
      <w:pPr>
        <w:pStyle w:val="Normal.0"/>
        <w:rPr>
          <w:rFonts w:ascii="黑体" w:cs="黑体" w:hAnsi="黑体" w:eastAsia="黑体"/>
        </w:rPr>
      </w:pP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国内外研究现状：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An Improved Hammerstein-Wiener System Identification with Application to Virtualized Software System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——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2015 IEEE Conference on Control Applications (CCA) Part of 2015 IEEE Multi-Conference on Systems and Control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7"/>
        <w:gridCol w:w="1927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en-US"/>
              </w:rPr>
              <w:t>Model Order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9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en-US"/>
              </w:rPr>
              <w:t>MSE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0.0236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0.0198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0.0061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0.0039</w:t>
            </w:r>
          </w:p>
        </w:tc>
      </w:tr>
    </w:tbl>
    <w:p>
      <w:pPr>
        <w:pStyle w:val="默认 A"/>
        <w:widowControl w:val="0"/>
        <w:ind w:left="2" w:hanging="2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Set-Membership identification of Hammerstein-Wiener systems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——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2011 50th IEEE Conference on Decision and Control and European Control Conference (CDC-ECC)</w:t>
      </w:r>
      <w:r>
        <w:rPr>
          <w:rFonts w:ascii="黑体" w:cs="黑体" w:hAnsi="黑体" w:eastAsia="黑体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714375</wp:posOffset>
            </wp:positionH>
            <wp:positionV relativeFrom="line">
              <wp:posOffset>354330</wp:posOffset>
            </wp:positionV>
            <wp:extent cx="5739733" cy="17589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33" cy="1758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592455</wp:posOffset>
            </wp:positionH>
            <wp:positionV relativeFrom="line">
              <wp:posOffset>2337435</wp:posOffset>
            </wp:positionV>
            <wp:extent cx="5740400" cy="283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ind w:firstLine="720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en-US"/>
        </w:rPr>
        <w:t>model_order = 6, mean_squared_error = 0.04455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de-DE"/>
        </w:rPr>
        <w:t>Parameter Estimation of Hammerstein-Wiener ARMAX Systems Using Unscented Kalman Filter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——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Proceeding of the 2nd RSI/ISM International Conference on Robotics and Mechatronics October 15-17, 2014, Tehran, Iran</w:t>
      </w:r>
      <w:r>
        <w:rPr>
          <w:rFonts w:ascii="黑体" w:cs="黑体" w:hAnsi="黑体" w:eastAsia="黑体"/>
          <w:sz w:val="24"/>
          <w:szCs w:val="24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602615</wp:posOffset>
            </wp:positionH>
            <wp:positionV relativeFrom="line">
              <wp:posOffset>250825</wp:posOffset>
            </wp:positionV>
            <wp:extent cx="6119653" cy="816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53" cy="81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ind w:firstLine="720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效果很好，但是假设了非线性模块函数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f(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·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)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G(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·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)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是已知的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多变量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de-DE"/>
        </w:rPr>
        <w:t xml:space="preserve">Hammerstein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－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de-DE"/>
        </w:rPr>
        <w:t xml:space="preserve">Wiener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模型的参数辨识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——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东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北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大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ja-JP" w:eastAsia="ja-JP"/>
        </w:rPr>
        <w:t>学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ja-JP" w:eastAsia="ja-JP"/>
        </w:rPr>
        <w:t>学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报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(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自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然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科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ja-JP" w:eastAsia="ja-JP"/>
        </w:rPr>
        <w:t>学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ja-JP" w:eastAsia="ja-JP"/>
        </w:rPr>
        <w:t>版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)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ind w:firstLine="720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MSE = 0.0547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综上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针对识别问题，生成大量数据，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x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调频信号采样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1000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点 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,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B,b,h HW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模型参数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,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y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经过模型后的信号序列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,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将其作为训练数据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Train_x = [x,y]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 xml:space="preserve"> //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变换前和变换后信号的排列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Train_y = [B,b,h]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//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此次变换的参数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,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损失函数为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MSE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（估计参数，真实参数）则辨识过程为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0" cy="45850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7"/>
        <w:gridCol w:w="1927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国外</w:t>
            </w:r>
            <w:r>
              <w:rPr>
                <w:rFonts w:ascii="黑体" w:cs="黑体" w:hAnsi="黑体" w:eastAsia="黑体"/>
                <w:rtl w:val="0"/>
                <w:lang w:val="en-US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国外</w:t>
            </w:r>
            <w:r>
              <w:rPr>
                <w:rFonts w:ascii="黑体" w:cs="黑体" w:hAnsi="黑体" w:eastAsia="黑体"/>
                <w:rtl w:val="0"/>
                <w:lang w:val="en-US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国内</w:t>
            </w:r>
            <w:r>
              <w:rPr>
                <w:rFonts w:ascii="黑体" w:cs="黑体" w:hAnsi="黑体" w:eastAsia="黑体"/>
                <w:rtl w:val="0"/>
                <w:lang w:val="en-US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网络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rFonts w:ascii="黑体" w:cs="黑体" w:hAnsi="黑体" w:eastAsia="黑体"/>
                <w:rtl w:val="0"/>
                <w:lang w:val="en-US"/>
              </w:rPr>
              <w:t>MSE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0.0236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0.04455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黑体" w:cs="黑体" w:hAnsi="黑体" w:eastAsia="黑体"/>
                <w:sz w:val="20"/>
                <w:szCs w:val="20"/>
                <w:rtl w:val="0"/>
                <w:lang w:val="zh-TW" w:eastAsia="zh-TW"/>
              </w:rPr>
              <w:t>0.0547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0"/>
            </w:tcMar>
            <w:vAlign w:val="top"/>
          </w:tcPr>
          <w:p>
            <w:pPr>
              <w:pStyle w:val="Normal.0"/>
              <w:ind w:right="200"/>
              <w:jc w:val="right"/>
            </w:pPr>
            <w:r>
              <w:rPr>
                <w:rFonts w:ascii="Helvetica Neue" w:cs="黑体" w:hAnsi="Helvetica Neue" w:eastAsia="黑体"/>
                <w:rtl w:val="0"/>
                <w:lang w:val="zh-TW" w:eastAsia="zh-TW"/>
              </w:rPr>
              <w:t>0.0116</w:t>
            </w:r>
          </w:p>
        </w:tc>
      </w:tr>
    </w:tbl>
    <w:p>
      <w:pPr>
        <w:pStyle w:val="默认 A"/>
        <w:widowControl w:val="0"/>
        <w:ind w:left="108" w:hanging="108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1"/>
          <w:szCs w:val="21"/>
          <w:rtl w:val="0"/>
          <w:lang w:val="zh-TW" w:eastAsia="zh-TW"/>
        </w:rPr>
        <w:t>参数总</w:t>
      </w:r>
      <w:r>
        <w:rPr>
          <w:rFonts w:ascii="黑体" w:cs="黑体" w:hAnsi="黑体" w:eastAsia="黑体"/>
          <w:sz w:val="21"/>
          <w:szCs w:val="21"/>
          <w:rtl w:val="0"/>
          <w:lang w:val="en-US"/>
        </w:rPr>
        <w:t>MSE: 0.011621573000221048,MSE</w:t>
      </w:r>
      <w:r>
        <w:rPr>
          <w:rFonts w:ascii="黑体" w:cs="黑体" w:hAnsi="黑体" w:eastAsia="黑体"/>
          <w:sz w:val="21"/>
          <w:szCs w:val="21"/>
          <w:rtl w:val="0"/>
          <w:lang w:val="zh-TW" w:eastAsia="zh-TW"/>
        </w:rPr>
        <w:t>由</w:t>
      </w:r>
      <w:r>
        <w:rPr>
          <w:rFonts w:ascii="黑体" w:cs="黑体" w:hAnsi="黑体" w:eastAsia="黑体"/>
          <w:sz w:val="21"/>
          <w:szCs w:val="21"/>
          <w:rtl w:val="0"/>
          <w:lang w:val="en-US"/>
        </w:rPr>
        <w:t>5</w:t>
      </w:r>
      <w:r>
        <w:rPr>
          <w:rFonts w:ascii="黑体" w:cs="黑体" w:hAnsi="黑体" w:eastAsia="黑体"/>
          <w:sz w:val="21"/>
          <w:szCs w:val="21"/>
          <w:rtl w:val="0"/>
          <w:lang w:val="zh-TW" w:eastAsia="zh-TW"/>
        </w:rPr>
        <w:t>万组测试数据得到，取其前五组</w:t>
      </w:r>
      <w:r>
        <w:rPr>
          <w:rFonts w:ascii="黑体" w:cs="黑体" w:hAnsi="黑体" w:eastAsia="黑体"/>
          <w:sz w:val="21"/>
          <w:szCs w:val="21"/>
          <w:rtl w:val="0"/>
          <w:lang w:val="en-US"/>
        </w:rPr>
        <w:t>(6</w:t>
      </w:r>
      <w:r>
        <w:rPr>
          <w:rFonts w:ascii="黑体" w:cs="黑体" w:hAnsi="黑体" w:eastAsia="黑体"/>
          <w:sz w:val="21"/>
          <w:szCs w:val="21"/>
          <w:rtl w:val="0"/>
          <w:lang w:val="zh-TW" w:eastAsia="zh-TW"/>
        </w:rPr>
        <w:t>个估计参数</w:t>
      </w:r>
      <w:r>
        <w:rPr>
          <w:rFonts w:ascii="黑体" w:cs="黑体" w:hAnsi="黑体" w:eastAsia="黑体"/>
          <w:sz w:val="21"/>
          <w:szCs w:val="21"/>
          <w:rtl w:val="0"/>
          <w:lang w:val="en-US"/>
        </w:rPr>
        <w:t>)</w:t>
      </w:r>
    </w:p>
    <w:tbl>
      <w:tblPr>
        <w:tblW w:w="96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7"/>
        <w:gridCol w:w="808"/>
        <w:gridCol w:w="808"/>
        <w:gridCol w:w="795"/>
        <w:gridCol w:w="794"/>
      </w:tblGrid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B1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B2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B3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b1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b2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b3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h1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h2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h3</w:t>
            </w:r>
          </w:p>
        </w:tc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参数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MSE</w:t>
            </w:r>
          </w:p>
        </w:tc>
        <w:tc>
          <w:tcPr>
            <w:tcW w:type="dxa" w:w="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曲线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MSE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真实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-0.8018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0.8907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0.7936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0.4376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0.7259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-0.5546 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 Neue" w:cs="黑体" w:hAnsi="Helvetica Neue" w:eastAsia="黑体"/>
                <w:sz w:val="18"/>
                <w:szCs w:val="18"/>
                <w:rtl w:val="0"/>
                <w:lang w:val="zh-TW" w:eastAsia="zh-TW"/>
              </w:rPr>
              <w:t>0.002410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>0.000595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估计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-0.8108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0.9122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0.7125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0.3988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0.7995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-0.5346 </w:t>
            </w:r>
          </w:p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真实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0.3494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0.3022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0.1865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0.1201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0.7068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-0.0110 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 Neue" w:cs="黑体" w:hAnsi="Helvetica Neue" w:eastAsia="黑体"/>
                <w:sz w:val="18"/>
                <w:szCs w:val="18"/>
                <w:rtl w:val="0"/>
                <w:lang w:val="zh-TW" w:eastAsia="zh-TW"/>
              </w:rPr>
              <w:t>0.004417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>0.000014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估计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0.4931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0.3562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0.1390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0.1416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0.9999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0.7037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-0.0258 </w:t>
            </w:r>
          </w:p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真实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-0.2297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-0.9344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0.7964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0.6452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-0.2351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0.4397 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 Neue" w:cs="黑体" w:hAnsi="Helvetica Neue" w:eastAsia="黑体"/>
                <w:sz w:val="18"/>
                <w:szCs w:val="18"/>
                <w:rtl w:val="0"/>
                <w:lang w:val="zh-TW" w:eastAsia="zh-TW"/>
              </w:rPr>
              <w:t>0.019178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>0.000004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估计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-0.4548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-0.7574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0.9666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0.5855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-0.2291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0.4631 </w:t>
            </w:r>
          </w:p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真实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0.2949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-0.1680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-0.6329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-0.5452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0.9340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0.8129 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 Neue" w:cs="黑体" w:hAnsi="Helvetica Neue" w:eastAsia="黑体"/>
                <w:sz w:val="18"/>
                <w:szCs w:val="18"/>
                <w:rtl w:val="0"/>
                <w:lang w:val="zh-TW" w:eastAsia="zh-TW"/>
              </w:rPr>
              <w:t>0.001518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>0.000899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估计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0.3483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-0.1891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-0.6931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-0.5566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0.9997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0.9340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0.7674 </w:t>
            </w:r>
          </w:p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真实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-0.5062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-0.3108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-0.5340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0.5549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0.5334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0.0580 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 Neue" w:cs="黑体" w:hAnsi="Helvetica Neue" w:eastAsia="黑体"/>
                <w:sz w:val="18"/>
                <w:szCs w:val="18"/>
                <w:rtl w:val="0"/>
                <w:lang w:val="zh-TW" w:eastAsia="zh-TW"/>
              </w:rPr>
              <w:t>0.006096</w:t>
            </w:r>
          </w:p>
        </w:tc>
        <w:tc>
          <w:tcPr>
            <w:tcW w:type="dxa" w:w="7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>0.000387</w:t>
            </w:r>
          </w:p>
        </w:tc>
      </w:tr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估计</w:t>
            </w:r>
            <w:r>
              <w:rPr>
                <w:rFonts w:ascii="黑体" w:cs="黑体" w:hAnsi="黑体" w:eastAsia="黑体"/>
                <w:b w:val="1"/>
                <w:bCs w:val="1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-0.5417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-0.3800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1.0000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-0.6142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0.7094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0.9998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0.5363 </w:t>
            </w:r>
          </w:p>
        </w:tc>
        <w:tc>
          <w:tcPr>
            <w:tcW w:type="dxa" w:w="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黑体" w:cs="黑体" w:hAnsi="黑体" w:eastAsia="黑体"/>
                <w:sz w:val="18"/>
                <w:szCs w:val="18"/>
                <w:rtl w:val="0"/>
                <w:lang w:val="en-US"/>
              </w:rPr>
              <w:t xml:space="preserve">0.0430 </w:t>
            </w:r>
          </w:p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默认 A"/>
        <w:widowControl w:val="0"/>
        <w:rPr>
          <w:rFonts w:ascii="黑体" w:cs="黑体" w:hAnsi="黑体" w:eastAsia="黑体"/>
          <w:sz w:val="24"/>
          <w:szCs w:val="24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</w:rPr>
      </w:pPr>
      <w:r>
        <w:rPr>
          <w:rFonts w:ascii="黑体" w:cs="黑体" w:hAnsi="黑体" w:eastAsia="黑体"/>
        </w:rP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column">
              <wp:posOffset>2833370</wp:posOffset>
            </wp:positionH>
            <wp:positionV relativeFrom="line">
              <wp:posOffset>2501265</wp:posOffset>
            </wp:positionV>
            <wp:extent cx="3006725" cy="2256155"/>
            <wp:effectExtent l="0" t="0" r="0" b="0"/>
            <wp:wrapSquare wrapText="bothSides" distL="57150" distR="57150" distT="57150" distB="57150"/>
            <wp:docPr id="1073741829" name="officeArt object" descr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8" descr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6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cs="黑体" w:hAnsi="黑体" w:eastAsia="黑体"/>
        </w:rPr>
        <w:drawing>
          <wp:anchor distT="57150" distB="57150" distL="57150" distR="57150" simplePos="0" relativeHeight="251666432" behindDoc="0" locked="0" layoutInCell="1" allowOverlap="1">
            <wp:simplePos x="0" y="0"/>
            <wp:positionH relativeFrom="column">
              <wp:posOffset>2835275</wp:posOffset>
            </wp:positionH>
            <wp:positionV relativeFrom="line">
              <wp:posOffset>48260</wp:posOffset>
            </wp:positionV>
            <wp:extent cx="3006725" cy="2255520"/>
            <wp:effectExtent l="0" t="0" r="0" b="0"/>
            <wp:wrapSquare wrapText="bothSides" distL="57150" distR="57150" distT="57150" distB="57150"/>
            <wp:docPr id="1073741830" name="officeArt object" descr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6" descr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5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cs="黑体" w:hAnsi="黑体" w:eastAsia="黑体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-402589</wp:posOffset>
            </wp:positionH>
            <wp:positionV relativeFrom="line">
              <wp:posOffset>2494915</wp:posOffset>
            </wp:positionV>
            <wp:extent cx="3006725" cy="2255520"/>
            <wp:effectExtent l="0" t="0" r="0" b="0"/>
            <wp:wrapSquare wrapText="bothSides" distL="57150" distR="57150" distT="57150" distB="57150"/>
            <wp:docPr id="1073741831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7" descr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55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cs="黑体" w:hAnsi="黑体" w:eastAsia="黑体"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-396875</wp:posOffset>
            </wp:positionH>
            <wp:positionV relativeFrom="line">
              <wp:posOffset>65405</wp:posOffset>
            </wp:positionV>
            <wp:extent cx="3004821" cy="2253615"/>
            <wp:effectExtent l="0" t="0" r="0" b="0"/>
            <wp:wrapSquare wrapText="bothSides" distL="57150" distR="57150" distT="57150" distB="57150"/>
            <wp:docPr id="1073741832" name="officeArt object" descr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5" descr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1" cy="225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</w:rPr>
      </w:pPr>
      <w:r>
        <w:rPr>
          <w:rFonts w:ascii="黑体" w:cs="黑体" w:hAnsi="黑体" w:eastAsia="黑体"/>
        </w:rP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column">
              <wp:posOffset>-408939</wp:posOffset>
            </wp:positionH>
            <wp:positionV relativeFrom="line">
              <wp:posOffset>-537844</wp:posOffset>
            </wp:positionV>
            <wp:extent cx="2994025" cy="2245995"/>
            <wp:effectExtent l="0" t="0" r="0" b="0"/>
            <wp:wrapSquare wrapText="bothSides" distL="57150" distR="57150" distT="57150" distB="57150"/>
            <wp:docPr id="1073741833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9" descr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245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虽然没有特意去降低曲线的</w:t>
      </w:r>
      <w:r>
        <w:rPr>
          <w:rFonts w:ascii="黑体" w:cs="黑体" w:hAnsi="黑体" w:eastAsia="黑体"/>
          <w:rtl w:val="0"/>
          <w:lang w:val="en-US"/>
        </w:rPr>
        <w:t>MSE</w:t>
      </w:r>
      <w:r>
        <w:rPr>
          <w:rFonts w:ascii="黑体" w:cs="黑体" w:hAnsi="黑体" w:eastAsia="黑体"/>
          <w:rtl w:val="0"/>
          <w:lang w:val="zh-TW" w:eastAsia="zh-TW"/>
        </w:rPr>
        <w:t>，但是当参数估计准确的时候，曲线</w:t>
      </w:r>
      <w:r>
        <w:rPr>
          <w:rFonts w:ascii="黑体" w:cs="黑体" w:hAnsi="黑体" w:eastAsia="黑体"/>
          <w:rtl w:val="0"/>
          <w:lang w:val="en-US"/>
        </w:rPr>
        <w:t>MSE</w:t>
      </w:r>
      <w:r>
        <w:rPr>
          <w:rFonts w:ascii="黑体" w:cs="黑体" w:hAnsi="黑体" w:eastAsia="黑体"/>
          <w:rtl w:val="0"/>
          <w:lang w:val="zh-TW" w:eastAsia="zh-TW"/>
        </w:rPr>
        <w:t>自然也会下。目前国内有用</w:t>
      </w:r>
      <w:r>
        <w:rPr>
          <w:rFonts w:ascii="黑体" w:cs="黑体" w:hAnsi="黑体" w:eastAsia="黑体"/>
          <w:rtl w:val="0"/>
          <w:lang w:val="en-US"/>
        </w:rPr>
        <w:t>BP</w:t>
      </w:r>
      <w:r>
        <w:rPr>
          <w:rFonts w:ascii="黑体" w:cs="黑体" w:hAnsi="黑体" w:eastAsia="黑体"/>
          <w:rtl w:val="0"/>
          <w:lang w:val="zh-TW" w:eastAsia="zh-TW"/>
        </w:rPr>
        <w:t>神经网络来做</w:t>
      </w:r>
      <w:r>
        <w:rPr>
          <w:rFonts w:ascii="黑体" w:cs="黑体" w:hAnsi="黑体" w:eastAsia="黑体"/>
          <w:rtl w:val="0"/>
          <w:lang w:val="en-US"/>
        </w:rPr>
        <w:t>HW</w:t>
      </w:r>
      <w:r>
        <w:rPr>
          <w:rFonts w:ascii="黑体" w:cs="黑体" w:hAnsi="黑体" w:eastAsia="黑体"/>
          <w:rtl w:val="0"/>
          <w:lang w:val="zh-TW" w:eastAsia="zh-TW"/>
        </w:rPr>
        <w:t>参数的辨识，但是并没有给出参数的</w:t>
      </w:r>
      <w:r>
        <w:rPr>
          <w:rFonts w:ascii="黑体" w:cs="黑体" w:hAnsi="黑体" w:eastAsia="黑体"/>
          <w:rtl w:val="0"/>
          <w:lang w:val="en-US"/>
        </w:rPr>
        <w:t>MSE</w:t>
      </w:r>
      <w:r>
        <w:rPr>
          <w:rFonts w:ascii="黑体" w:cs="黑体" w:hAnsi="黑体" w:eastAsia="黑体"/>
          <w:rtl w:val="0"/>
          <w:lang w:val="zh-TW" w:eastAsia="zh-TW"/>
        </w:rPr>
        <w:t>，无法比较，而</w:t>
      </w:r>
      <w:r>
        <w:rPr>
          <w:rFonts w:ascii="黑体" w:cs="黑体" w:hAnsi="黑体" w:eastAsia="黑体"/>
          <w:rtl w:val="0"/>
          <w:lang w:val="en-US"/>
        </w:rPr>
        <w:t>IEEE</w:t>
      </w:r>
      <w:r>
        <w:rPr>
          <w:rFonts w:ascii="黑体" w:cs="黑体" w:hAnsi="黑体" w:eastAsia="黑体"/>
          <w:rtl w:val="0"/>
          <w:lang w:val="zh-TW" w:eastAsia="zh-TW"/>
        </w:rPr>
        <w:t>上并没有深度学习来做参数辨识，大多为迭代法，也有一些智能算法如自适应粒子群，虽然其给出的结果还不错，但是只是单纯的使用粒子群，我也写过这样的算法，但是效果其实并没有说的那么好。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By using PSO, the estimated values of parameters are found and the results are recorded in Table II. </w:t>
      </w:r>
      <w:r>
        <w:rPr>
          <w:rFonts w:ascii="仿宋" w:cs="仿宋" w:hAnsi="仿宋" w:eastAsia="仿宋"/>
          <w:b w:val="1"/>
          <w:bCs w:val="1"/>
          <w:sz w:val="24"/>
          <w:szCs w:val="24"/>
          <w:rtl w:val="0"/>
          <w:lang w:val="en-US"/>
        </w:rPr>
        <w:t>The sum of squared error (SSE) equals to 0.1056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而其共有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8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个参数，所以其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MSE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0.0132</w:t>
      </w:r>
    </w:p>
    <w:p>
      <w:pPr>
        <w:pStyle w:val="默认 A"/>
        <w:spacing w:line="280" w:lineRule="atLeast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</w:rPr>
        <w:drawing>
          <wp:inline distT="0" distB="0" distL="0" distR="0">
            <wp:extent cx="3323590" cy="2914015"/>
            <wp:effectExtent l="0" t="0" r="0" b="0"/>
            <wp:docPr id="1073741834" name="officeArt object" descr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3" descr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914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  <w:rPr>
          <w:rFonts w:ascii="黑体" w:cs="黑体" w:hAnsi="黑体" w:eastAsia="黑体"/>
          <w:lang w:val="zh-TW" w:eastAsia="zh-TW"/>
        </w:rPr>
      </w:pPr>
    </w:p>
    <w:p>
      <w:pPr>
        <w:pStyle w:val="默认 A"/>
        <w:spacing w:line="280" w:lineRule="atLeast"/>
      </w:pPr>
      <w:r>
        <w:rPr>
          <w:rFonts w:ascii="黑体" w:cs="黑体" w:hAnsi="黑体" w:eastAsia="黑体"/>
          <w:lang w:val="zh-TW" w:eastAsia="zh-TW"/>
        </w:rPr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仿宋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