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HW</w:t>
      </w:r>
      <w:r>
        <w:rPr>
          <w:rFonts w:hint="eastAsia" w:ascii="黑体" w:hAnsi="黑体" w:eastAsia="黑体" w:cs="黑体"/>
        </w:rPr>
        <w:t>模型辨识算法研究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国内外研究现状：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An Improved Hammerstein-Wiener System Identification with Application to Virtualized Software System</w:t>
      </w:r>
      <w:r>
        <w:rPr>
          <w:rFonts w:hint="eastAsia" w:ascii="黑体" w:hAnsi="黑体" w:eastAsia="黑体" w:cs="黑体"/>
          <w:b/>
          <w:bCs/>
          <w:sz w:val="24"/>
          <w:szCs w:val="24"/>
          <w:lang w:val="zh-CN"/>
        </w:rPr>
        <w:t>——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2015 IEEE Conference on Control Applications (CCA) Part of 2015 IEEE Multi-Conference on Systems and Control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tbl>
      <w:tblPr>
        <w:tblStyle w:val="5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7"/>
        <w:gridCol w:w="1926"/>
        <w:gridCol w:w="1926"/>
        <w:gridCol w:w="19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Model Order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0"/>
                <w:szCs w:val="20"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MSE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</w:rPr>
              <w:t>0.0236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</w:rPr>
              <w:t>0.0198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</w:rPr>
              <w:t>0.0061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</w:rPr>
              <w:t>0.0039</w:t>
            </w:r>
          </w:p>
        </w:tc>
      </w:tr>
    </w:tbl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Set-Membership identification of Hammerstein-Wiener systems——2011 50th IEEE Conference on Decision and Control and European Control Conference (CDC-ECC)</w:t>
      </w:r>
      <w:r>
        <w:rPr>
          <w:rFonts w:hint="eastAsia" w:ascii="黑体" w:hAnsi="黑体" w:eastAsia="黑体" w:cs="黑体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354330</wp:posOffset>
            </wp:positionV>
            <wp:extent cx="5740400" cy="175895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01" cy="1759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-127635</wp:posOffset>
            </wp:positionH>
            <wp:positionV relativeFrom="line">
              <wp:posOffset>2337435</wp:posOffset>
            </wp:positionV>
            <wp:extent cx="5740400" cy="28321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3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ind w:firstLine="7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model_order = 6, mean_squared_error = 0.04455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de-DE"/>
        </w:rPr>
        <w:t>Parameter Estimation of Hammerstein-Wiener ARMAX Systems Using Unscented Kalman Filter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——Proceeding of the 2nd RSI/ISM International Conference on Robotics and Mechatronics October 15-17, 2014, Tehran, Iran</w:t>
      </w:r>
      <w:r>
        <w:rPr>
          <w:rFonts w:hint="eastAsia" w:ascii="黑体" w:hAnsi="黑体" w:eastAsia="黑体" w:cs="黑体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-117475</wp:posOffset>
            </wp:positionH>
            <wp:positionV relativeFrom="line">
              <wp:posOffset>250825</wp:posOffset>
            </wp:positionV>
            <wp:extent cx="6120130" cy="81661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16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tLeast"/>
        <w:ind w:firstLine="720" w:firstLineChars="0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效果很好，但是假设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了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非线性模块函数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f(·)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，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G(·)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是已知的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zh-CN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zh-CN"/>
        </w:rPr>
        <w:t>多变量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  <w:lang w:val="de-DE"/>
        </w:rPr>
        <w:t xml:space="preserve">Hammerstein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－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  <w:lang w:val="de-DE"/>
        </w:rPr>
        <w:t xml:space="preserve">Wiener </w:t>
      </w:r>
      <w:r>
        <w:rPr>
          <w:rFonts w:hint="eastAsia" w:ascii="黑体" w:hAnsi="黑体" w:eastAsia="黑体" w:cs="黑体"/>
          <w:b/>
          <w:bCs/>
          <w:sz w:val="24"/>
          <w:szCs w:val="24"/>
          <w:lang w:val="zh-CN"/>
        </w:rPr>
        <w:t>模型的参数辨识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——</w:t>
      </w:r>
      <w:r>
        <w:rPr>
          <w:rFonts w:hint="eastAsia" w:ascii="黑体" w:hAnsi="黑体" w:eastAsia="黑体" w:cs="黑体"/>
          <w:b/>
          <w:bCs/>
          <w:sz w:val="24"/>
          <w:szCs w:val="24"/>
          <w:lang w:val="zh-CN"/>
        </w:rPr>
        <w:t>东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北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大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  <w:lang w:val="ja-JP" w:eastAsia="ja-JP"/>
        </w:rPr>
        <w:t>学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  <w:lang w:val="ja-JP" w:eastAsia="ja-JP"/>
        </w:rPr>
        <w:t>学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  <w:lang w:val="zh-CN"/>
        </w:rPr>
        <w:t>报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(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自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  <w:lang w:val="zh-CN"/>
        </w:rPr>
        <w:t>然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科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  <w:lang w:val="ja-JP" w:eastAsia="ja-JP"/>
        </w:rPr>
        <w:t>学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  <w:lang w:val="ja-JP" w:eastAsia="ja-JP"/>
        </w:rPr>
        <w:t>版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)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ind w:firstLine="7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MSE = 0.0547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综上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针对识别问题，生成大量数据，</w:t>
      </w:r>
      <w:r>
        <w:rPr>
          <w:rFonts w:hint="eastAsia" w:ascii="黑体" w:hAnsi="黑体" w:eastAsia="黑体" w:cs="黑体"/>
          <w:sz w:val="24"/>
          <w:szCs w:val="24"/>
          <w:lang w:val="zh-CN"/>
        </w:rPr>
        <w:t xml:space="preserve">x 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调频信号采样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1000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点</w:t>
      </w:r>
      <w:r>
        <w:rPr>
          <w:rFonts w:hint="eastAsia" w:ascii="黑体" w:hAnsi="黑体" w:eastAsia="黑体" w:cs="黑体"/>
          <w:sz w:val="24"/>
          <w:szCs w:val="24"/>
          <w:lang w:val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,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B,b,h HW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模型参数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,</w:t>
      </w:r>
      <w:r>
        <w:rPr>
          <w:rFonts w:hint="eastAsia" w:ascii="黑体" w:hAnsi="黑体" w:eastAsia="黑体" w:cs="黑体"/>
          <w:sz w:val="24"/>
          <w:szCs w:val="24"/>
          <w:lang w:val="zh-CN"/>
        </w:rPr>
        <w:t xml:space="preserve">y 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经过模型后的信号序列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,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将其作为训练数据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Train_x = [x,y]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//变换前和变换后信号的排列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Train_y = [B,b,h]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//此次变换的参数,损失函数为MSE（估计参数，真实参数）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则辨识过程为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object>
          <v:shape id="_x0000_i1036" o:spt="75" type="#_x0000_t75" style="height:363.75pt;width:481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36" DrawAspect="Content" ObjectID="_1468075725" r:id="rId9">
            <o:LockedField>false</o:LockedField>
          </o:OLEObject>
        </w:objec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tbl>
      <w:tblPr>
        <w:tblStyle w:val="5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7"/>
        <w:gridCol w:w="1926"/>
        <w:gridCol w:w="1926"/>
        <w:gridCol w:w="19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国外</w:t>
            </w:r>
            <w:r>
              <w:rPr>
                <w:rFonts w:hint="eastAsia" w:ascii="黑体" w:hAnsi="黑体" w:eastAsia="黑体" w:cs="黑体"/>
              </w:rPr>
              <w:t>1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国外</w:t>
            </w:r>
            <w:r>
              <w:rPr>
                <w:rFonts w:hint="eastAsia" w:ascii="黑体" w:hAnsi="黑体" w:eastAsia="黑体" w:cs="黑体"/>
              </w:rPr>
              <w:t>2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国内</w:t>
            </w:r>
            <w:r>
              <w:rPr>
                <w:rFonts w:hint="eastAsia" w:ascii="黑体" w:hAnsi="黑体" w:eastAsia="黑体" w:cs="黑体"/>
              </w:rPr>
              <w:t>1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网络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MSE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</w:rPr>
              <w:t>0.0236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</w:rPr>
              <w:t>0.04455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</w:rPr>
              <w:t>0.0547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right="200"/>
              <w:jc w:val="right"/>
              <w:rPr>
                <w:rFonts w:hint="eastAsia" w:ascii="黑体" w:hAnsi="黑体" w:eastAsia="黑体" w:cs="黑体"/>
              </w:rPr>
            </w:pPr>
            <w:r>
              <w:rPr>
                <w:rFonts w:hint="eastAsia"/>
              </w:rPr>
              <w:t>0.0116</w:t>
            </w:r>
          </w:p>
        </w:tc>
      </w:tr>
    </w:tbl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参数总MSE: 0.011621573000221048,MSE由5万组测试数据得到，取其前五组(6个估计参数)</w:t>
      </w:r>
    </w:p>
    <w:tbl>
      <w:tblPr>
        <w:tblW w:w="9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794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B1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B2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B3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b1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b2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b3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h1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h2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h3</w:t>
            </w:r>
          </w:p>
        </w:tc>
        <w:tc>
          <w:tcPr>
            <w:tcW w:w="794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参数MSE</w:t>
            </w:r>
          </w:p>
        </w:tc>
        <w:tc>
          <w:tcPr>
            <w:tcW w:w="794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曲线MSE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真实1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-0.8018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0.8907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0.7936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0.4376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0.7259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-0.5546 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</w:rPr>
              <w:t>0.002410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0.000595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估计1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-0.8108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0.9122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0.7125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0.3988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1.0002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0.7995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-0.5346 </w:t>
            </w: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真实2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0.3494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0.3022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0.1865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0.1201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0.7068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-0.0110 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</w:rPr>
              <w:t>0.004417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估计2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0.4931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0.3562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0.1390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0.1416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0.9999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0.7037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-0.0258 </w:t>
            </w: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真实3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-0.2297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-0.9344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0.7964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0.6452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-0.2351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0.4397 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</w:rPr>
              <w:t>0.019178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估计3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-0.4548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-0.7574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0.9666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0.5855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-0.2291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0.4631 </w:t>
            </w: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真实4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0.2949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-0.1680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-0.6329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-0.5452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0.9340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0.8129 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</w:rPr>
              <w:t>0.001518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估计4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0.3483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-0.1891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-0.6931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-0.5566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0.9997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0.9340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0.7674 </w:t>
            </w: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真实5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-0.5062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-0.3108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-0.5340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0.5549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0.5334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0.0580 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</w:rPr>
              <w:t>0.006096</w:t>
            </w:r>
          </w:p>
        </w:tc>
        <w:tc>
          <w:tcPr>
            <w:tcW w:w="794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0.000387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2" w:hRule="atLeast"/>
        </w:trPr>
        <w:tc>
          <w:tcPr>
            <w:tcW w:w="808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黑体" w:eastAsia="黑体" w:cs="黑体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估计5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-0.5417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-0.3800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1.0000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-0.6142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0.7094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0.9998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0.5363 </w:t>
            </w:r>
          </w:p>
        </w:tc>
        <w:tc>
          <w:tcPr>
            <w:tcW w:w="808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0.0430 </w:t>
            </w: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4" w:type="dxa"/>
            <w:vMerge w:val="continue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黑体" w:hAnsi="黑体" w:eastAsia="黑体" w:cs="黑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2833370</wp:posOffset>
            </wp:positionH>
            <wp:positionV relativeFrom="paragraph">
              <wp:posOffset>2501265</wp:posOffset>
            </wp:positionV>
            <wp:extent cx="3006725" cy="2256155"/>
            <wp:effectExtent l="0" t="0" r="3175" b="10795"/>
            <wp:wrapSquare wrapText="bothSides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2835275</wp:posOffset>
            </wp:positionH>
            <wp:positionV relativeFrom="paragraph">
              <wp:posOffset>48260</wp:posOffset>
            </wp:positionV>
            <wp:extent cx="3006725" cy="2255520"/>
            <wp:effectExtent l="0" t="0" r="3175" b="11430"/>
            <wp:wrapSquare wrapText="bothSides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-402590</wp:posOffset>
            </wp:positionH>
            <wp:positionV relativeFrom="paragraph">
              <wp:posOffset>2494915</wp:posOffset>
            </wp:positionV>
            <wp:extent cx="3006725" cy="2255520"/>
            <wp:effectExtent l="0" t="0" r="3175" b="11430"/>
            <wp:wrapSquare wrapText="bothSides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65405</wp:posOffset>
            </wp:positionV>
            <wp:extent cx="3004820" cy="2253615"/>
            <wp:effectExtent l="0" t="0" r="5080" b="13335"/>
            <wp:wrapSquare wrapText="bothSides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-537845</wp:posOffset>
            </wp:positionV>
            <wp:extent cx="2994025" cy="2245995"/>
            <wp:effectExtent l="0" t="0" r="15875" b="1905"/>
            <wp:wrapSquare wrapText="bothSides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虽然没有特意去降低曲线的MSE，但是当参数估计准确的时候，曲线MSE自然也会下。目前国内有用BP神经网络来做HW参数的辨识，但是并没有给出参数的MSE，无法比较，而IEEE上并没有深度学习来做参数辨识，大多为迭代法，也有一些智能算法如自适应粒子群，虽然其给出的结果还不错，但是只是单纯的使用粒子群，我也写过这样的算法，但是效果其实并没有说的那么好。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By using PSO, the estimated values of parameters are found and the results are recorded in Table II.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The sum of squared error (SSE) equals to 0.1056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而其共有8个参数，所以其MSE为0.0132</w:t>
      </w:r>
    </w:p>
    <w:p>
      <w:pPr>
        <w:pStyle w:val="6"/>
        <w:spacing w:line="280" w:lineRule="atLeas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3323590" cy="2914015"/>
            <wp:effectExtent l="0" t="0" r="10160" b="635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spacing w:line="280" w:lineRule="atLeast"/>
        <w:rPr>
          <w:rFonts w:hint="eastAsia" w:ascii="黑体" w:hAnsi="黑体" w:eastAsia="黑体" w:cs="黑体"/>
          <w:lang w:val="en-US" w:eastAsia="zh-CN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p>
      <w:pPr>
        <w:pStyle w:val="6"/>
        <w:spacing w:line="280" w:lineRule="atLeast"/>
        <w:rPr>
          <w:rFonts w:hint="eastAsia" w:ascii="黑体" w:hAnsi="黑体" w:eastAsia="黑体" w:cs="黑体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93007"/>
    <w:rsid w:val="00493007"/>
    <w:rsid w:val="00647625"/>
    <w:rsid w:val="00BF7AC5"/>
    <w:rsid w:val="18627A2A"/>
    <w:rsid w:val="3AB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默认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7">
    <w:name w:val="表格样式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148</Words>
  <Characters>846</Characters>
  <Lines>7</Lines>
  <Paragraphs>1</Paragraphs>
  <TotalTime>50</TotalTime>
  <ScaleCrop>false</ScaleCrop>
  <LinksUpToDate>false</LinksUpToDate>
  <CharactersWithSpaces>993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2018-06-05T02:20:00Z</dcterms:created>
  <dc:creator>Administrator</dc:creator>
  <cp:lastModifiedBy>Administrator</cp:lastModifiedBy>
  <dcterms:modified xsi:type="dcterms:W3CDTF">2018-06-05T03:38:35Z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