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周报</w:t>
      </w:r>
      <w:r>
        <w:rPr>
          <w:rFonts w:ascii="Helvetica Neue" w:hAnsi="Helvetica Neue" w:eastAsia="Arial Unicode MS"/>
          <w:rtl w:val="0"/>
        </w:rPr>
        <w:t>0613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参数法和赵珊珊的相关性比，特点应该是我们能抓住细微特征变化，比如在欺骗干扰和真实回波波形相似的情况下，相关性不能良好的判别两者。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赵珊珊是如何避开相似的，在她的论文中有一个假设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2379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37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这个假设如果成立，那么真实信号变成高斯分布了，和干扰信号相关性为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，所以用相关性去做可以，如果这个假设不成立，即</w:t>
      </w:r>
      <w:r>
        <w:rPr>
          <w:rFonts w:ascii="Helvetica Neue" w:hAnsi="Helvetica Neue" w:eastAsia="Arial Unicode MS"/>
          <w:rtl w:val="0"/>
        </w:rPr>
        <w:t>L&lt;</w:t>
      </w:r>
      <w:r>
        <w:rPr>
          <w:rFonts w:ascii="Helvetica Neue" w:hAnsi="Helvetica Neue" w:eastAsia="Arial Unicode MS" w:hint="default"/>
          <w:rtl w:val="0"/>
        </w:rPr>
        <w:t>λ</w:t>
      </w:r>
      <w:r>
        <w:rPr>
          <w:rFonts w:ascii="Helvetica Neue" w:hAnsi="Helvetica Neue" w:eastAsia="Arial Unicode MS"/>
          <w:rtl w:val="0"/>
        </w:rPr>
        <w:t>R/D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，那么回波信号之间不相互独立，即有相关性，所以她的方法会失效。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在这个假设不成立的基础上，提出使用参数法来辨别两种信号，因为参数法可以在欺骗干扰和真实信号相近的情况下分辨两者，这是它的优势。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刚得出曲线，来不及画图，整个流程应该是这样：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1251132</wp:posOffset>
            </wp:positionH>
            <wp:positionV relativeFrom="line">
              <wp:posOffset>-1150735</wp:posOffset>
            </wp:positionV>
            <wp:extent cx="3442532" cy="612005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253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分类是比赵珊珊快的，因为赵珊珊需要获得没两两信号之间的相关性，而在参数法中每个信号的参数刻画了其特征，不同信号之间直接参数比一下就行，不需要计算相关性。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这边分类选择使用聚类算法，这是无监督的学习方法，把数据分为</w:t>
      </w:r>
      <w:r>
        <w:rPr>
          <w:rFonts w:ascii="Helvetica Neue" w:hAnsi="Helvetica Neue" w:eastAsia="Arial Unicode MS"/>
          <w:rtl w:val="0"/>
        </w:rPr>
        <w:t>n=2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类，标准是参数距离，由于欺骗干扰信号参数比较集中，所以分出的两类中类内距离小的认为是欺骗干扰信号。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477520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这是识别效果图，</w:t>
      </w:r>
      <w:r>
        <w:rPr>
          <w:rFonts w:ascii="Helvetica Neue" w:hAnsi="Helvetica Neue" w:eastAsia="Arial Unicode MS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个假目标，</w:t>
      </w:r>
      <w:r>
        <w:rPr>
          <w:rFonts w:ascii="Helvetica Neue" w:hAnsi="Helvetica Neue" w:eastAsia="Arial Unicode MS"/>
          <w:rtl w:val="0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个真目标，赵珊珊没有给出识别率和</w:t>
      </w:r>
      <w:r>
        <w:rPr>
          <w:rFonts w:ascii="Helvetica Neue" w:hAnsi="Helvetica Neue" w:eastAsia="Arial Unicode MS"/>
          <w:rtl w:val="0"/>
        </w:rPr>
        <w:t>SNR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的图，而给出一个识别率和脉冲累计数量的图，我觉得她的方法可能有比较大的问题，所以不能给处有用的图。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另：运行时间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模型参数辨识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约是</w:t>
      </w:r>
      <w:r>
        <w:rPr>
          <w:rFonts w:ascii="Helvetica Neue" w:hAnsi="Helvetica Neue" w:eastAsia="Arial Unicode MS"/>
          <w:rtl w:val="0"/>
        </w:rPr>
        <w:t>100000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个信号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秒（</w:t>
      </w:r>
      <w:r>
        <w:rPr>
          <w:rFonts w:ascii="Helvetica Neue" w:hAnsi="Helvetica Neue" w:eastAsia="Arial Unicode MS"/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加速），比郭师兄之前的</w:t>
      </w:r>
      <w:r>
        <w:rPr>
          <w:rFonts w:ascii="Helvetica Neue" w:hAnsi="Helvetica Neue" w:eastAsia="Arial Unicode MS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多秒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个的智能算法快，具有非常高的实时性。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