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137C83"/>
          <w:sz w:val="20"/>
        </w:rPr>
        <w:t>XTHOUGHTLABS  /  RESEARCH NOTE 01</w:t>
      </w:r>
    </w:p>
    <w:p>
      <w:pPr>
        <w:pStyle w:val="Title"/>
        <w:spacing w:before="880" w:after="240"/>
      </w:pPr>
      <w:r>
        <w:t>TALE.RU</w:t>
      </w:r>
    </w:p>
    <w:p>
      <w:pPr>
        <w:pStyle w:val="Subtitle"/>
        <w:spacing w:after="600"/>
      </w:pPr>
      <w:r>
        <w:t>Цифровая археология</w:t>
        <w:br/>
        <w:t>и план новой браузерной игры</w:t>
      </w:r>
    </w:p>
    <w:p>
      <w:r>
        <w:t>История «Тэйла», сохранившиеся документы и карты,</w:t>
        <w:br/>
        <w:t>официальное продолжение «Сказание»,</w:t>
        <w:br/>
        <w:t>выбор технологий и локальный прототип на Windows.</w:t>
      </w:r>
    </w:p>
    <w:p>
      <w:pPr>
        <w:spacing w:before="640"/>
      </w:pPr>
      <w:r>
        <w:rPr>
          <w:b/>
          <w:color w:val="17324D"/>
          <w:sz w:val="28"/>
        </w:rPr>
        <w:t>Источники отдельно. Выводы отдельно.</w:t>
        <w:br/>
        <w:t>Новый проект — без подмены оригинальной истории.</w:t>
      </w:r>
    </w:p>
    <w:p>
      <w:pPr>
        <w:spacing w:before="1080"/>
      </w:pPr>
      <w:r>
        <w:t>Подготовлено для Владислава Браймана</w:t>
        <w:br/>
        <w:t>Дата исследования: 22 сентября 2026 года</w:t>
        <w:br/>
        <w:t>Редакция: 1.0 • Язык: русский</w:t>
      </w:r>
    </w:p>
    <w:p>
      <w:pPr>
        <w:spacing w:before="400"/>
      </w:pPr>
      <w:r>
        <w:rPr>
          <w:color w:val="657886"/>
          <w:sz w:val="18"/>
        </w:rPr>
        <w:t>Исследовательский документ. Установка ПО, изменение проектов</w:t>
        <w:br/>
        <w:t>и запуск серверов в рамках этой работы не выполнялись.</w:t>
      </w:r>
    </w:p>
    <w:p>
      <w:r>
        <w:br w:type="page"/>
      </w:r>
    </w:p>
    <w:p>
      <w:bookmarkStart w:id="1" w:name="section_2"/>
      <w:pPr>
        <w:pStyle w:val="Heading1"/>
      </w:pPr>
      <w:r>
        <w:t>Результат исследования</w:t>
      </w:r>
      <w:bookmarkEnd w:id="1"/>
    </w:p>
    <w:p>
      <w:pPr>
        <w:spacing w:before="140" w:after="200"/>
        <w:ind w:left="125" w:right="68"/>
        <w:shd w:fill="E5F2F1"/>
      </w:pPr>
      <w:r>
        <w:rPr>
          <w:b/>
          <w:color w:val="17324D"/>
        </w:rPr>
        <w:t>Главный результат: найден публичный адрес классического Tale — t.bbgam.com. Найдено и официально обозначенное продолжение «Сказание». Для нового локального проекта рекомендуется не искать «секретный оригинальный движок», а сначала построить небольшой самостоятельный браузерный мир.</w:t>
      </w:r>
    </w:p>
    <w:p>
      <w:r>
        <w:t xml:space="preserve">На классическом сайте прочитаны форма входа и ссылки на справку. Регистрация и игровая сессия не проверялись. Другой адрес найден, но объявлять его независимым перезапуском оснований нет. </w:t>
      </w:r>
      <w:r>
        <w:t>[</w:t>
      </w:r>
      <w:hyperlink r:id="rId11">
        <w:r>
          <w:rPr>
            <w:color w:val="137C83"/>
            <w:u w:val="single"/>
          </w:rPr>
          <w:t>H01</w:t>
        </w:r>
      </w:hyperlink>
      <w:r>
        <w:t>]</w:t>
      </w:r>
      <w:r/>
    </w:p>
    <w:p>
      <w:r>
        <w:t xml:space="preserve">Авторы называют Perl языком первой версии. Для последующих версий серверный язык, схема базы и исходный код не установлены. Подмена этих неизвестных предположением «наверняка PHP/MySQL» была бы недостоверной. </w:t>
      </w:r>
      <w:r>
        <w:t>[</w:t>
      </w:r>
      <w:hyperlink r:id="rId12">
        <w:r>
          <w:rPr>
            <w:color w:val="137C83"/>
            <w:u w:val="single"/>
          </w:rPr>
          <w:t>H02</w:t>
        </w:r>
      </w:hyperlink>
      <w:r>
        <w:t>]</w:t>
      </w:r>
      <w:r/>
    </w:p>
    <w:p>
      <w:r>
        <w:t xml:space="preserve">Для собственной игры основной вариант — Python + Django + обычный браузерный интерфейс. Evennia — сильная альтернатива, если важнее сразу получить каркас постоянного многопользовательского текстового мира. Это инженерная рекомендация, а не результат тестирования обоих стеков на готовом прототипе. </w:t>
      </w:r>
      <w:r>
        <w:t>[</w:t>
      </w:r>
      <w:hyperlink r:id="rId13">
        <w:r>
          <w:rPr>
            <w:color w:val="137C83"/>
            <w:u w:val="single"/>
          </w:rPr>
          <w:t>T02</w:t>
        </w:r>
      </w:hyperlink>
      <w:r>
        <w:t xml:space="preserve">; </w:t>
      </w:r>
      <w:hyperlink r:id="rId14">
        <w:r>
          <w:rPr>
            <w:color w:val="137C83"/>
            <w:u w:val="single"/>
          </w:rPr>
          <w:t>T12</w:t>
        </w:r>
      </w:hyperlink>
      <w:r>
        <w:t>]</w:t>
      </w:r>
      <w:r/>
    </w:p>
    <w:p>
      <w:pPr>
        <w:pStyle w:val="Heading2"/>
      </w:pPr>
      <w:r>
        <w:t>Навигация по документу</w:t>
      </w:r>
    </w:p>
    <w:tbl>
      <w:tblPr>
        <w:tblW w:type="auto" w:w="0"/>
        <w:jc w:val="center"/>
        <w:tblLayout w:type="fixed"/>
        <w:tblLook w:firstColumn="1" w:firstRow="1" w:lastColumn="0" w:lastRow="0" w:noHBand="0" w:noVBand="1" w:val="04A0"/>
      </w:tblPr>
      <w:tblGrid>
        <w:gridCol w:w="8269"/>
        <w:gridCol w:w="1596"/>
      </w:tblGrid>
      <w:tr>
        <w:trPr>
          <w:tblHeader w:val="true"/>
        </w:trPr>
        <w:tc>
          <w:tcPr>
            <w:tcW w:type="dxa" w:w="8269"/>
            <w:shd w:fill="17324D"/>
            <w:tcMar>
              <w:top w:w="85" w:type="dxa"/>
              <w:left w:w="85" w:type="dxa"/>
              <w:bottom w:w="85" w:type="dxa"/>
              <w:right w:w="85" w:type="dxa"/>
            </w:tcMar>
          </w:tcPr>
          <w:p>
            <w:pPr>
              <w:spacing w:after="80" w:before="80"/>
            </w:pPr>
            <w:r>
              <w:rPr>
                <w:b/>
                <w:color w:val="FFFFFF"/>
                <w:sz w:val="18"/>
              </w:rPr>
              <w:t>Раздел</w:t>
            </w:r>
          </w:p>
        </w:tc>
        <w:tc>
          <w:tcPr>
            <w:tcW w:type="dxa" w:w="1596"/>
            <w:shd w:fill="17324D"/>
            <w:tcMar>
              <w:top w:w="85" w:type="dxa"/>
              <w:left w:w="85" w:type="dxa"/>
              <w:bottom w:w="85" w:type="dxa"/>
              <w:right w:w="85" w:type="dxa"/>
            </w:tcMar>
          </w:tcPr>
          <w:p>
            <w:pPr>
              <w:spacing w:after="80" w:before="80"/>
            </w:pPr>
            <w:r>
              <w:rPr>
                <w:b/>
                <w:color w:val="FFFFFF"/>
                <w:sz w:val="18"/>
              </w:rPr>
              <w:t>Страницы</w:t>
            </w:r>
          </w:p>
        </w:tc>
      </w:tr>
      <w:tr>
        <w:trPr>
          <w:cantSplit/>
        </w:trPr>
        <w:tc>
          <w:tcPr>
            <w:tcW w:type="dxa" w:w="8269"/>
            <w:vAlign w:val="center"/>
            <w:shd w:fill="F0F5F7"/>
            <w:tcMar>
              <w:top w:w="85" w:type="dxa"/>
              <w:left w:w="85" w:type="dxa"/>
              <w:bottom w:w="85" w:type="dxa"/>
              <w:right w:w="85" w:type="dxa"/>
            </w:tcMar>
          </w:tcPr>
          <w:p>
            <w:pPr>
              <w:spacing w:before="60" w:after="60" w:line="250" w:lineRule="auto"/>
            </w:pPr>
            <w:r>
              <w:rPr>
                <w:sz w:val="19"/>
              </w:rPr>
              <w:t>Методика, домены, история и механики</w:t>
            </w:r>
          </w:p>
        </w:tc>
        <w:tc>
          <w:tcPr>
            <w:tcW w:type="dxa" w:w="1596"/>
            <w:vAlign w:val="center"/>
            <w:shd w:fill="F0F5F7"/>
            <w:tcMar>
              <w:top w:w="85" w:type="dxa"/>
              <w:left w:w="85" w:type="dxa"/>
              <w:bottom w:w="85" w:type="dxa"/>
              <w:right w:w="85" w:type="dxa"/>
            </w:tcMar>
          </w:tcPr>
          <w:p>
            <w:pPr>
              <w:spacing w:before="60" w:after="60" w:line="250" w:lineRule="auto"/>
            </w:pPr>
            <w:r>
              <w:rPr>
                <w:sz w:val="19"/>
              </w:rPr>
              <w:t>3–10</w:t>
            </w:r>
          </w:p>
        </w:tc>
      </w:tr>
      <w:tr>
        <w:trPr>
          <w:cantSplit/>
        </w:trPr>
        <w:tc>
          <w:tcPr>
            <w:tcW w:type="dxa" w:w="8269"/>
            <w:vAlign w:val="center"/>
            <w:tcMar>
              <w:top w:w="85" w:type="dxa"/>
              <w:left w:w="85" w:type="dxa"/>
              <w:bottom w:w="85" w:type="dxa"/>
              <w:right w:w="85" w:type="dxa"/>
            </w:tcMar>
          </w:tcPr>
          <w:p>
            <w:pPr>
              <w:spacing w:before="60" w:after="60" w:line="250" w:lineRule="auto"/>
            </w:pPr>
            <w:r>
              <w:rPr>
                <w:sz w:val="19"/>
              </w:rPr>
              <w:t>Инструменты, движки и выбор стека</w:t>
            </w:r>
          </w:p>
        </w:tc>
        <w:tc>
          <w:tcPr>
            <w:tcW w:type="dxa" w:w="1596"/>
            <w:vAlign w:val="center"/>
            <w:tcMar>
              <w:top w:w="85" w:type="dxa"/>
              <w:left w:w="85" w:type="dxa"/>
              <w:bottom w:w="85" w:type="dxa"/>
              <w:right w:w="85" w:type="dxa"/>
            </w:tcMar>
          </w:tcPr>
          <w:p>
            <w:pPr>
              <w:spacing w:before="60" w:after="60" w:line="250" w:lineRule="auto"/>
            </w:pPr>
            <w:r>
              <w:rPr>
                <w:sz w:val="19"/>
              </w:rPr>
              <w:t>11–13</w:t>
            </w:r>
          </w:p>
        </w:tc>
      </w:tr>
      <w:tr>
        <w:trPr>
          <w:cantSplit/>
        </w:trPr>
        <w:tc>
          <w:tcPr>
            <w:tcW w:type="dxa" w:w="8269"/>
            <w:vAlign w:val="center"/>
            <w:shd w:fill="F0F5F7"/>
            <w:tcMar>
              <w:top w:w="85" w:type="dxa"/>
              <w:left w:w="85" w:type="dxa"/>
              <w:bottom w:w="85" w:type="dxa"/>
              <w:right w:w="85" w:type="dxa"/>
            </w:tcMar>
          </w:tcPr>
          <w:p>
            <w:pPr>
              <w:spacing w:before="60" w:after="60" w:line="250" w:lineRule="auto"/>
            </w:pPr>
            <w:r>
              <w:rPr>
                <w:sz w:val="19"/>
              </w:rPr>
              <w:t>Архитектура, данные, интерфейс и MVP</w:t>
            </w:r>
          </w:p>
        </w:tc>
        <w:tc>
          <w:tcPr>
            <w:tcW w:type="dxa" w:w="1596"/>
            <w:vAlign w:val="center"/>
            <w:shd w:fill="F0F5F7"/>
            <w:tcMar>
              <w:top w:w="85" w:type="dxa"/>
              <w:left w:w="85" w:type="dxa"/>
              <w:bottom w:w="85" w:type="dxa"/>
              <w:right w:w="85" w:type="dxa"/>
            </w:tcMar>
          </w:tcPr>
          <w:p>
            <w:pPr>
              <w:spacing w:before="60" w:after="60" w:line="250" w:lineRule="auto"/>
            </w:pPr>
            <w:r>
              <w:rPr>
                <w:sz w:val="19"/>
              </w:rPr>
              <w:t>14–18</w:t>
            </w:r>
          </w:p>
        </w:tc>
      </w:tr>
      <w:tr>
        <w:trPr>
          <w:cantSplit/>
        </w:trPr>
        <w:tc>
          <w:tcPr>
            <w:tcW w:type="dxa" w:w="8269"/>
            <w:vAlign w:val="center"/>
            <w:tcMar>
              <w:top w:w="85" w:type="dxa"/>
              <w:left w:w="85" w:type="dxa"/>
              <w:bottom w:w="85" w:type="dxa"/>
              <w:right w:w="85" w:type="dxa"/>
            </w:tcMar>
          </w:tcPr>
          <w:p>
            <w:pPr>
              <w:spacing w:before="60" w:after="60" w:line="250" w:lineRule="auto"/>
            </w:pPr>
            <w:r>
              <w:rPr>
                <w:sz w:val="19"/>
              </w:rPr>
              <w:t>Локальный запуск, проверки и этапы</w:t>
            </w:r>
          </w:p>
        </w:tc>
        <w:tc>
          <w:tcPr>
            <w:tcW w:type="dxa" w:w="1596"/>
            <w:vAlign w:val="center"/>
            <w:tcMar>
              <w:top w:w="85" w:type="dxa"/>
              <w:left w:w="85" w:type="dxa"/>
              <w:bottom w:w="85" w:type="dxa"/>
              <w:right w:w="85" w:type="dxa"/>
            </w:tcMar>
          </w:tcPr>
          <w:p>
            <w:pPr>
              <w:spacing w:before="60" w:after="60" w:line="250" w:lineRule="auto"/>
            </w:pPr>
            <w:r>
              <w:rPr>
                <w:sz w:val="19"/>
              </w:rPr>
              <w:t>19–22</w:t>
            </w:r>
          </w:p>
        </w:tc>
      </w:tr>
      <w:tr>
        <w:trPr>
          <w:cantSplit/>
        </w:trPr>
        <w:tc>
          <w:tcPr>
            <w:tcW w:type="dxa" w:w="8269"/>
            <w:vAlign w:val="center"/>
            <w:shd w:fill="F0F5F7"/>
            <w:tcMar>
              <w:top w:w="85" w:type="dxa"/>
              <w:left w:w="85" w:type="dxa"/>
              <w:bottom w:w="85" w:type="dxa"/>
              <w:right w:w="85" w:type="dxa"/>
            </w:tcMar>
          </w:tcPr>
          <w:p>
            <w:pPr>
              <w:spacing w:before="60" w:after="60" w:line="250" w:lineRule="auto"/>
            </w:pPr>
            <w:r>
              <w:rPr>
                <w:sz w:val="19"/>
              </w:rPr>
              <w:t>Решение и словарь</w:t>
            </w:r>
          </w:p>
        </w:tc>
        <w:tc>
          <w:tcPr>
            <w:tcW w:type="dxa" w:w="1596"/>
            <w:vAlign w:val="center"/>
            <w:shd w:fill="F0F5F7"/>
            <w:tcMar>
              <w:top w:w="85" w:type="dxa"/>
              <w:left w:w="85" w:type="dxa"/>
              <w:bottom w:w="85" w:type="dxa"/>
              <w:right w:w="85" w:type="dxa"/>
            </w:tcMar>
          </w:tcPr>
          <w:p>
            <w:pPr>
              <w:spacing w:before="60" w:after="60" w:line="250" w:lineRule="auto"/>
            </w:pPr>
            <w:r>
              <w:rPr>
                <w:sz w:val="19"/>
              </w:rPr>
              <w:t>23</w:t>
            </w:r>
          </w:p>
        </w:tc>
      </w:tr>
      <w:tr>
        <w:trPr>
          <w:cantSplit/>
        </w:trPr>
        <w:tc>
          <w:tcPr>
            <w:tcW w:type="dxa" w:w="8269"/>
            <w:vAlign w:val="center"/>
            <w:tcMar>
              <w:top w:w="85" w:type="dxa"/>
              <w:left w:w="85" w:type="dxa"/>
              <w:bottom w:w="85" w:type="dxa"/>
              <w:right w:w="85" w:type="dxa"/>
            </w:tcMar>
          </w:tcPr>
          <w:p>
            <w:pPr>
              <w:spacing w:before="60" w:after="60" w:line="250" w:lineRule="auto"/>
            </w:pPr>
            <w:r>
              <w:rPr>
                <w:sz w:val="19"/>
              </w:rPr>
              <w:t>Источники с адресами и статусом доступа</w:t>
            </w:r>
          </w:p>
        </w:tc>
        <w:tc>
          <w:tcPr>
            <w:tcW w:type="dxa" w:w="1596"/>
            <w:vAlign w:val="center"/>
            <w:tcMar>
              <w:top w:w="85" w:type="dxa"/>
              <w:left w:w="85" w:type="dxa"/>
              <w:bottom w:w="85" w:type="dxa"/>
              <w:right w:w="85" w:type="dxa"/>
            </w:tcMar>
          </w:tcPr>
          <w:p>
            <w:pPr>
              <w:spacing w:before="60" w:after="60" w:line="250" w:lineRule="auto"/>
            </w:pPr>
            <w:r>
              <w:rPr>
                <w:sz w:val="19"/>
              </w:rPr>
              <w:t>24–28</w:t>
            </w:r>
          </w:p>
        </w:tc>
      </w:tr>
    </w:tbl>
    <w:p>
      <w:pPr>
        <w:spacing w:after="0"/>
      </w:pPr>
    </w:p>
    <w:p>
      <w:r>
        <w:t>Срез исследования: 22 сентября 2026 года. Документ не является разрешением на установку ПО, запуск серверов, изменения репозиториев или публикацию игры. Команды далее приведены как проект будущего согласованного запуска.</w:t>
      </w:r>
    </w:p>
    <w:p>
      <w:r>
        <w:br w:type="page"/>
      </w:r>
    </w:p>
    <w:p>
      <w:bookmarkStart w:id="2" w:name="section_3"/>
      <w:pPr>
        <w:pStyle w:val="Heading1"/>
      </w:pPr>
      <w:r>
        <w:t>1. Методика и пределы проверки</w:t>
      </w:r>
      <w:bookmarkEnd w:id="2"/>
    </w:p>
    <w:p>
      <w:r>
        <w:t>Исследование разделяет четыре объекта: раннюю игру конца 1990-х; Tale.ru периода 2003–2008 годов; доступный сейчас классический сайт; продолжение «Сказание». У этих объектов общая история, но не обязательно одинаковые правила, экономика и инфраструктура.</w:t>
      </w:r>
    </w:p>
    <w:tbl>
      <w:tblPr>
        <w:tblW w:type="auto" w:w="0"/>
        <w:jc w:val="center"/>
        <w:tblLayout w:type="fixed"/>
        <w:tblLook w:firstColumn="1" w:firstRow="1" w:lastColumn="0" w:lastRow="0" w:noHBand="0" w:noVBand="1" w:val="04A0"/>
      </w:tblPr>
      <w:tblGrid>
        <w:gridCol w:w="2394"/>
        <w:gridCol w:w="7471"/>
      </w:tblGrid>
      <w:tr>
        <w:trPr>
          <w:tblHeader w:val="true"/>
        </w:trPr>
        <w:tc>
          <w:tcPr>
            <w:tcW w:type="dxa" w:w="2394"/>
            <w:shd w:fill="17324D"/>
            <w:tcMar>
              <w:top w:w="85" w:type="dxa"/>
              <w:left w:w="85" w:type="dxa"/>
              <w:bottom w:w="85" w:type="dxa"/>
              <w:right w:w="85" w:type="dxa"/>
            </w:tcMar>
          </w:tcPr>
          <w:p>
            <w:pPr>
              <w:spacing w:after="80" w:before="80"/>
            </w:pPr>
            <w:r>
              <w:rPr>
                <w:b/>
                <w:color w:val="FFFFFF"/>
                <w:sz w:val="18"/>
              </w:rPr>
              <w:t>Метка</w:t>
            </w:r>
          </w:p>
        </w:tc>
        <w:tc>
          <w:tcPr>
            <w:tcW w:type="dxa" w:w="7471"/>
            <w:shd w:fill="17324D"/>
            <w:tcMar>
              <w:top w:w="85" w:type="dxa"/>
              <w:left w:w="85" w:type="dxa"/>
              <w:bottom w:w="85" w:type="dxa"/>
              <w:right w:w="85" w:type="dxa"/>
            </w:tcMar>
          </w:tcPr>
          <w:p>
            <w:pPr>
              <w:spacing w:after="80" w:before="80"/>
            </w:pPr>
            <w:r>
              <w:rPr>
                <w:b/>
                <w:color w:val="FFFFFF"/>
                <w:sz w:val="18"/>
              </w:rPr>
              <w:t>Что считается доказательством</w:t>
            </w:r>
          </w:p>
        </w:tc>
      </w:tr>
      <w:tr>
        <w:trPr>
          <w:cantSplit/>
        </w:trPr>
        <w:tc>
          <w:tcPr>
            <w:tcW w:type="dxa" w:w="2394"/>
            <w:vAlign w:val="center"/>
            <w:shd w:fill="F0F5F7"/>
            <w:tcMar>
              <w:top w:w="85" w:type="dxa"/>
              <w:left w:w="85" w:type="dxa"/>
              <w:bottom w:w="85" w:type="dxa"/>
              <w:right w:w="85" w:type="dxa"/>
            </w:tcMar>
          </w:tcPr>
          <w:p>
            <w:pPr>
              <w:spacing w:before="60" w:after="60" w:line="250" w:lineRule="auto"/>
            </w:pPr>
            <w:r>
              <w:rPr>
                <w:sz w:val="19"/>
              </w:rPr>
              <w:t>П — первичный источник</w:t>
            </w:r>
          </w:p>
        </w:tc>
        <w:tc>
          <w:tcPr>
            <w:tcW w:type="dxa" w:w="7471"/>
            <w:vAlign w:val="center"/>
            <w:shd w:fill="F0F5F7"/>
            <w:tcMar>
              <w:top w:w="85" w:type="dxa"/>
              <w:left w:w="85" w:type="dxa"/>
              <w:bottom w:w="85" w:type="dxa"/>
              <w:right w:w="85" w:type="dxa"/>
            </w:tcMar>
          </w:tcPr>
          <w:p>
            <w:pPr>
              <w:spacing w:before="60" w:after="60" w:line="250" w:lineRule="auto"/>
            </w:pPr>
            <w:r>
              <w:rPr>
                <w:sz w:val="19"/>
              </w:rPr>
              <w:t>Справка, история, новости или код самого проекта. Авторские заявления проверяются на согласованность, но не превращаются автоматически в независимый факт.</w:t>
            </w:r>
          </w:p>
        </w:tc>
      </w:tr>
      <w:tr>
        <w:trPr>
          <w:cantSplit/>
        </w:trPr>
        <w:tc>
          <w:tcPr>
            <w:tcW w:type="dxa" w:w="2394"/>
            <w:vAlign w:val="center"/>
            <w:tcMar>
              <w:top w:w="85" w:type="dxa"/>
              <w:left w:w="85" w:type="dxa"/>
              <w:bottom w:w="85" w:type="dxa"/>
              <w:right w:w="85" w:type="dxa"/>
            </w:tcMar>
          </w:tcPr>
          <w:p>
            <w:pPr>
              <w:spacing w:before="60" w:after="60" w:line="250" w:lineRule="auto"/>
            </w:pPr>
            <w:r>
              <w:rPr>
                <w:sz w:val="19"/>
              </w:rPr>
              <w:t>С — современное событию свидетельство</w:t>
            </w:r>
          </w:p>
        </w:tc>
        <w:tc>
          <w:tcPr>
            <w:tcW w:type="dxa" w:w="7471"/>
            <w:vAlign w:val="center"/>
            <w:tcMar>
              <w:top w:w="85" w:type="dxa"/>
              <w:left w:w="85" w:type="dxa"/>
              <w:bottom w:w="85" w:type="dxa"/>
              <w:right w:w="85" w:type="dxa"/>
            </w:tcMar>
          </w:tcPr>
          <w:p>
            <w:pPr>
              <w:spacing w:before="60" w:after="60" w:line="250" w:lineRule="auto"/>
            </w:pPr>
            <w:r>
              <w:rPr>
                <w:sz w:val="19"/>
              </w:rPr>
              <w:t>Например, обзор 2007 года: пригоден для описания именно того периода.</w:t>
            </w:r>
          </w:p>
        </w:tc>
      </w:tr>
      <w:tr>
        <w:trPr>
          <w:cantSplit/>
        </w:trPr>
        <w:tc>
          <w:tcPr>
            <w:tcW w:type="dxa" w:w="2394"/>
            <w:vAlign w:val="center"/>
            <w:shd w:fill="F0F5F7"/>
            <w:tcMar>
              <w:top w:w="85" w:type="dxa"/>
              <w:left w:w="85" w:type="dxa"/>
              <w:bottom w:w="85" w:type="dxa"/>
              <w:right w:w="85" w:type="dxa"/>
            </w:tcMar>
          </w:tcPr>
          <w:p>
            <w:pPr>
              <w:spacing w:before="60" w:after="60" w:line="250" w:lineRule="auto"/>
            </w:pPr>
            <w:r>
              <w:rPr>
                <w:sz w:val="19"/>
              </w:rPr>
              <w:t>В — воспоминание / игрок</w:t>
            </w:r>
          </w:p>
        </w:tc>
        <w:tc>
          <w:tcPr>
            <w:tcW w:type="dxa" w:w="7471"/>
            <w:vAlign w:val="center"/>
            <w:shd w:fill="F0F5F7"/>
            <w:tcMar>
              <w:top w:w="85" w:type="dxa"/>
              <w:left w:w="85" w:type="dxa"/>
              <w:bottom w:w="85" w:type="dxa"/>
              <w:right w:w="85" w:type="dxa"/>
            </w:tcMar>
          </w:tcPr>
          <w:p>
            <w:pPr>
              <w:spacing w:before="60" w:after="60" w:line="250" w:lineRule="auto"/>
            </w:pPr>
            <w:r>
              <w:rPr>
                <w:sz w:val="19"/>
              </w:rPr>
              <w:t>Форум, фанатская карта, поздний обзор. Полезны как следы практики и сообщества, не как точная спецификация сервера.</w:t>
            </w:r>
          </w:p>
        </w:tc>
      </w:tr>
      <w:tr>
        <w:trPr>
          <w:cantSplit/>
        </w:trPr>
        <w:tc>
          <w:tcPr>
            <w:tcW w:type="dxa" w:w="2394"/>
            <w:vAlign w:val="center"/>
            <w:tcMar>
              <w:top w:w="85" w:type="dxa"/>
              <w:left w:w="85" w:type="dxa"/>
              <w:bottom w:w="85" w:type="dxa"/>
              <w:right w:w="85" w:type="dxa"/>
            </w:tcMar>
          </w:tcPr>
          <w:p>
            <w:pPr>
              <w:spacing w:before="60" w:after="60" w:line="250" w:lineRule="auto"/>
            </w:pPr>
            <w:r>
              <w:rPr>
                <w:sz w:val="19"/>
              </w:rPr>
              <w:t>И — вывод исследования</w:t>
            </w:r>
          </w:p>
        </w:tc>
        <w:tc>
          <w:tcPr>
            <w:tcW w:type="dxa" w:w="7471"/>
            <w:vAlign w:val="center"/>
            <w:tcMar>
              <w:top w:w="85" w:type="dxa"/>
              <w:left w:w="85" w:type="dxa"/>
              <w:bottom w:w="85" w:type="dxa"/>
              <w:right w:w="85" w:type="dxa"/>
            </w:tcMar>
          </w:tcPr>
          <w:p>
            <w:pPr>
              <w:spacing w:before="60" w:after="60" w:line="250" w:lineRule="auto"/>
            </w:pPr>
            <w:r>
              <w:rPr>
                <w:sz w:val="19"/>
              </w:rPr>
              <w:t>Объяснение обнаруженных связей и ограничений, а не цитата источника.</w:t>
            </w:r>
          </w:p>
        </w:tc>
      </w:tr>
      <w:tr>
        <w:trPr>
          <w:cantSplit/>
        </w:trPr>
        <w:tc>
          <w:tcPr>
            <w:tcW w:type="dxa" w:w="2394"/>
            <w:vAlign w:val="center"/>
            <w:shd w:fill="F0F5F7"/>
            <w:tcMar>
              <w:top w:w="85" w:type="dxa"/>
              <w:left w:w="85" w:type="dxa"/>
              <w:bottom w:w="85" w:type="dxa"/>
              <w:right w:w="85" w:type="dxa"/>
            </w:tcMar>
          </w:tcPr>
          <w:p>
            <w:pPr>
              <w:spacing w:before="60" w:after="60" w:line="250" w:lineRule="auto"/>
            </w:pPr>
            <w:r>
              <w:rPr>
                <w:sz w:val="19"/>
              </w:rPr>
              <w:t>ПР — проектное предложение</w:t>
            </w:r>
          </w:p>
        </w:tc>
        <w:tc>
          <w:tcPr>
            <w:tcW w:type="dxa" w:w="7471"/>
            <w:vAlign w:val="center"/>
            <w:shd w:fill="F0F5F7"/>
            <w:tcMar>
              <w:top w:w="85" w:type="dxa"/>
              <w:left w:w="85" w:type="dxa"/>
              <w:bottom w:w="85" w:type="dxa"/>
              <w:right w:w="85" w:type="dxa"/>
            </w:tcMar>
          </w:tcPr>
          <w:p>
            <w:pPr>
              <w:spacing w:before="60" w:after="60" w:line="250" w:lineRule="auto"/>
            </w:pPr>
            <w:r>
              <w:rPr>
                <w:sz w:val="19"/>
              </w:rPr>
              <w:t>Выбор технологий, правила нового прототипа, оценки и критерии приёмки. Это не реконструированный код Tale.</w:t>
            </w:r>
          </w:p>
        </w:tc>
      </w:tr>
    </w:tbl>
    <w:p>
      <w:pPr>
        <w:spacing w:after="0"/>
      </w:pPr>
    </w:p>
    <w:p>
      <w:pPr>
        <w:pStyle w:val="Heading2"/>
      </w:pPr>
      <w:r>
        <w:t>Как выполнялся поиск</w:t>
      </w:r>
    </w:p>
    <w:p>
      <w:r>
        <w:t>Использованы точные домены и названия, поиск по официальным разделам help/about/forum, современный игре обзор, публичные следы фанатских карт, GitHub и первичная документация современных инструментов. Для GitHub выполнялось чтение; файлы пользователя не изменялись.</w:t>
      </w:r>
    </w:p>
    <w:p>
      <w:r>
        <w:t>Часть старых страниц не открывалась напрямую из-за кодировки, тайм-аута или перенаправления. Для них в реестре указано «текст из поискового индекса». Это слабее прямой проверки текущей страницы: индекс может отставать. Повторная попытка загрузки не считалась подтверждением содержимого при ошибке.</w:t>
      </w:r>
    </w:p>
    <w:p>
      <w:pPr>
        <w:pStyle w:val="Heading2"/>
      </w:pPr>
      <w:r>
        <w:t>Что не проверялось</w:t>
      </w:r>
    </w:p>
    <w:p>
      <w:r>
        <w:t>Не создавались игровые аккаунты, не вводились старые пароли, не проверялись игровые сессии и платежи. Не извлекалась серверная база. Файлы карт по внешним ссылкам не скачаны. Снимки Wayback и отдельные изображения старого обзора не получены. Отсутствие найденного материала не доказывает, что его вообще не существует.</w:t>
      </w:r>
    </w:p>
    <w:p>
      <w:pPr>
        <w:spacing w:before="140" w:after="200"/>
        <w:ind w:left="125" w:right="68"/>
        <w:shd w:fill="E5F2F1"/>
      </w:pPr>
      <w:r>
        <w:rPr>
          <w:b/>
          <w:color w:val="17324D"/>
        </w:rPr>
        <w:t>«Работает публичная страница», «есть свежая публикация» и «можно успешно играть» — три разных утверждения. В этом исследовании подтверждаются первые два в указанных пределах, но не последнее.</w:t>
      </w:r>
    </w:p>
    <w:p>
      <w:r>
        <w:br w:type="page"/>
      </w:r>
    </w:p>
    <w:p>
      <w:bookmarkStart w:id="3" w:name="section_4"/>
      <w:pPr>
        <w:pStyle w:val="Heading1"/>
      </w:pPr>
      <w:r>
        <w:t>2. Домены, продолжение и доступность</w:t>
      </w:r>
      <w:bookmarkEnd w:id="3"/>
    </w:p>
    <w:tbl>
      <w:tblPr>
        <w:tblW w:type="auto" w:w="0"/>
        <w:jc w:val="center"/>
        <w:tblLayout w:type="fixed"/>
        <w:tblLook w:firstColumn="1" w:firstRow="1" w:lastColumn="0" w:lastRow="0" w:noHBand="0" w:noVBand="1" w:val="04A0"/>
      </w:tblPr>
      <w:tblGrid>
        <w:gridCol w:w="2249"/>
        <w:gridCol w:w="7616"/>
      </w:tblGrid>
      <w:tr>
        <w:trPr>
          <w:tblHeader w:val="true"/>
        </w:trPr>
        <w:tc>
          <w:tcPr>
            <w:tcW w:type="dxa" w:w="2249"/>
            <w:shd w:fill="17324D"/>
            <w:tcMar>
              <w:top w:w="85" w:type="dxa"/>
              <w:left w:w="85" w:type="dxa"/>
              <w:bottom w:w="85" w:type="dxa"/>
              <w:right w:w="85" w:type="dxa"/>
            </w:tcMar>
          </w:tcPr>
          <w:p>
            <w:pPr>
              <w:spacing w:after="80" w:before="80"/>
            </w:pPr>
            <w:r>
              <w:rPr>
                <w:b/>
                <w:color w:val="FFFFFF"/>
                <w:sz w:val="18"/>
              </w:rPr>
              <w:t>Объект</w:t>
            </w:r>
          </w:p>
        </w:tc>
        <w:tc>
          <w:tcPr>
            <w:tcW w:type="dxa" w:w="7616"/>
            <w:shd w:fill="17324D"/>
            <w:tcMar>
              <w:top w:w="85" w:type="dxa"/>
              <w:left w:w="85" w:type="dxa"/>
              <w:bottom w:w="85" w:type="dxa"/>
              <w:right w:w="85" w:type="dxa"/>
            </w:tcMar>
          </w:tcPr>
          <w:p>
            <w:pPr>
              <w:spacing w:after="80" w:before="80"/>
            </w:pPr>
            <w:r>
              <w:rPr>
                <w:b/>
                <w:color w:val="FFFFFF"/>
                <w:sz w:val="18"/>
              </w:rPr>
              <w:t>Результат на дату исследования</w:t>
            </w:r>
          </w:p>
        </w:tc>
      </w:tr>
      <w:tr>
        <w:trPr>
          <w:cantSplit/>
        </w:trPr>
        <w:tc>
          <w:tcPr>
            <w:tcW w:type="dxa" w:w="2249"/>
            <w:vAlign w:val="center"/>
            <w:shd w:fill="F0F5F7"/>
            <w:tcMar>
              <w:top w:w="85" w:type="dxa"/>
              <w:left w:w="85" w:type="dxa"/>
              <w:bottom w:w="85" w:type="dxa"/>
              <w:right w:w="85" w:type="dxa"/>
            </w:tcMar>
          </w:tcPr>
          <w:p>
            <w:pPr>
              <w:spacing w:before="60" w:after="60" w:line="250" w:lineRule="auto"/>
            </w:pPr>
            <w:r>
              <w:rPr>
                <w:sz w:val="19"/>
              </w:rPr>
              <w:t>tale.ru</w:t>
            </w:r>
          </w:p>
        </w:tc>
        <w:tc>
          <w:tcPr>
            <w:tcW w:type="dxa" w:w="7616"/>
            <w:vAlign w:val="center"/>
            <w:shd w:fill="F0F5F7"/>
            <w:tcMar>
              <w:top w:w="85" w:type="dxa"/>
              <w:left w:w="85" w:type="dxa"/>
              <w:bottom w:w="85" w:type="dxa"/>
              <w:right w:w="85" w:type="dxa"/>
            </w:tcMar>
          </w:tcPr>
          <w:p>
            <w:pPr>
              <w:spacing w:before="60" w:after="60" w:line="250" w:lineRule="auto"/>
            </w:pPr>
            <w:r>
              <w:rPr>
                <w:sz w:val="19"/>
              </w:rPr>
              <w:t>Исторический адрес. Надёжного прямого чтения текущего сайта в исследовании не получилось; объявлять игру закрытой только по этому признаку нельзя.</w:t>
            </w:r>
          </w:p>
        </w:tc>
      </w:tr>
      <w:tr>
        <w:trPr>
          <w:cantSplit/>
        </w:trPr>
        <w:tc>
          <w:tcPr>
            <w:tcW w:type="dxa" w:w="2249"/>
            <w:vAlign w:val="center"/>
            <w:tcMar>
              <w:top w:w="85" w:type="dxa"/>
              <w:left w:w="85" w:type="dxa"/>
              <w:bottom w:w="85" w:type="dxa"/>
              <w:right w:w="85" w:type="dxa"/>
            </w:tcMar>
          </w:tcPr>
          <w:p>
            <w:pPr>
              <w:spacing w:before="60" w:after="60" w:line="250" w:lineRule="auto"/>
            </w:pPr>
            <w:r>
              <w:rPr>
                <w:sz w:val="19"/>
              </w:rPr>
              <w:t>t.bbgam.com</w:t>
            </w:r>
          </w:p>
        </w:tc>
        <w:tc>
          <w:tcPr>
            <w:tcW w:type="dxa" w:w="7616"/>
            <w:vAlign w:val="center"/>
            <w:tcMar>
              <w:top w:w="85" w:type="dxa"/>
              <w:left w:w="85" w:type="dxa"/>
              <w:bottom w:w="85" w:type="dxa"/>
              <w:right w:w="85" w:type="dxa"/>
            </w:tcMar>
          </w:tcPr>
          <w:p>
            <w:pPr>
              <w:spacing w:before="60" w:after="60" w:line="250" w:lineRule="auto"/>
            </w:pPr>
            <w:r>
              <w:rPr>
                <w:sz w:val="19"/>
              </w:rPr>
              <w:t xml:space="preserve">Главная прочитана; происхождение и дата переноса не установлены. </w:t>
            </w:r>
            <w:r>
              <w:rPr>
                <w:sz w:val="19"/>
              </w:rPr>
              <w:t>[</w:t>
            </w:r>
            <w:hyperlink r:id="rId11">
              <w:r>
                <w:rPr>
                  <w:color w:val="137C83"/>
                  <w:u w:val="single"/>
                </w:rPr>
                <w:t>H01</w:t>
              </w:r>
            </w:hyperlink>
            <w:r>
              <w:rPr>
                <w:sz w:val="19"/>
              </w:rPr>
              <w:t>]</w:t>
            </w:r>
            <w:r>
              <w:rPr>
                <w:sz w:val="19"/>
              </w:rPr>
            </w:r>
          </w:p>
        </w:tc>
      </w:tr>
      <w:tr>
        <w:trPr>
          <w:cantSplit/>
        </w:trPr>
        <w:tc>
          <w:tcPr>
            <w:tcW w:type="dxa" w:w="2249"/>
            <w:vAlign w:val="center"/>
            <w:shd w:fill="F0F5F7"/>
            <w:tcMar>
              <w:top w:w="85" w:type="dxa"/>
              <w:left w:w="85" w:type="dxa"/>
              <w:bottom w:w="85" w:type="dxa"/>
              <w:right w:w="85" w:type="dxa"/>
            </w:tcMar>
          </w:tcPr>
          <w:p>
            <w:pPr>
              <w:spacing w:before="60" w:after="60" w:line="250" w:lineRule="auto"/>
            </w:pPr>
            <w:r>
              <w:rPr>
                <w:sz w:val="19"/>
              </w:rPr>
              <w:t>skazanie.com</w:t>
            </w:r>
          </w:p>
        </w:tc>
        <w:tc>
          <w:tcPr>
            <w:tcW w:type="dxa" w:w="7616"/>
            <w:vAlign w:val="center"/>
            <w:shd w:fill="F0F5F7"/>
            <w:tcMar>
              <w:top w:w="85" w:type="dxa"/>
              <w:left w:w="85" w:type="dxa"/>
              <w:bottom w:w="85" w:type="dxa"/>
              <w:right w:w="85" w:type="dxa"/>
            </w:tcMar>
          </w:tcPr>
          <w:p>
            <w:pPr>
              <w:spacing w:before="60" w:after="60" w:line="250" w:lineRule="auto"/>
            </w:pPr>
            <w:r>
              <w:rPr>
                <w:sz w:val="19"/>
              </w:rPr>
              <w:t xml:space="preserve">Официальные материалы продолжения доступны в индексе, включая новости сентября 2026 года. Прямой запрос главной давал redirect loop. </w:t>
            </w:r>
            <w:r>
              <w:rPr>
                <w:sz w:val="19"/>
              </w:rPr>
              <w:t>[</w:t>
            </w:r>
            <w:hyperlink r:id="rId15">
              <w:r>
                <w:rPr>
                  <w:color w:val="137C83"/>
                  <w:u w:val="single"/>
                </w:rPr>
                <w:t>H15</w:t>
              </w:r>
            </w:hyperlink>
            <w:r>
              <w:rPr>
                <w:sz w:val="19"/>
              </w:rPr>
              <w:t>]</w:t>
            </w:r>
            <w:r>
              <w:rPr>
                <w:sz w:val="19"/>
              </w:rPr>
            </w:r>
          </w:p>
        </w:tc>
      </w:tr>
      <w:tr>
        <w:trPr>
          <w:cantSplit/>
        </w:trPr>
        <w:tc>
          <w:tcPr>
            <w:tcW w:type="dxa" w:w="2249"/>
            <w:vAlign w:val="center"/>
            <w:tcMar>
              <w:top w:w="85" w:type="dxa"/>
              <w:left w:w="85" w:type="dxa"/>
              <w:bottom w:w="85" w:type="dxa"/>
              <w:right w:w="85" w:type="dxa"/>
            </w:tcMar>
          </w:tcPr>
          <w:p>
            <w:pPr>
              <w:spacing w:before="60" w:after="60" w:line="250" w:lineRule="auto"/>
            </w:pPr>
            <w:r>
              <w:rPr>
                <w:sz w:val="19"/>
              </w:rPr>
              <w:t>s.bbgam.com</w:t>
            </w:r>
          </w:p>
        </w:tc>
        <w:tc>
          <w:tcPr>
            <w:tcW w:type="dxa" w:w="7616"/>
            <w:vAlign w:val="center"/>
            <w:tcMar>
              <w:top w:w="85" w:type="dxa"/>
              <w:left w:w="85" w:type="dxa"/>
              <w:bottom w:w="85" w:type="dxa"/>
              <w:right w:w="85" w:type="dxa"/>
            </w:tcMar>
          </w:tcPr>
          <w:p>
            <w:pPr>
              <w:spacing w:before="60" w:after="60" w:line="250" w:lineRule="auto"/>
            </w:pPr>
            <w:r>
              <w:rPr>
                <w:sz w:val="19"/>
              </w:rPr>
              <w:t xml:space="preserve">Адрес продолжения, на который ссылается классический сайт. Прямое чтение завершилось ошибкой декодирования. </w:t>
            </w:r>
            <w:r>
              <w:rPr>
                <w:sz w:val="19"/>
              </w:rPr>
              <w:t>[</w:t>
            </w:r>
            <w:hyperlink r:id="rId11">
              <w:r>
                <w:rPr>
                  <w:color w:val="137C83"/>
                  <w:u w:val="single"/>
                </w:rPr>
                <w:t>H01</w:t>
              </w:r>
            </w:hyperlink>
            <w:r>
              <w:rPr>
                <w:sz w:val="19"/>
              </w:rPr>
              <w:t>]</w:t>
            </w:r>
            <w:r>
              <w:rPr>
                <w:sz w:val="19"/>
              </w:rPr>
            </w:r>
          </w:p>
        </w:tc>
      </w:tr>
      <w:tr>
        <w:trPr>
          <w:cantSplit/>
        </w:trPr>
        <w:tc>
          <w:tcPr>
            <w:tcW w:type="dxa" w:w="2249"/>
            <w:vAlign w:val="center"/>
            <w:shd w:fill="F0F5F7"/>
            <w:tcMar>
              <w:top w:w="85" w:type="dxa"/>
              <w:left w:w="85" w:type="dxa"/>
              <w:bottom w:w="85" w:type="dxa"/>
              <w:right w:w="85" w:type="dxa"/>
            </w:tcMar>
          </w:tcPr>
          <w:p>
            <w:pPr>
              <w:spacing w:before="60" w:after="60" w:line="250" w:lineRule="auto"/>
            </w:pPr>
            <w:r>
              <w:rPr>
                <w:sz w:val="19"/>
              </w:rPr>
              <w:t>lib.bbgam.com</w:t>
            </w:r>
          </w:p>
        </w:tc>
        <w:tc>
          <w:tcPr>
            <w:tcW w:type="dxa" w:w="7616"/>
            <w:vAlign w:val="center"/>
            <w:shd w:fill="F0F5F7"/>
            <w:tcMar>
              <w:top w:w="85" w:type="dxa"/>
              <w:left w:w="85" w:type="dxa"/>
              <w:bottom w:w="85" w:type="dxa"/>
              <w:right w:w="85" w:type="dxa"/>
            </w:tcMar>
          </w:tcPr>
          <w:p>
            <w:pPr>
              <w:spacing w:before="60" w:after="60" w:line="250" w:lineRule="auto"/>
            </w:pPr>
            <w:r>
              <w:rPr>
                <w:sz w:val="19"/>
              </w:rPr>
              <w:t xml:space="preserve">Обнаружена индексируемая энциклопедия «Сказания», включая материал о предметах и торговле. Полнота библиотеки не проверена. </w:t>
            </w:r>
            <w:r>
              <w:rPr>
                <w:sz w:val="19"/>
              </w:rPr>
              <w:t>[</w:t>
            </w:r>
            <w:hyperlink r:id="rId16">
              <w:r>
                <w:rPr>
                  <w:color w:val="137C83"/>
                  <w:u w:val="single"/>
                </w:rPr>
                <w:t>H23</w:t>
              </w:r>
            </w:hyperlink>
            <w:r>
              <w:rPr>
                <w:sz w:val="19"/>
              </w:rPr>
              <w:t>]</w:t>
            </w:r>
            <w:r>
              <w:rPr>
                <w:sz w:val="19"/>
              </w:rPr>
            </w:r>
          </w:p>
        </w:tc>
      </w:tr>
      <w:tr>
        <w:trPr>
          <w:cantSplit/>
        </w:trPr>
        <w:tc>
          <w:tcPr>
            <w:tcW w:type="dxa" w:w="2249"/>
            <w:vAlign w:val="center"/>
            <w:tcMar>
              <w:top w:w="85" w:type="dxa"/>
              <w:left w:w="85" w:type="dxa"/>
              <w:bottom w:w="85" w:type="dxa"/>
              <w:right w:w="85" w:type="dxa"/>
            </w:tcMar>
          </w:tcPr>
          <w:p>
            <w:pPr>
              <w:spacing w:before="60" w:after="60" w:line="250" w:lineRule="auto"/>
            </w:pPr>
            <w:r>
              <w:rPr>
                <w:sz w:val="19"/>
              </w:rPr>
              <w:t>Независимый перезапуск</w:t>
            </w:r>
          </w:p>
        </w:tc>
        <w:tc>
          <w:tcPr>
            <w:tcW w:type="dxa" w:w="7616"/>
            <w:vAlign w:val="center"/>
            <w:tcMar>
              <w:top w:w="85" w:type="dxa"/>
              <w:left w:w="85" w:type="dxa"/>
              <w:bottom w:w="85" w:type="dxa"/>
              <w:right w:w="85" w:type="dxa"/>
            </w:tcMar>
          </w:tcPr>
          <w:p>
            <w:pPr>
              <w:spacing w:before="60" w:after="60" w:line="250" w:lineRule="auto"/>
            </w:pPr>
            <w:r>
              <w:rPr>
                <w:sz w:val="19"/>
              </w:rPr>
              <w:t>Проверяемого заявления «мы заново запустили исходную Tale.ru» с происхождением кода и сервером не найдено. Это ограниченный отрицательный результат поиска.</w:t>
            </w:r>
          </w:p>
        </w:tc>
      </w:tr>
    </w:tbl>
    <w:p>
      <w:pPr>
        <w:spacing w:after="0"/>
      </w:pPr>
    </w:p>
    <w:p>
      <w:pPr>
        <w:pStyle w:val="Heading2"/>
      </w:pPr>
      <w:r>
        <w:t>Что показывает классическая главная</w:t>
      </w:r>
    </w:p>
    <w:p>
      <w:r>
        <w:t xml:space="preserve">Последняя видимая осада — 29.09.2025; новогоднее объявление — 25.12.2025. Это даты публикаций, а не замер текущего онлайна. </w:t>
      </w:r>
      <w:r>
        <w:t>[</w:t>
      </w:r>
      <w:hyperlink r:id="rId11">
        <w:r>
          <w:rPr>
            <w:color w:val="137C83"/>
            <w:u w:val="single"/>
          </w:rPr>
          <w:t>H01</w:t>
        </w:r>
      </w:hyperlink>
      <w:r>
        <w:t>]</w:t>
      </w:r>
      <w:r/>
    </w:p>
    <w:p>
      <w:pPr>
        <w:pStyle w:val="Heading2"/>
      </w:pPr>
      <w:r>
        <w:t>Ответ на вопрос о другом адресе</w:t>
      </w:r>
    </w:p>
    <w:p>
      <w:r>
        <w:t>Да, другой публичный адрес классического проекта найден. Самая точная формулировка — «классический Tale представлен на t.bbgam.com». Называть это подтверждённым фанатским перезапуском, восстановлением из утечки или новым проектом другого разработчика оснований нет.</w:t>
      </w:r>
    </w:p>
    <w:p>
      <w:r>
        <w:t xml:space="preserve">«Сказание» следует исследовать параллельно, но отдельно. В его форуме видны даты 2026 года в нескольких разделах. Активность форума поддерживает вывод о продолжающемся существовании сообщества, но не даёт числа игроков или гарантии непрерывной работы сервера. </w:t>
      </w:r>
      <w:r>
        <w:t>[</w:t>
      </w:r>
      <w:hyperlink r:id="rId17">
        <w:r>
          <w:rPr>
            <w:color w:val="137C83"/>
            <w:u w:val="single"/>
          </w:rPr>
          <w:t>H20</w:t>
        </w:r>
      </w:hyperlink>
      <w:r>
        <w:t>]</w:t>
      </w:r>
      <w:r/>
    </w:p>
    <w:p>
      <w:r>
        <w:br w:type="page"/>
      </w:r>
    </w:p>
    <w:p>
      <w:bookmarkStart w:id="4" w:name="section_5"/>
      <w:pPr>
        <w:pStyle w:val="Heading1"/>
      </w:pPr>
      <w:r>
        <w:t>3. Хронология без смешения версий</w:t>
      </w:r>
      <w:bookmarkEnd w:id="4"/>
    </w:p>
    <w:tbl>
      <w:tblPr>
        <w:tblW w:type="auto" w:w="0"/>
        <w:jc w:val="center"/>
        <w:tblLayout w:type="fixed"/>
        <w:tblLook w:firstColumn="1" w:firstRow="1" w:lastColumn="0" w:lastRow="0" w:noHBand="0" w:noVBand="1" w:val="04A0"/>
      </w:tblPr>
      <w:tblGrid>
        <w:gridCol w:w="1886"/>
        <w:gridCol w:w="7979"/>
      </w:tblGrid>
      <w:tr>
        <w:trPr>
          <w:tblHeader w:val="true"/>
        </w:trPr>
        <w:tc>
          <w:tcPr>
            <w:tcW w:type="dxa" w:w="1886"/>
            <w:shd w:fill="17324D"/>
            <w:tcMar>
              <w:top w:w="85" w:type="dxa"/>
              <w:left w:w="85" w:type="dxa"/>
              <w:bottom w:w="85" w:type="dxa"/>
              <w:right w:w="85" w:type="dxa"/>
            </w:tcMar>
          </w:tcPr>
          <w:p>
            <w:pPr>
              <w:spacing w:after="80" w:before="80"/>
            </w:pPr>
            <w:r>
              <w:rPr>
                <w:b/>
                <w:color w:val="FFFFFF"/>
                <w:sz w:val="18"/>
              </w:rPr>
              <w:t>Дата</w:t>
            </w:r>
          </w:p>
        </w:tc>
        <w:tc>
          <w:tcPr>
            <w:tcW w:type="dxa" w:w="7979"/>
            <w:shd w:fill="17324D"/>
            <w:tcMar>
              <w:top w:w="85" w:type="dxa"/>
              <w:left w:w="85" w:type="dxa"/>
              <w:bottom w:w="85" w:type="dxa"/>
              <w:right w:w="85" w:type="dxa"/>
            </w:tcMar>
          </w:tcPr>
          <w:p>
            <w:pPr>
              <w:spacing w:after="80" w:before="80"/>
            </w:pPr>
            <w:r>
              <w:rPr>
                <w:b/>
                <w:color w:val="FFFFFF"/>
                <w:sz w:val="18"/>
              </w:rPr>
              <w:t>Что поддерживают источники</w:t>
            </w:r>
          </w:p>
        </w:tc>
      </w:tr>
      <w:tr>
        <w:trPr>
          <w:cantSplit/>
        </w:trPr>
        <w:tc>
          <w:tcPr>
            <w:tcW w:type="dxa" w:w="1886"/>
            <w:vAlign w:val="center"/>
            <w:shd w:fill="F0F5F7"/>
            <w:tcMar>
              <w:top w:w="85" w:type="dxa"/>
              <w:left w:w="85" w:type="dxa"/>
              <w:bottom w:w="85" w:type="dxa"/>
              <w:right w:w="85" w:type="dxa"/>
            </w:tcMar>
          </w:tcPr>
          <w:p>
            <w:pPr>
              <w:spacing w:before="60" w:after="60" w:line="250" w:lineRule="auto"/>
            </w:pPr>
            <w:r>
              <w:rPr>
                <w:sz w:val="19"/>
              </w:rPr>
              <w:t>Ноябрь / конец 1999</w:t>
            </w:r>
          </w:p>
        </w:tc>
        <w:tc>
          <w:tcPr>
            <w:tcW w:type="dxa" w:w="7979"/>
            <w:vAlign w:val="center"/>
            <w:shd w:fill="F0F5F7"/>
            <w:tcMar>
              <w:top w:w="85" w:type="dxa"/>
              <w:left w:w="85" w:type="dxa"/>
              <w:bottom w:w="85" w:type="dxa"/>
              <w:right w:w="85" w:type="dxa"/>
            </w:tcMar>
          </w:tcPr>
          <w:p>
            <w:pPr>
              <w:spacing w:before="60" w:after="60" w:line="250" w:lineRule="auto"/>
            </w:pPr>
            <w:r>
              <w:rPr>
                <w:sz w:val="19"/>
              </w:rPr>
              <w:t xml:space="preserve">Первоначальная браузерная версия; Perl указан в авторской ретроспективе. </w:t>
            </w:r>
            <w:r>
              <w:rPr>
                <w:sz w:val="19"/>
              </w:rPr>
              <w:t>[</w:t>
            </w:r>
            <w:hyperlink r:id="rId12">
              <w:r>
                <w:rPr>
                  <w:color w:val="137C83"/>
                  <w:u w:val="single"/>
                </w:rPr>
                <w:t>H02</w:t>
              </w:r>
            </w:hyperlink>
            <w:r>
              <w:rPr>
                <w:sz w:val="19"/>
              </w:rPr>
              <w:t>]</w:t>
            </w:r>
            <w:r>
              <w:rPr>
                <w:sz w:val="19"/>
              </w:rPr>
            </w:r>
          </w:p>
        </w:tc>
      </w:tr>
      <w:tr>
        <w:trPr>
          <w:cantSplit/>
        </w:trPr>
        <w:tc>
          <w:tcPr>
            <w:tcW w:type="dxa" w:w="1886"/>
            <w:vAlign w:val="center"/>
            <w:tcMar>
              <w:top w:w="85" w:type="dxa"/>
              <w:left w:w="85" w:type="dxa"/>
              <w:bottom w:w="85" w:type="dxa"/>
              <w:right w:w="85" w:type="dxa"/>
            </w:tcMar>
          </w:tcPr>
          <w:p>
            <w:pPr>
              <w:spacing w:before="60" w:after="60" w:line="250" w:lineRule="auto"/>
            </w:pPr>
            <w:r>
              <w:rPr>
                <w:sz w:val="19"/>
              </w:rPr>
              <w:t>2001–2003</w:t>
            </w:r>
          </w:p>
        </w:tc>
        <w:tc>
          <w:tcPr>
            <w:tcW w:type="dxa" w:w="7979"/>
            <w:vAlign w:val="center"/>
            <w:tcMar>
              <w:top w:w="85" w:type="dxa"/>
              <w:left w:w="85" w:type="dxa"/>
              <w:bottom w:w="85" w:type="dxa"/>
              <w:right w:w="85" w:type="dxa"/>
            </w:tcMar>
          </w:tcPr>
          <w:p>
            <w:pPr>
              <w:spacing w:before="60" w:after="60" w:line="250" w:lineRule="auto"/>
            </w:pPr>
            <w:r>
              <w:rPr>
                <w:sz w:val="19"/>
              </w:rPr>
              <w:t xml:space="preserve">Переработка. Календарь говорит об ограниченной аудитории версии 2001 года; ретроспектива — о закрытии на доработку. Формулировки не полностью совпадают. </w:t>
            </w:r>
            <w:r>
              <w:rPr>
                <w:sz w:val="19"/>
              </w:rPr>
              <w:t>[</w:t>
            </w:r>
            <w:hyperlink r:id="rId12">
              <w:r>
                <w:rPr>
                  <w:color w:val="137C83"/>
                  <w:u w:val="single"/>
                </w:rPr>
                <w:t>H02</w:t>
              </w:r>
            </w:hyperlink>
            <w:r>
              <w:rPr>
                <w:sz w:val="19"/>
              </w:rPr>
              <w:t xml:space="preserve">; </w:t>
            </w:r>
            <w:hyperlink r:id="rId18">
              <w:r>
                <w:rPr>
                  <w:color w:val="137C83"/>
                  <w:u w:val="single"/>
                </w:rPr>
                <w:t>H03</w:t>
              </w:r>
            </w:hyperlink>
            <w:r>
              <w:rPr>
                <w:sz w:val="19"/>
              </w:rPr>
              <w:t>]</w:t>
            </w:r>
            <w:r>
              <w:rPr>
                <w:sz w:val="19"/>
              </w:rPr>
            </w:r>
          </w:p>
        </w:tc>
      </w:tr>
      <w:tr>
        <w:trPr>
          <w:cantSplit/>
        </w:trPr>
        <w:tc>
          <w:tcPr>
            <w:tcW w:type="dxa" w:w="1886"/>
            <w:vAlign w:val="center"/>
            <w:shd w:fill="F0F5F7"/>
            <w:tcMar>
              <w:top w:w="85" w:type="dxa"/>
              <w:left w:w="85" w:type="dxa"/>
              <w:bottom w:w="85" w:type="dxa"/>
              <w:right w:w="85" w:type="dxa"/>
            </w:tcMar>
          </w:tcPr>
          <w:p>
            <w:pPr>
              <w:spacing w:before="60" w:after="60" w:line="250" w:lineRule="auto"/>
            </w:pPr>
            <w:r>
              <w:rPr>
                <w:sz w:val="19"/>
              </w:rPr>
              <w:t>Июнь 2003</w:t>
            </w:r>
          </w:p>
        </w:tc>
        <w:tc>
          <w:tcPr>
            <w:tcW w:type="dxa" w:w="7979"/>
            <w:vAlign w:val="center"/>
            <w:shd w:fill="F0F5F7"/>
            <w:tcMar>
              <w:top w:w="85" w:type="dxa"/>
              <w:left w:w="85" w:type="dxa"/>
              <w:bottom w:w="85" w:type="dxa"/>
              <w:right w:w="85" w:type="dxa"/>
            </w:tcMar>
          </w:tcPr>
          <w:p>
            <w:pPr>
              <w:spacing w:before="60" w:after="60" w:line="250" w:lineRule="auto"/>
            </w:pPr>
            <w:r>
              <w:rPr>
                <w:sz w:val="19"/>
              </w:rPr>
              <w:t xml:space="preserve">Принято название «Тэйл». </w:t>
            </w:r>
            <w:r>
              <w:rPr>
                <w:sz w:val="19"/>
              </w:rPr>
              <w:t>[</w:t>
            </w:r>
            <w:hyperlink r:id="rId18">
              <w:r>
                <w:rPr>
                  <w:color w:val="137C83"/>
                  <w:u w:val="single"/>
                </w:rPr>
                <w:t>H03</w:t>
              </w:r>
            </w:hyperlink>
            <w:r>
              <w:rPr>
                <w:sz w:val="19"/>
              </w:rPr>
              <w:t>]</w:t>
            </w:r>
            <w:r>
              <w:rPr>
                <w:sz w:val="19"/>
              </w:rPr>
            </w:r>
          </w:p>
        </w:tc>
      </w:tr>
      <w:tr>
        <w:trPr>
          <w:cantSplit/>
        </w:trPr>
        <w:tc>
          <w:tcPr>
            <w:tcW w:type="dxa" w:w="1886"/>
            <w:vAlign w:val="center"/>
            <w:tcMar>
              <w:top w:w="85" w:type="dxa"/>
              <w:left w:w="85" w:type="dxa"/>
              <w:bottom w:w="85" w:type="dxa"/>
              <w:right w:w="85" w:type="dxa"/>
            </w:tcMar>
          </w:tcPr>
          <w:p>
            <w:pPr>
              <w:spacing w:before="60" w:after="60" w:line="250" w:lineRule="auto"/>
            </w:pPr>
            <w:r>
              <w:rPr>
                <w:sz w:val="19"/>
              </w:rPr>
              <w:t>27.09.2003</w:t>
            </w:r>
          </w:p>
        </w:tc>
        <w:tc>
          <w:tcPr>
            <w:tcW w:type="dxa" w:w="7979"/>
            <w:vAlign w:val="center"/>
            <w:tcMar>
              <w:top w:w="85" w:type="dxa"/>
              <w:left w:w="85" w:type="dxa"/>
              <w:bottom w:w="85" w:type="dxa"/>
              <w:right w:w="85" w:type="dxa"/>
            </w:tcMar>
          </w:tcPr>
          <w:p>
            <w:pPr>
              <w:spacing w:before="60" w:after="60" w:line="250" w:lineRule="auto"/>
            </w:pPr>
            <w:r>
              <w:rPr>
                <w:sz w:val="19"/>
              </w:rPr>
              <w:t xml:space="preserve">Открыта третья тестовая версия: город и подземелье. </w:t>
            </w:r>
            <w:r>
              <w:rPr>
                <w:sz w:val="19"/>
              </w:rPr>
              <w:t>[</w:t>
            </w:r>
            <w:hyperlink r:id="rId18">
              <w:r>
                <w:rPr>
                  <w:color w:val="137C83"/>
                  <w:u w:val="single"/>
                </w:rPr>
                <w:t>H03</w:t>
              </w:r>
            </w:hyperlink>
            <w:r>
              <w:rPr>
                <w:sz w:val="19"/>
              </w:rPr>
              <w:t>]</w:t>
            </w:r>
            <w:r>
              <w:rPr>
                <w:sz w:val="19"/>
              </w:rPr>
            </w:r>
          </w:p>
        </w:tc>
      </w:tr>
      <w:tr>
        <w:trPr>
          <w:cantSplit/>
        </w:trPr>
        <w:tc>
          <w:tcPr>
            <w:tcW w:type="dxa" w:w="1886"/>
            <w:vAlign w:val="center"/>
            <w:shd w:fill="F0F5F7"/>
            <w:tcMar>
              <w:top w:w="85" w:type="dxa"/>
              <w:left w:w="85" w:type="dxa"/>
              <w:bottom w:w="85" w:type="dxa"/>
              <w:right w:w="85" w:type="dxa"/>
            </w:tcMar>
          </w:tcPr>
          <w:p>
            <w:pPr>
              <w:spacing w:before="60" w:after="60" w:line="250" w:lineRule="auto"/>
            </w:pPr>
            <w:r>
              <w:rPr>
                <w:sz w:val="19"/>
              </w:rPr>
              <w:t>11.10.2003</w:t>
            </w:r>
          </w:p>
        </w:tc>
        <w:tc>
          <w:tcPr>
            <w:tcW w:type="dxa" w:w="7979"/>
            <w:vAlign w:val="center"/>
            <w:shd w:fill="F0F5F7"/>
            <w:tcMar>
              <w:top w:w="85" w:type="dxa"/>
              <w:left w:w="85" w:type="dxa"/>
              <w:bottom w:w="85" w:type="dxa"/>
              <w:right w:w="85" w:type="dxa"/>
            </w:tcMar>
          </w:tcPr>
          <w:p>
            <w:pPr>
              <w:spacing w:before="60" w:after="60" w:line="250" w:lineRule="auto"/>
            </w:pPr>
            <w:r>
              <w:rPr>
                <w:sz w:val="19"/>
              </w:rPr>
              <w:t xml:space="preserve">Появился доступ к части Мрачного леса. </w:t>
            </w:r>
            <w:r>
              <w:rPr>
                <w:sz w:val="19"/>
              </w:rPr>
              <w:t>[</w:t>
            </w:r>
            <w:hyperlink r:id="rId18">
              <w:r>
                <w:rPr>
                  <w:color w:val="137C83"/>
                  <w:u w:val="single"/>
                </w:rPr>
                <w:t>H03</w:t>
              </w:r>
            </w:hyperlink>
            <w:r>
              <w:rPr>
                <w:sz w:val="19"/>
              </w:rPr>
              <w:t>]</w:t>
            </w:r>
            <w:r>
              <w:rPr>
                <w:sz w:val="19"/>
              </w:rPr>
            </w:r>
          </w:p>
        </w:tc>
      </w:tr>
      <w:tr>
        <w:trPr>
          <w:cantSplit/>
        </w:trPr>
        <w:tc>
          <w:tcPr>
            <w:tcW w:type="dxa" w:w="1886"/>
            <w:vAlign w:val="center"/>
            <w:tcMar>
              <w:top w:w="85" w:type="dxa"/>
              <w:left w:w="85" w:type="dxa"/>
              <w:bottom w:w="85" w:type="dxa"/>
              <w:right w:w="85" w:type="dxa"/>
            </w:tcMar>
          </w:tcPr>
          <w:p>
            <w:pPr>
              <w:spacing w:before="60" w:after="60" w:line="250" w:lineRule="auto"/>
            </w:pPr>
            <w:r>
              <w:rPr>
                <w:sz w:val="19"/>
              </w:rPr>
              <w:t>27.04–02.05.2004</w:t>
            </w:r>
          </w:p>
        </w:tc>
        <w:tc>
          <w:tcPr>
            <w:tcW w:type="dxa" w:w="7979"/>
            <w:vAlign w:val="center"/>
            <w:tcMar>
              <w:top w:w="85" w:type="dxa"/>
              <w:left w:w="85" w:type="dxa"/>
              <w:bottom w:w="85" w:type="dxa"/>
              <w:right w:w="85" w:type="dxa"/>
            </w:tcMar>
          </w:tcPr>
          <w:p>
            <w:pPr>
              <w:spacing w:before="60" w:after="60" w:line="250" w:lineRule="auto"/>
            </w:pPr>
            <w:r>
              <w:rPr>
                <w:sz w:val="19"/>
              </w:rPr>
              <w:t xml:space="preserve">Смена виртуального хостинга; затем Лесничий и его квест. </w:t>
            </w:r>
            <w:r>
              <w:rPr>
                <w:sz w:val="19"/>
              </w:rPr>
              <w:t>[</w:t>
            </w:r>
            <w:hyperlink r:id="rId18">
              <w:r>
                <w:rPr>
                  <w:color w:val="137C83"/>
                  <w:u w:val="single"/>
                </w:rPr>
                <w:t>H03</w:t>
              </w:r>
            </w:hyperlink>
            <w:r>
              <w:rPr>
                <w:sz w:val="19"/>
              </w:rPr>
              <w:t>]</w:t>
            </w:r>
            <w:r>
              <w:rPr>
                <w:sz w:val="19"/>
              </w:rPr>
            </w:r>
          </w:p>
        </w:tc>
      </w:tr>
      <w:tr>
        <w:trPr>
          <w:cantSplit/>
        </w:trPr>
        <w:tc>
          <w:tcPr>
            <w:tcW w:type="dxa" w:w="1886"/>
            <w:vAlign w:val="center"/>
            <w:shd w:fill="F0F5F7"/>
            <w:tcMar>
              <w:top w:w="85" w:type="dxa"/>
              <w:left w:w="85" w:type="dxa"/>
              <w:bottom w:w="85" w:type="dxa"/>
              <w:right w:w="85" w:type="dxa"/>
            </w:tcMar>
          </w:tcPr>
          <w:p>
            <w:pPr>
              <w:spacing w:before="60" w:after="60" w:line="250" w:lineRule="auto"/>
            </w:pPr>
            <w:r>
              <w:rPr>
                <w:sz w:val="19"/>
              </w:rPr>
              <w:t>Конец 2004</w:t>
            </w:r>
          </w:p>
        </w:tc>
        <w:tc>
          <w:tcPr>
            <w:tcW w:type="dxa" w:w="7979"/>
            <w:vAlign w:val="center"/>
            <w:shd w:fill="F0F5F7"/>
            <w:tcMar>
              <w:top w:w="85" w:type="dxa"/>
              <w:left w:w="85" w:type="dxa"/>
              <w:bottom w:w="85" w:type="dxa"/>
              <w:right w:w="85" w:type="dxa"/>
            </w:tcMar>
          </w:tcPr>
          <w:p>
            <w:pPr>
              <w:spacing w:before="60" w:after="60" w:line="250" w:lineRule="auto"/>
            </w:pPr>
            <w:r>
              <w:rPr>
                <w:sz w:val="19"/>
              </w:rPr>
              <w:t xml:space="preserve">Кооперативный Медведь-людоед и деревня гоблинов. </w:t>
            </w:r>
            <w:r>
              <w:rPr>
                <w:sz w:val="19"/>
              </w:rPr>
              <w:t>[</w:t>
            </w:r>
            <w:hyperlink r:id="rId18">
              <w:r>
                <w:rPr>
                  <w:color w:val="137C83"/>
                  <w:u w:val="single"/>
                </w:rPr>
                <w:t>H03</w:t>
              </w:r>
            </w:hyperlink>
            <w:r>
              <w:rPr>
                <w:sz w:val="19"/>
              </w:rPr>
              <w:t>]</w:t>
            </w:r>
            <w:r>
              <w:rPr>
                <w:sz w:val="19"/>
              </w:rPr>
            </w:r>
          </w:p>
        </w:tc>
      </w:tr>
      <w:tr>
        <w:trPr>
          <w:cantSplit/>
        </w:trPr>
        <w:tc>
          <w:tcPr>
            <w:tcW w:type="dxa" w:w="1886"/>
            <w:vAlign w:val="center"/>
            <w:tcMar>
              <w:top w:w="85" w:type="dxa"/>
              <w:left w:w="85" w:type="dxa"/>
              <w:bottom w:w="85" w:type="dxa"/>
              <w:right w:w="85" w:type="dxa"/>
            </w:tcMar>
          </w:tcPr>
          <w:p>
            <w:pPr>
              <w:spacing w:before="60" w:after="60" w:line="250" w:lineRule="auto"/>
            </w:pPr>
            <w:r>
              <w:rPr>
                <w:sz w:val="19"/>
              </w:rPr>
              <w:t>09.03.2005</w:t>
            </w:r>
          </w:p>
        </w:tc>
        <w:tc>
          <w:tcPr>
            <w:tcW w:type="dxa" w:w="7979"/>
            <w:vAlign w:val="center"/>
            <w:tcMar>
              <w:top w:w="85" w:type="dxa"/>
              <w:left w:w="85" w:type="dxa"/>
              <w:bottom w:w="85" w:type="dxa"/>
              <w:right w:w="85" w:type="dxa"/>
            </w:tcMar>
          </w:tcPr>
          <w:p>
            <w:pPr>
              <w:spacing w:before="60" w:after="60" w:line="250" w:lineRule="auto"/>
            </w:pPr>
            <w:r>
              <w:rPr>
                <w:sz w:val="19"/>
              </w:rPr>
              <w:t xml:space="preserve">Арендован отдельный сервер. </w:t>
            </w:r>
            <w:r>
              <w:rPr>
                <w:sz w:val="19"/>
              </w:rPr>
              <w:t>[</w:t>
            </w:r>
            <w:hyperlink r:id="rId18">
              <w:r>
                <w:rPr>
                  <w:color w:val="137C83"/>
                  <w:u w:val="single"/>
                </w:rPr>
                <w:t>H03</w:t>
              </w:r>
            </w:hyperlink>
            <w:r>
              <w:rPr>
                <w:sz w:val="19"/>
              </w:rPr>
              <w:t>]</w:t>
            </w:r>
            <w:r>
              <w:rPr>
                <w:sz w:val="19"/>
              </w:rPr>
            </w:r>
          </w:p>
        </w:tc>
      </w:tr>
      <w:tr>
        <w:trPr>
          <w:cantSplit/>
        </w:trPr>
        <w:tc>
          <w:tcPr>
            <w:tcW w:type="dxa" w:w="1886"/>
            <w:vAlign w:val="center"/>
            <w:shd w:fill="F0F5F7"/>
            <w:tcMar>
              <w:top w:w="85" w:type="dxa"/>
              <w:left w:w="85" w:type="dxa"/>
              <w:bottom w:w="85" w:type="dxa"/>
              <w:right w:w="85" w:type="dxa"/>
            </w:tcMar>
          </w:tcPr>
          <w:p>
            <w:pPr>
              <w:spacing w:before="60" w:after="60" w:line="250" w:lineRule="auto"/>
            </w:pPr>
            <w:r>
              <w:rPr>
                <w:sz w:val="19"/>
              </w:rPr>
              <w:t>17.07–01.09.2005</w:t>
            </w:r>
          </w:p>
        </w:tc>
        <w:tc>
          <w:tcPr>
            <w:tcW w:type="dxa" w:w="7979"/>
            <w:vAlign w:val="center"/>
            <w:shd w:fill="F0F5F7"/>
            <w:tcMar>
              <w:top w:w="85" w:type="dxa"/>
              <w:left w:w="85" w:type="dxa"/>
              <w:bottom w:w="85" w:type="dxa"/>
              <w:right w:w="85" w:type="dxa"/>
            </w:tcMar>
          </w:tcPr>
          <w:p>
            <w:pPr>
              <w:spacing w:before="60" w:after="60" w:line="250" w:lineRule="auto"/>
            </w:pPr>
            <w:r>
              <w:rPr>
                <w:sz w:val="19"/>
              </w:rPr>
              <w:t xml:space="preserve">Рыболовство, изменение совместных боёв монстров, официальная регистрация кланов. </w:t>
            </w:r>
            <w:r>
              <w:rPr>
                <w:sz w:val="19"/>
              </w:rPr>
              <w:t>[</w:t>
            </w:r>
            <w:hyperlink r:id="rId18">
              <w:r>
                <w:rPr>
                  <w:color w:val="137C83"/>
                  <w:u w:val="single"/>
                </w:rPr>
                <w:t>H03</w:t>
              </w:r>
            </w:hyperlink>
            <w:r>
              <w:rPr>
                <w:sz w:val="19"/>
              </w:rPr>
              <w:t>]</w:t>
            </w:r>
            <w:r>
              <w:rPr>
                <w:sz w:val="19"/>
              </w:rPr>
            </w:r>
          </w:p>
        </w:tc>
      </w:tr>
      <w:tr>
        <w:trPr>
          <w:cantSplit/>
        </w:trPr>
        <w:tc>
          <w:tcPr>
            <w:tcW w:type="dxa" w:w="1886"/>
            <w:vAlign w:val="center"/>
            <w:tcMar>
              <w:top w:w="85" w:type="dxa"/>
              <w:left w:w="85" w:type="dxa"/>
              <w:bottom w:w="85" w:type="dxa"/>
              <w:right w:w="85" w:type="dxa"/>
            </w:tcMar>
          </w:tcPr>
          <w:p>
            <w:pPr>
              <w:spacing w:before="60" w:after="60" w:line="250" w:lineRule="auto"/>
            </w:pPr>
            <w:r>
              <w:rPr>
                <w:sz w:val="19"/>
              </w:rPr>
              <w:t>26.10.2007</w:t>
            </w:r>
          </w:p>
        </w:tc>
        <w:tc>
          <w:tcPr>
            <w:tcW w:type="dxa" w:w="7979"/>
            <w:vAlign w:val="center"/>
            <w:tcMar>
              <w:top w:w="85" w:type="dxa"/>
              <w:left w:w="85" w:type="dxa"/>
              <w:bottom w:w="85" w:type="dxa"/>
              <w:right w:w="85" w:type="dxa"/>
            </w:tcMar>
          </w:tcPr>
          <w:p>
            <w:pPr>
              <w:spacing w:before="60" w:after="60" w:line="250" w:lineRule="auto"/>
            </w:pPr>
            <w:r>
              <w:rPr>
                <w:sz w:val="19"/>
              </w:rPr>
              <w:t xml:space="preserve">Независимый подробный обзор фиксирует правила этой эпохи. </w:t>
            </w:r>
            <w:r>
              <w:rPr>
                <w:sz w:val="19"/>
              </w:rPr>
              <w:t>[</w:t>
            </w:r>
            <w:hyperlink r:id="rId19">
              <w:r>
                <w:rPr>
                  <w:color w:val="137C83"/>
                  <w:u w:val="single"/>
                </w:rPr>
                <w:t>H04</w:t>
              </w:r>
            </w:hyperlink>
            <w:r>
              <w:rPr>
                <w:sz w:val="19"/>
              </w:rPr>
              <w:t>]</w:t>
            </w:r>
            <w:r>
              <w:rPr>
                <w:sz w:val="19"/>
              </w:rPr>
            </w:r>
          </w:p>
        </w:tc>
      </w:tr>
      <w:tr>
        <w:trPr>
          <w:cantSplit/>
        </w:trPr>
        <w:tc>
          <w:tcPr>
            <w:tcW w:type="dxa" w:w="1886"/>
            <w:vAlign w:val="center"/>
            <w:shd w:fill="F0F5F7"/>
            <w:tcMar>
              <w:top w:w="85" w:type="dxa"/>
              <w:left w:w="85" w:type="dxa"/>
              <w:bottom w:w="85" w:type="dxa"/>
              <w:right w:w="85" w:type="dxa"/>
            </w:tcMar>
          </w:tcPr>
          <w:p>
            <w:pPr>
              <w:spacing w:before="60" w:after="60" w:line="250" w:lineRule="auto"/>
            </w:pPr>
            <w:r>
              <w:rPr>
                <w:sz w:val="19"/>
              </w:rPr>
              <w:t>17.12.2008</w:t>
            </w:r>
          </w:p>
        </w:tc>
        <w:tc>
          <w:tcPr>
            <w:tcW w:type="dxa" w:w="7979"/>
            <w:vAlign w:val="center"/>
            <w:shd w:fill="F0F5F7"/>
            <w:tcMar>
              <w:top w:w="85" w:type="dxa"/>
              <w:left w:w="85" w:type="dxa"/>
              <w:bottom w:w="85" w:type="dxa"/>
              <w:right w:w="85" w:type="dxa"/>
            </w:tcMar>
          </w:tcPr>
          <w:p>
            <w:pPr>
              <w:spacing w:before="60" w:after="60" w:line="250" w:lineRule="auto"/>
            </w:pPr>
            <w:r>
              <w:rPr>
                <w:sz w:val="19"/>
              </w:rPr>
              <w:t xml:space="preserve">Выход существенно переработанного «Сказания». </w:t>
            </w:r>
            <w:r>
              <w:rPr>
                <w:sz w:val="19"/>
              </w:rPr>
              <w:t>[</w:t>
            </w:r>
            <w:hyperlink r:id="rId12">
              <w:r>
                <w:rPr>
                  <w:color w:val="137C83"/>
                  <w:u w:val="single"/>
                </w:rPr>
                <w:t>H02</w:t>
              </w:r>
            </w:hyperlink>
            <w:r>
              <w:rPr>
                <w:sz w:val="19"/>
              </w:rPr>
              <w:t>]</w:t>
            </w:r>
            <w:r>
              <w:rPr>
                <w:sz w:val="19"/>
              </w:rPr>
            </w:r>
          </w:p>
        </w:tc>
      </w:tr>
      <w:tr>
        <w:trPr>
          <w:cantSplit/>
        </w:trPr>
        <w:tc>
          <w:tcPr>
            <w:tcW w:type="dxa" w:w="1886"/>
            <w:vAlign w:val="center"/>
            <w:tcMar>
              <w:top w:w="85" w:type="dxa"/>
              <w:left w:w="85" w:type="dxa"/>
              <w:bottom w:w="85" w:type="dxa"/>
              <w:right w:w="85" w:type="dxa"/>
            </w:tcMar>
          </w:tcPr>
          <w:p>
            <w:pPr>
              <w:spacing w:before="60" w:after="60" w:line="250" w:lineRule="auto"/>
            </w:pPr>
            <w:r>
              <w:rPr>
                <w:sz w:val="19"/>
              </w:rPr>
              <w:t>21.02.2012</w:t>
            </w:r>
          </w:p>
        </w:tc>
        <w:tc>
          <w:tcPr>
            <w:tcW w:type="dxa" w:w="7979"/>
            <w:vAlign w:val="center"/>
            <w:tcMar>
              <w:top w:w="85" w:type="dxa"/>
              <w:left w:w="85" w:type="dxa"/>
              <w:bottom w:w="85" w:type="dxa"/>
              <w:right w:w="85" w:type="dxa"/>
            </w:tcMar>
          </w:tcPr>
          <w:p>
            <w:pPr>
              <w:spacing w:before="60" w:after="60" w:line="250" w:lineRule="auto"/>
            </w:pPr>
            <w:r>
              <w:rPr>
                <w:sz w:val="19"/>
              </w:rPr>
              <w:t xml:space="preserve">Официальный календарь описывает большое Забытое подземелье. </w:t>
            </w:r>
            <w:r>
              <w:rPr>
                <w:sz w:val="19"/>
              </w:rPr>
              <w:t>[</w:t>
            </w:r>
            <w:hyperlink r:id="rId18">
              <w:r>
                <w:rPr>
                  <w:color w:val="137C83"/>
                  <w:u w:val="single"/>
                </w:rPr>
                <w:t>H03</w:t>
              </w:r>
            </w:hyperlink>
            <w:r>
              <w:rPr>
                <w:sz w:val="19"/>
              </w:rPr>
              <w:t>]</w:t>
            </w:r>
            <w:r>
              <w:rPr>
                <w:sz w:val="19"/>
              </w:rPr>
            </w:r>
          </w:p>
        </w:tc>
      </w:tr>
      <w:tr>
        <w:trPr>
          <w:cantSplit/>
        </w:trPr>
        <w:tc>
          <w:tcPr>
            <w:tcW w:type="dxa" w:w="1886"/>
            <w:vAlign w:val="center"/>
            <w:shd w:fill="F0F5F7"/>
            <w:tcMar>
              <w:top w:w="85" w:type="dxa"/>
              <w:left w:w="85" w:type="dxa"/>
              <w:bottom w:w="85" w:type="dxa"/>
              <w:right w:w="85" w:type="dxa"/>
            </w:tcMar>
          </w:tcPr>
          <w:p>
            <w:pPr>
              <w:spacing w:before="60" w:after="60" w:line="250" w:lineRule="auto"/>
            </w:pPr>
            <w:r>
              <w:rPr>
                <w:sz w:val="19"/>
              </w:rPr>
              <w:t>2016–2022</w:t>
            </w:r>
          </w:p>
        </w:tc>
        <w:tc>
          <w:tcPr>
            <w:tcW w:type="dxa" w:w="7979"/>
            <w:vAlign w:val="center"/>
            <w:shd w:fill="F0F5F7"/>
            <w:tcMar>
              <w:top w:w="85" w:type="dxa"/>
              <w:left w:w="85" w:type="dxa"/>
              <w:bottom w:w="85" w:type="dxa"/>
              <w:right w:w="85" w:type="dxa"/>
            </w:tcMar>
          </w:tcPr>
          <w:p>
            <w:pPr>
              <w:spacing w:before="60" w:after="60" w:line="250" w:lineRule="auto"/>
            </w:pPr>
            <w:r>
              <w:rPr>
                <w:sz w:val="19"/>
              </w:rPr>
              <w:t xml:space="preserve">Форумные ссылки на сохранённые и дополненные карты. </w:t>
            </w:r>
            <w:r>
              <w:rPr>
                <w:sz w:val="19"/>
              </w:rPr>
              <w:t>[</w:t>
            </w:r>
            <w:hyperlink r:id="rId20">
              <w:r>
                <w:rPr>
                  <w:color w:val="137C83"/>
                  <w:u w:val="single"/>
                </w:rPr>
                <w:t>H09</w:t>
              </w:r>
            </w:hyperlink>
            <w:r>
              <w:rPr>
                <w:sz w:val="19"/>
              </w:rPr>
              <w:t>]</w:t>
            </w:r>
            <w:r>
              <w:rPr>
                <w:sz w:val="19"/>
              </w:rPr>
            </w:r>
          </w:p>
        </w:tc>
      </w:tr>
      <w:tr>
        <w:trPr>
          <w:cantSplit/>
        </w:trPr>
        <w:tc>
          <w:tcPr>
            <w:tcW w:type="dxa" w:w="1886"/>
            <w:vAlign w:val="center"/>
            <w:tcMar>
              <w:top w:w="85" w:type="dxa"/>
              <w:left w:w="85" w:type="dxa"/>
              <w:bottom w:w="85" w:type="dxa"/>
              <w:right w:w="85" w:type="dxa"/>
            </w:tcMar>
          </w:tcPr>
          <w:p>
            <w:pPr>
              <w:spacing w:before="60" w:after="60" w:line="250" w:lineRule="auto"/>
            </w:pPr>
            <w:r>
              <w:rPr>
                <w:sz w:val="19"/>
              </w:rPr>
              <w:t>2025 / сентябрь 2026</w:t>
            </w:r>
          </w:p>
        </w:tc>
        <w:tc>
          <w:tcPr>
            <w:tcW w:type="dxa" w:w="7979"/>
            <w:vAlign w:val="center"/>
            <w:tcMar>
              <w:top w:w="85" w:type="dxa"/>
              <w:left w:w="85" w:type="dxa"/>
              <w:bottom w:w="85" w:type="dxa"/>
              <w:right w:w="85" w:type="dxa"/>
            </w:tcMar>
          </w:tcPr>
          <w:p>
            <w:pPr>
              <w:spacing w:before="60" w:after="60" w:line="250" w:lineRule="auto"/>
            </w:pPr>
            <w:r>
              <w:rPr>
                <w:sz w:val="19"/>
              </w:rPr>
              <w:t xml:space="preserve">Публичные даты классического проекта / продолжения соответственно. </w:t>
            </w:r>
            <w:r>
              <w:rPr>
                <w:sz w:val="19"/>
              </w:rPr>
              <w:t>[</w:t>
            </w:r>
            <w:hyperlink r:id="rId11">
              <w:r>
                <w:rPr>
                  <w:color w:val="137C83"/>
                  <w:u w:val="single"/>
                </w:rPr>
                <w:t>H01</w:t>
              </w:r>
            </w:hyperlink>
            <w:r>
              <w:rPr>
                <w:sz w:val="19"/>
              </w:rPr>
              <w:t xml:space="preserve">; </w:t>
            </w:r>
            <w:hyperlink r:id="rId15">
              <w:r>
                <w:rPr>
                  <w:color w:val="137C83"/>
                  <w:u w:val="single"/>
                </w:rPr>
                <w:t>H15</w:t>
              </w:r>
            </w:hyperlink>
            <w:r>
              <w:rPr>
                <w:sz w:val="19"/>
              </w:rPr>
              <w:t>]</w:t>
            </w:r>
            <w:r>
              <w:rPr>
                <w:sz w:val="19"/>
              </w:rPr>
            </w:r>
          </w:p>
        </w:tc>
      </w:tr>
    </w:tbl>
    <w:p>
      <w:pPr>
        <w:spacing w:after="0"/>
      </w:pPr>
    </w:p>
    <w:p>
      <w:pPr>
        <w:pStyle w:val="Heading2"/>
      </w:pPr>
      <w:r>
        <w:t>Почему важна дата каждой механики</w:t>
      </w:r>
    </w:p>
    <w:p>
      <w:r>
        <w:t>Правило, прочитанное в нынешней справке, нельзя автоматически приписать версии 1999 или 2007 года. Историческую реконструкцию следует делать как набор срезов: документировать источник, дату описываемого состояния и степень уверенности.</w:t>
      </w:r>
    </w:p>
    <w:p>
      <w:r>
        <w:t xml:space="preserve">Заявление авторов о «первой в мире браузерной многопользовательской игре» здесь не принято за доказанное первенство. Источники подтверждают историю данного проекта, но не содержат сравнительного исследования всех более ранних браузерных игр. </w:t>
      </w:r>
      <w:r>
        <w:t>[</w:t>
      </w:r>
      <w:hyperlink r:id="rId12">
        <w:r>
          <w:rPr>
            <w:color w:val="137C83"/>
            <w:u w:val="single"/>
          </w:rPr>
          <w:t>H02</w:t>
        </w:r>
      </w:hyperlink>
      <w:r>
        <w:t>]</w:t>
      </w:r>
      <w:r/>
    </w:p>
    <w:p>
      <w:r>
        <w:br w:type="page"/>
      </w:r>
    </w:p>
    <w:p>
      <w:bookmarkStart w:id="5" w:name="section_6"/>
      <w:pPr>
        <w:pStyle w:val="Heading1"/>
      </w:pPr>
      <w:r>
        <w:t>4. Как выглядел и работал классический Tale</w:t>
      </w:r>
      <w:bookmarkEnd w:id="5"/>
    </w:p>
    <w:p>
      <w:pPr>
        <w:pStyle w:val="Heading2"/>
      </w:pPr>
      <w:r>
        <w:t>Интерфейс и перемещение</w:t>
      </w:r>
    </w:p>
    <w:p>
      <w:r>
        <w:t xml:space="preserve">Первая версия описана авторами как браузерная, без telnet: отдельные фреймы для места с иллюстрацией, чата, списка игроков и персонажа; управление мышью по ссылкам. Это объясняет сходство с MUD по организации мира, но не тождество его клиентскому протоколу. </w:t>
      </w:r>
      <w:r>
        <w:t>[</w:t>
      </w:r>
      <w:hyperlink r:id="rId12">
        <w:r>
          <w:rPr>
            <w:color w:val="137C83"/>
            <w:u w:val="single"/>
          </w:rPr>
          <w:t>H02</w:t>
        </w:r>
      </w:hyperlink>
      <w:r>
        <w:t>]</w:t>
      </w:r>
      <w:r/>
    </w:p>
    <w:p>
      <w:r>
        <w:t xml:space="preserve">Обзор 2007 года описывает литературные локации с чёрно-белыми иллюстрациями, навигацию по направлениям, кнопки разговора и атаки, список находящихся рядом персонажей. Изображение дополняло описание, а не заменяло его. </w:t>
      </w:r>
      <w:r>
        <w:t>[</w:t>
      </w:r>
      <w:hyperlink r:id="rId19">
        <w:r>
          <w:rPr>
            <w:color w:val="137C83"/>
            <w:u w:val="single"/>
          </w:rPr>
          <w:t>H04</w:t>
        </w:r>
      </w:hyperlink>
      <w:r>
        <w:t>]</w:t>
      </w:r>
      <w:r/>
    </w:p>
    <w:p>
      <w:pPr>
        <w:pStyle w:val="Heading2"/>
      </w:pPr>
      <w:r>
        <w:t>Характеристики: что удалось восстановить из справки</w:t>
      </w:r>
    </w:p>
    <w:tbl>
      <w:tblPr>
        <w:tblW w:type="auto" w:w="0"/>
        <w:jc w:val="center"/>
        <w:tblLayout w:type="fixed"/>
        <w:tblLook w:firstColumn="1" w:firstRow="1" w:lastColumn="0" w:lastRow="0" w:noHBand="0" w:noVBand="1" w:val="04A0"/>
      </w:tblPr>
      <w:tblGrid>
        <w:gridCol w:w="2539"/>
        <w:gridCol w:w="7326"/>
      </w:tblGrid>
      <w:tr>
        <w:trPr>
          <w:tblHeader w:val="true"/>
        </w:trPr>
        <w:tc>
          <w:tcPr>
            <w:tcW w:type="dxa" w:w="2539"/>
            <w:shd w:fill="17324D"/>
            <w:tcMar>
              <w:top w:w="85" w:type="dxa"/>
              <w:left w:w="85" w:type="dxa"/>
              <w:bottom w:w="85" w:type="dxa"/>
              <w:right w:w="85" w:type="dxa"/>
            </w:tcMar>
          </w:tcPr>
          <w:p>
            <w:pPr>
              <w:spacing w:after="80" w:before="80"/>
            </w:pPr>
            <w:r>
              <w:rPr>
                <w:b/>
                <w:color w:val="FFFFFF"/>
                <w:sz w:val="18"/>
              </w:rPr>
              <w:t>Элемент</w:t>
            </w:r>
          </w:p>
        </w:tc>
        <w:tc>
          <w:tcPr>
            <w:tcW w:type="dxa" w:w="7326"/>
            <w:shd w:fill="17324D"/>
            <w:tcMar>
              <w:top w:w="85" w:type="dxa"/>
              <w:left w:w="85" w:type="dxa"/>
              <w:bottom w:w="85" w:type="dxa"/>
              <w:right w:w="85" w:type="dxa"/>
            </w:tcMar>
          </w:tcPr>
          <w:p>
            <w:pPr>
              <w:spacing w:after="80" w:before="80"/>
            </w:pPr>
            <w:r>
              <w:rPr>
                <w:b/>
                <w:color w:val="FFFFFF"/>
                <w:sz w:val="18"/>
              </w:rPr>
              <w:t>Документированное правило</w:t>
            </w:r>
          </w:p>
        </w:tc>
      </w:tr>
      <w:tr>
        <w:trPr>
          <w:cantSplit/>
        </w:trPr>
        <w:tc>
          <w:tcPr>
            <w:tcW w:type="dxa" w:w="2539"/>
            <w:vAlign w:val="center"/>
            <w:shd w:fill="F0F5F7"/>
            <w:tcMar>
              <w:top w:w="85" w:type="dxa"/>
              <w:left w:w="85" w:type="dxa"/>
              <w:bottom w:w="85" w:type="dxa"/>
              <w:right w:w="85" w:type="dxa"/>
            </w:tcMar>
          </w:tcPr>
          <w:p>
            <w:pPr>
              <w:spacing w:before="60" w:after="60" w:line="250" w:lineRule="auto"/>
            </w:pPr>
            <w:r>
              <w:rPr>
                <w:sz w:val="19"/>
              </w:rPr>
              <w:t>Расы</w:t>
            </w:r>
          </w:p>
        </w:tc>
        <w:tc>
          <w:tcPr>
            <w:tcW w:type="dxa" w:w="7326"/>
            <w:vAlign w:val="center"/>
            <w:shd w:fill="F0F5F7"/>
            <w:tcMar>
              <w:top w:w="85" w:type="dxa"/>
              <w:left w:w="85" w:type="dxa"/>
              <w:bottom w:w="85" w:type="dxa"/>
              <w:right w:w="85" w:type="dxa"/>
            </w:tcMar>
          </w:tcPr>
          <w:p>
            <w:pPr>
              <w:spacing w:before="60" w:after="60" w:line="250" w:lineRule="auto"/>
            </w:pPr>
            <w:r>
              <w:rPr>
                <w:sz w:val="19"/>
              </w:rPr>
              <w:t>Человек, полуэльф, эльф, дварф, гном, хоббит.</w:t>
            </w:r>
          </w:p>
        </w:tc>
      </w:tr>
      <w:tr>
        <w:trPr>
          <w:cantSplit/>
        </w:trPr>
        <w:tc>
          <w:tcPr>
            <w:tcW w:type="dxa" w:w="2539"/>
            <w:vAlign w:val="center"/>
            <w:tcMar>
              <w:top w:w="85" w:type="dxa"/>
              <w:left w:w="85" w:type="dxa"/>
              <w:bottom w:w="85" w:type="dxa"/>
              <w:right w:w="85" w:type="dxa"/>
            </w:tcMar>
          </w:tcPr>
          <w:p>
            <w:pPr>
              <w:spacing w:before="60" w:after="60" w:line="250" w:lineRule="auto"/>
            </w:pPr>
            <w:r>
              <w:rPr>
                <w:sz w:val="19"/>
              </w:rPr>
              <w:t>Базовые характеристики</w:t>
            </w:r>
          </w:p>
        </w:tc>
        <w:tc>
          <w:tcPr>
            <w:tcW w:type="dxa" w:w="7326"/>
            <w:vAlign w:val="center"/>
            <w:tcMar>
              <w:top w:w="85" w:type="dxa"/>
              <w:left w:w="85" w:type="dxa"/>
              <w:bottom w:w="85" w:type="dxa"/>
              <w:right w:w="85" w:type="dxa"/>
            </w:tcMar>
          </w:tcPr>
          <w:p>
            <w:pPr>
              <w:spacing w:before="60" w:after="60" w:line="250" w:lineRule="auto"/>
            </w:pPr>
            <w:r>
              <w:rPr>
                <w:sz w:val="19"/>
              </w:rPr>
              <w:t>Сила, ловкость, интеллект, мудрость.</w:t>
            </w:r>
          </w:p>
        </w:tc>
      </w:tr>
      <w:tr>
        <w:trPr>
          <w:cantSplit/>
        </w:trPr>
        <w:tc>
          <w:tcPr>
            <w:tcW w:type="dxa" w:w="2539"/>
            <w:vAlign w:val="center"/>
            <w:shd w:fill="F0F5F7"/>
            <w:tcMar>
              <w:top w:w="85" w:type="dxa"/>
              <w:left w:w="85" w:type="dxa"/>
              <w:bottom w:w="85" w:type="dxa"/>
              <w:right w:w="85" w:type="dxa"/>
            </w:tcMar>
          </w:tcPr>
          <w:p>
            <w:pPr>
              <w:spacing w:before="60" w:after="60" w:line="250" w:lineRule="auto"/>
            </w:pPr>
            <w:r>
              <w:rPr>
                <w:sz w:val="19"/>
              </w:rPr>
              <w:t>Уровень</w:t>
            </w:r>
          </w:p>
        </w:tc>
        <w:tc>
          <w:tcPr>
            <w:tcW w:type="dxa" w:w="7326"/>
            <w:vAlign w:val="center"/>
            <w:shd w:fill="F0F5F7"/>
            <w:tcMar>
              <w:top w:w="85" w:type="dxa"/>
              <w:left w:w="85" w:type="dxa"/>
              <w:bottom w:w="85" w:type="dxa"/>
              <w:right w:w="85" w:type="dxa"/>
            </w:tcMar>
          </w:tcPr>
          <w:p>
            <w:pPr>
              <w:spacing w:before="60" w:after="60" w:line="250" w:lineRule="auto"/>
            </w:pPr>
            <w:r>
              <w:rPr>
                <w:sz w:val="19"/>
              </w:rPr>
              <w:t>10 новых очков: четыре распределяются по расе, шесть назначает игрок.</w:t>
            </w:r>
          </w:p>
        </w:tc>
      </w:tr>
      <w:tr>
        <w:trPr>
          <w:cantSplit/>
        </w:trPr>
        <w:tc>
          <w:tcPr>
            <w:tcW w:type="dxa" w:w="2539"/>
            <w:vAlign w:val="center"/>
            <w:tcMar>
              <w:top w:w="85" w:type="dxa"/>
              <w:left w:w="85" w:type="dxa"/>
              <w:bottom w:w="85" w:type="dxa"/>
              <w:right w:w="85" w:type="dxa"/>
            </w:tcMar>
          </w:tcPr>
          <w:p>
            <w:pPr>
              <w:spacing w:before="60" w:after="60" w:line="250" w:lineRule="auto"/>
            </w:pPr>
            <w:r>
              <w:rPr>
                <w:sz w:val="19"/>
              </w:rPr>
              <w:t>Состав значения</w:t>
            </w:r>
          </w:p>
        </w:tc>
        <w:tc>
          <w:tcPr>
            <w:tcW w:type="dxa" w:w="7326"/>
            <w:vAlign w:val="center"/>
            <w:tcMar>
              <w:top w:w="85" w:type="dxa"/>
              <w:left w:w="85" w:type="dxa"/>
              <w:bottom w:w="85" w:type="dxa"/>
              <w:right w:w="85" w:type="dxa"/>
            </w:tcMar>
          </w:tcPr>
          <w:p>
            <w:pPr>
              <w:spacing w:before="60" w:after="60" w:line="250" w:lineRule="auto"/>
            </w:pPr>
            <w:r>
              <w:rPr>
                <w:sz w:val="19"/>
              </w:rPr>
              <w:t>База + постоянные бонусы снаряжения + временные эффекты. Отображение округляется.</w:t>
            </w:r>
          </w:p>
        </w:tc>
      </w:tr>
      <w:tr>
        <w:trPr>
          <w:cantSplit/>
        </w:trPr>
        <w:tc>
          <w:tcPr>
            <w:tcW w:type="dxa" w:w="2539"/>
            <w:vAlign w:val="center"/>
            <w:shd w:fill="F0F5F7"/>
            <w:tcMar>
              <w:top w:w="85" w:type="dxa"/>
              <w:left w:w="85" w:type="dxa"/>
              <w:bottom w:w="85" w:type="dxa"/>
              <w:right w:w="85" w:type="dxa"/>
            </w:tcMar>
          </w:tcPr>
          <w:p>
            <w:pPr>
              <w:spacing w:before="60" w:after="60" w:line="250" w:lineRule="auto"/>
            </w:pPr>
            <w:r>
              <w:rPr>
                <w:sz w:val="19"/>
              </w:rPr>
              <w:t>Здоровье и энергия</w:t>
            </w:r>
          </w:p>
        </w:tc>
        <w:tc>
          <w:tcPr>
            <w:tcW w:type="dxa" w:w="7326"/>
            <w:vAlign w:val="center"/>
            <w:shd w:fill="F0F5F7"/>
            <w:tcMar>
              <w:top w:w="85" w:type="dxa"/>
              <w:left w:w="85" w:type="dxa"/>
              <w:bottom w:w="85" w:type="dxa"/>
              <w:right w:w="85" w:type="dxa"/>
            </w:tcMar>
          </w:tcPr>
          <w:p>
            <w:pPr>
              <w:spacing w:before="60" w:after="60" w:line="250" w:lineRule="auto"/>
            </w:pPr>
            <w:r>
              <w:rPr>
                <w:sz w:val="19"/>
              </w:rPr>
              <w:t>Здоровье = сила × 3,5; энергия = мудрость × 3,5.</w:t>
            </w:r>
          </w:p>
        </w:tc>
      </w:tr>
      <w:tr>
        <w:trPr>
          <w:cantSplit/>
        </w:trPr>
        <w:tc>
          <w:tcPr>
            <w:tcW w:type="dxa" w:w="2539"/>
            <w:vAlign w:val="center"/>
            <w:tcMar>
              <w:top w:w="85" w:type="dxa"/>
              <w:left w:w="85" w:type="dxa"/>
              <w:bottom w:w="85" w:type="dxa"/>
              <w:right w:w="85" w:type="dxa"/>
            </w:tcMar>
          </w:tcPr>
          <w:p>
            <w:pPr>
              <w:spacing w:before="60" w:after="60" w:line="250" w:lineRule="auto"/>
            </w:pPr>
            <w:r>
              <w:rPr>
                <w:sz w:val="19"/>
              </w:rPr>
              <w:t>Атака</w:t>
            </w:r>
          </w:p>
        </w:tc>
        <w:tc>
          <w:tcPr>
            <w:tcW w:type="dxa" w:w="7326"/>
            <w:vAlign w:val="center"/>
            <w:tcMar>
              <w:top w:w="85" w:type="dxa"/>
              <w:left w:w="85" w:type="dxa"/>
              <w:bottom w:w="85" w:type="dxa"/>
              <w:right w:w="85" w:type="dxa"/>
            </w:tcMar>
          </w:tcPr>
          <w:p>
            <w:pPr>
              <w:spacing w:before="60" w:after="60" w:line="250" w:lineRule="auto"/>
            </w:pPr>
            <w:r>
              <w:rPr>
                <w:sz w:val="19"/>
              </w:rPr>
              <w:t>Физическая атака = ловкость × 1,5; магическая = интеллект × 1,5. Это не готовая формула фактического урона.</w:t>
            </w:r>
          </w:p>
        </w:tc>
      </w:tr>
      <w:tr>
        <w:trPr>
          <w:cantSplit/>
        </w:trPr>
        <w:tc>
          <w:tcPr>
            <w:tcW w:type="dxa" w:w="2539"/>
            <w:vAlign w:val="center"/>
            <w:shd w:fill="F0F5F7"/>
            <w:tcMar>
              <w:top w:w="85" w:type="dxa"/>
              <w:left w:w="85" w:type="dxa"/>
              <w:bottom w:w="85" w:type="dxa"/>
              <w:right w:w="85" w:type="dxa"/>
            </w:tcMar>
          </w:tcPr>
          <w:p>
            <w:pPr>
              <w:spacing w:before="60" w:after="60" w:line="250" w:lineRule="auto"/>
            </w:pPr>
            <w:r>
              <w:rPr>
                <w:sz w:val="19"/>
              </w:rPr>
              <w:t>Защита</w:t>
            </w:r>
          </w:p>
        </w:tc>
        <w:tc>
          <w:tcPr>
            <w:tcW w:type="dxa" w:w="7326"/>
            <w:vAlign w:val="center"/>
            <w:shd w:fill="F0F5F7"/>
            <w:tcMar>
              <w:top w:w="85" w:type="dxa"/>
              <w:left w:w="85" w:type="dxa"/>
              <w:bottom w:w="85" w:type="dxa"/>
              <w:right w:w="85" w:type="dxa"/>
            </w:tcMar>
          </w:tcPr>
          <w:p>
            <w:pPr>
              <w:spacing w:before="60" w:after="60" w:line="250" w:lineRule="auto"/>
            </w:pPr>
            <w:r>
              <w:rPr>
                <w:sz w:val="19"/>
              </w:rPr>
              <w:t>Броня смягчает повреждения; тяжёлое снаряжение снижает уворот.</w:t>
            </w:r>
          </w:p>
        </w:tc>
      </w:tr>
    </w:tbl>
    <w:p>
      <w:pPr>
        <w:spacing w:after="0"/>
      </w:pPr>
    </w:p>
    <w:p>
      <w:r>
        <w:t xml:space="preserve">Источник таблицы — сохранившаяся справка классического сайта; её точная редакция не датирована. В ней также различаются боевые навыки и базовые характеристики. Полной формулы попадания, всех округлений и расчёта награды эта страница не даёт. </w:t>
      </w:r>
      <w:r>
        <w:t>[</w:t>
      </w:r>
      <w:hyperlink r:id="rId21">
        <w:r>
          <w:rPr>
            <w:color w:val="137C83"/>
            <w:u w:val="single"/>
          </w:rPr>
          <w:t>H06</w:t>
        </w:r>
      </w:hyperlink>
      <w:r>
        <w:t>]</w:t>
      </w:r>
      <w:r/>
    </w:p>
    <w:p>
      <w:pPr>
        <w:pStyle w:val="Heading2"/>
      </w:pPr>
      <w:r>
        <w:t>Бой и ограничения именно версии из обзора</w:t>
      </w:r>
    </w:p>
    <w:p>
      <w:r>
        <w:t xml:space="preserve">В 2007 году описаны ответный удар по раундам и возможность бегства. Автор прямо отмечает отсутствие PvP и формальной партии, при наличии совместных путешествий и кланового общения. За смерть не снимали опыт, но повторные смерти задерживали возвращение. </w:t>
      </w:r>
      <w:r>
        <w:t>[</w:t>
      </w:r>
      <w:hyperlink r:id="rId19">
        <w:r>
          <w:rPr>
            <w:color w:val="137C83"/>
            <w:u w:val="single"/>
          </w:rPr>
          <w:t>H04</w:t>
        </w:r>
      </w:hyperlink>
      <w:r>
        <w:t>]</w:t>
      </w:r>
      <w:r/>
    </w:p>
    <w:p>
      <w:pPr>
        <w:spacing w:before="140" w:after="200"/>
        <w:ind w:left="125" w:right="68"/>
        <w:shd w:fill="E5F2F1"/>
      </w:pPr>
      <w:r>
        <w:rPr>
          <w:b/>
          <w:color w:val="17324D"/>
        </w:rPr>
        <w:t>Вывод для новой игры: достаточно текстовой комнаты, ограниченного набора допустимых действий и серверного состояния. Трёхмерная сцена для такого игрового цикла не обязательна. Это вывод о проектировании, а не обнаруженный исходный код Tale.</w:t>
      </w:r>
    </w:p>
    <w:p>
      <w:r>
        <w:br w:type="page"/>
      </w:r>
    </w:p>
    <w:p>
      <w:bookmarkStart w:id="6" w:name="section_7"/>
      <w:pPr>
        <w:pStyle w:val="Heading1"/>
      </w:pPr>
      <w:r>
        <w:t>5. Мир, ремёсла, экономика и сообщество</w:t>
      </w:r>
      <w:bookmarkEnd w:id="6"/>
    </w:p>
    <w:p>
      <w:pPr>
        <w:pStyle w:val="Heading2"/>
      </w:pPr>
      <w:r>
        <w:t>Мир как система переходов</w:t>
      </w:r>
    </w:p>
    <w:p>
      <w:r>
        <w:t>Источники позволяют восстановить принцип «локация → допустимые направления → соседняя локация», но не полный граф старого мира. Тексты и карты отражают разные годы. Даже совпадающее название области не гарантирует одинакового содержимого между Tale и «Сказанием».</w:t>
      </w:r>
    </w:p>
    <w:p>
      <w:r>
        <w:t>Проектный вывод: начать с небольшого участка и наращивать его после проверки связей. Большой объём текста сам по себе не доказывает ни качество квестов, ни интересность исследования.</w:t>
      </w:r>
    </w:p>
    <w:p>
      <w:pPr>
        <w:pStyle w:val="Heading2"/>
      </w:pPr>
      <w:r>
        <w:t>Предметы и цена</w:t>
      </w:r>
    </w:p>
    <w:p>
      <w:r>
        <w:t xml:space="preserve">Официальная таблица посохов содержит диапазоны базовых повреждений, средние значения и цены; отдельно оговаривается влияние навыка и защиты противника. Таблица доспехов связывает броню со штрафом к увороту и ограничивает сочетание лат с мантиями. Значит, предмет — набор правил и параметров, а не только картинка. </w:t>
      </w:r>
      <w:r>
        <w:t>[</w:t>
      </w:r>
      <w:hyperlink r:id="rId22">
        <w:r>
          <w:rPr>
            <w:color w:val="137C83"/>
            <w:u w:val="single"/>
          </w:rPr>
          <w:t>H07</w:t>
        </w:r>
      </w:hyperlink>
      <w:r>
        <w:t xml:space="preserve">; </w:t>
      </w:r>
      <w:hyperlink r:id="rId23">
        <w:r>
          <w:rPr>
            <w:color w:val="137C83"/>
            <w:u w:val="single"/>
          </w:rPr>
          <w:t>H08</w:t>
        </w:r>
      </w:hyperlink>
      <w:r>
        <w:t>]</w:t>
      </w:r>
      <w:r/>
    </w:p>
    <w:p>
      <w:r>
        <w:t xml:space="preserve">Форумное предложение марта 2007 года показывает обмен заклинания за золото либо предметы. Из него можно установить существование торговли и бартерных договорённостей, но нельзя выводить действующие цены всей экономики. </w:t>
      </w:r>
      <w:r>
        <w:t>[</w:t>
      </w:r>
      <w:hyperlink r:id="rId24">
        <w:r>
          <w:rPr>
            <w:color w:val="137C83"/>
            <w:u w:val="single"/>
          </w:rPr>
          <w:t>H12</w:t>
        </w:r>
      </w:hyperlink>
      <w:r>
        <w:t>]</w:t>
      </w:r>
      <w:r/>
    </w:p>
    <w:p>
      <w:pPr>
        <w:pStyle w:val="Heading2"/>
      </w:pPr>
      <w:r>
        <w:t>Мирные навыки и кооперация</w:t>
      </w:r>
    </w:p>
    <w:p>
      <w:r>
        <w:t xml:space="preserve">В обсуждении 2008 года встречаются земледелие, рыболовство, алхимия, добыча ресурсов, торговля и другие мирные занятия. В походном обсуждении 2009 года игроки согласуют маршрут, припасы и условия доступа. Такие материалы важны для понимания роли подготовки и обмена знаниями. </w:t>
      </w:r>
      <w:r>
        <w:t>[</w:t>
      </w:r>
      <w:hyperlink r:id="rId25">
        <w:r>
          <w:rPr>
            <w:color w:val="137C83"/>
            <w:u w:val="single"/>
          </w:rPr>
          <w:t>H10</w:t>
        </w:r>
      </w:hyperlink>
      <w:r>
        <w:t xml:space="preserve">; </w:t>
      </w:r>
      <w:hyperlink r:id="rId26">
        <w:r>
          <w:rPr>
            <w:color w:val="137C83"/>
            <w:u w:val="single"/>
          </w:rPr>
          <w:t>H11</w:t>
        </w:r>
      </w:hyperlink>
      <w:r>
        <w:t>]</w:t>
      </w:r>
      <w:r/>
    </w:p>
    <w:p>
      <w:r>
        <w:t xml:space="preserve">Клановые сайты хранили карты и справочные базы; существовала внутренняя пресса — например, журнал «Луч». Это показывает, что полезной частью игры была инфраструктура сообщества вне боевого экрана. </w:t>
      </w:r>
      <w:r>
        <w:t>[</w:t>
      </w:r>
      <w:hyperlink r:id="rId20">
        <w:r>
          <w:rPr>
            <w:color w:val="137C83"/>
            <w:u w:val="single"/>
          </w:rPr>
          <w:t>H09</w:t>
        </w:r>
      </w:hyperlink>
      <w:r>
        <w:t xml:space="preserve">; </w:t>
      </w:r>
      <w:hyperlink r:id="rId27">
        <w:r>
          <w:rPr>
            <w:color w:val="137C83"/>
            <w:u w:val="single"/>
          </w:rPr>
          <w:t>H13</w:t>
        </w:r>
      </w:hyperlink>
      <w:r>
        <w:t>]</w:t>
      </w:r>
      <w:r/>
    </w:p>
    <w:p>
      <w:pPr>
        <w:pStyle w:val="Heading2"/>
      </w:pPr>
      <w:r>
        <w:t>Экономическая модель менялась</w:t>
      </w:r>
    </w:p>
    <w:p>
      <w:r>
        <w:t xml:space="preserve">Обзор 2007 года описывает лимит в 1000 действий с ожиданием восстановления и платный безлимит. Обзор 2006 года иначе характеризует возможность вкладывать деньги. Причина расхождения не установлена; вероятное изменение правил нельзя выдавать за доказанный факт. </w:t>
      </w:r>
      <w:r>
        <w:t>[</w:t>
      </w:r>
      <w:hyperlink r:id="rId19">
        <w:r>
          <w:rPr>
            <w:color w:val="137C83"/>
            <w:u w:val="single"/>
          </w:rPr>
          <w:t>H04</w:t>
        </w:r>
      </w:hyperlink>
      <w:r>
        <w:t xml:space="preserve">; </w:t>
      </w:r>
      <w:hyperlink r:id="rId28">
        <w:r>
          <w:rPr>
            <w:color w:val="137C83"/>
            <w:u w:val="single"/>
          </w:rPr>
          <w:t>H05</w:t>
        </w:r>
      </w:hyperlink>
      <w:r>
        <w:t>]</w:t>
      </w:r>
      <w:r/>
    </w:p>
    <w:p>
      <w:r>
        <w:t xml:space="preserve">Позднее воспоминание IggRock рассказывает о рыбалке, сборе ресурсов и костяном драконе. Это атмосферный свидетельский материал, но не надёжная дата появления босса, размер аудитории или доказательство закрытия игры. </w:t>
      </w:r>
      <w:r>
        <w:t>[</w:t>
      </w:r>
      <w:hyperlink r:id="rId29">
        <w:r>
          <w:rPr>
            <w:color w:val="137C83"/>
            <w:u w:val="single"/>
          </w:rPr>
          <w:t>H14</w:t>
        </w:r>
      </w:hyperlink>
      <w:r>
        <w:t>]</w:t>
      </w:r>
      <w:r/>
    </w:p>
    <w:p>
      <w:r>
        <w:br w:type="page"/>
      </w:r>
    </w:p>
    <w:p>
      <w:bookmarkStart w:id="7" w:name="section_8"/>
      <w:pPr>
        <w:pStyle w:val="Heading1"/>
      </w:pPr>
      <w:r>
        <w:t>6. Что сохранилось: практический каталог</w:t>
      </w:r>
      <w:bookmarkEnd w:id="7"/>
    </w:p>
    <w:tbl>
      <w:tblPr>
        <w:tblW w:type="auto" w:w="0"/>
        <w:jc w:val="center"/>
        <w:tblLayout w:type="fixed"/>
        <w:tblLook w:firstColumn="1" w:firstRow="1" w:lastColumn="0" w:lastRow="0" w:noHBand="0" w:noVBand="1" w:val="04A0"/>
      </w:tblPr>
      <w:tblGrid>
        <w:gridCol w:w="3409"/>
        <w:gridCol w:w="6455"/>
      </w:tblGrid>
      <w:tr>
        <w:trPr>
          <w:tblHeader w:val="true"/>
        </w:trPr>
        <w:tc>
          <w:tcPr>
            <w:tcW w:type="dxa" w:w="3409"/>
            <w:shd w:fill="17324D"/>
            <w:tcMar>
              <w:top w:w="85" w:type="dxa"/>
              <w:left w:w="85" w:type="dxa"/>
              <w:bottom w:w="85" w:type="dxa"/>
              <w:right w:w="85" w:type="dxa"/>
            </w:tcMar>
          </w:tcPr>
          <w:p>
            <w:pPr>
              <w:spacing w:after="80" w:before="80"/>
            </w:pPr>
            <w:r>
              <w:rPr>
                <w:b/>
                <w:color w:val="FFFFFF"/>
                <w:sz w:val="18"/>
              </w:rPr>
              <w:t>Материал</w:t>
            </w:r>
          </w:p>
        </w:tc>
        <w:tc>
          <w:tcPr>
            <w:tcW w:type="dxa" w:w="6455"/>
            <w:shd w:fill="17324D"/>
            <w:tcMar>
              <w:top w:w="85" w:type="dxa"/>
              <w:left w:w="85" w:type="dxa"/>
              <w:bottom w:w="85" w:type="dxa"/>
              <w:right w:w="85" w:type="dxa"/>
            </w:tcMar>
          </w:tcPr>
          <w:p>
            <w:pPr>
              <w:spacing w:after="80" w:before="80"/>
            </w:pPr>
            <w:r>
              <w:rPr>
                <w:b/>
                <w:color w:val="FFFFFF"/>
                <w:sz w:val="18"/>
              </w:rPr>
              <w:t>Зачем нужен исследованию</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 xml:space="preserve">Справка персонажа </w:t>
            </w:r>
            <w:r>
              <w:rPr>
                <w:sz w:val="19"/>
              </w:rPr>
              <w:t>[</w:t>
            </w:r>
            <w:hyperlink r:id="rId21">
              <w:r>
                <w:rPr>
                  <w:color w:val="137C83"/>
                  <w:u w:val="single"/>
                </w:rPr>
                <w:t>H06</w:t>
              </w:r>
            </w:hyperlink>
            <w:r>
              <w:rPr>
                <w:sz w:val="19"/>
              </w:rPr>
              <w:t>]</w:t>
            </w:r>
            <w:r>
              <w:rPr>
                <w:sz w:val="19"/>
              </w:rPr>
            </w:r>
          </w:p>
        </w:tc>
        <w:tc>
          <w:tcPr>
            <w:tcW w:type="dxa" w:w="6455"/>
            <w:vAlign w:val="center"/>
            <w:shd w:fill="F0F5F7"/>
            <w:tcMar>
              <w:top w:w="85" w:type="dxa"/>
              <w:left w:w="85" w:type="dxa"/>
              <w:bottom w:w="85" w:type="dxa"/>
              <w:right w:w="85" w:type="dxa"/>
            </w:tcMar>
          </w:tcPr>
          <w:p>
            <w:pPr>
              <w:spacing w:before="60" w:after="60" w:line="250" w:lineRule="auto"/>
            </w:pPr>
            <w:r>
              <w:rPr>
                <w:sz w:val="19"/>
              </w:rPr>
              <w:t>Терминология, характеристики, часть арифметики развития.</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 xml:space="preserve">Оружие / броня </w:t>
            </w:r>
            <w:r>
              <w:rPr>
                <w:sz w:val="19"/>
              </w:rPr>
              <w:t>[</w:t>
            </w:r>
            <w:hyperlink r:id="rId22">
              <w:r>
                <w:rPr>
                  <w:color w:val="137C83"/>
                  <w:u w:val="single"/>
                </w:rPr>
                <w:t>H07</w:t>
              </w:r>
            </w:hyperlink>
            <w:r>
              <w:rPr>
                <w:sz w:val="19"/>
              </w:rPr>
              <w:t xml:space="preserve">; </w:t>
            </w:r>
            <w:hyperlink r:id="rId23">
              <w:r>
                <w:rPr>
                  <w:color w:val="137C83"/>
                  <w:u w:val="single"/>
                </w:rPr>
                <w:t>H08</w:t>
              </w:r>
            </w:hyperlink>
            <w:r>
              <w:rPr>
                <w:sz w:val="19"/>
              </w:rPr>
              <w:t>]</w:t>
            </w:r>
            <w:r>
              <w:rPr>
                <w:sz w:val="19"/>
              </w:rPr>
            </w:r>
          </w:p>
        </w:tc>
        <w:tc>
          <w:tcPr>
            <w:tcW w:type="dxa" w:w="6455"/>
            <w:vAlign w:val="center"/>
            <w:tcMar>
              <w:top w:w="85" w:type="dxa"/>
              <w:left w:w="85" w:type="dxa"/>
              <w:bottom w:w="85" w:type="dxa"/>
              <w:right w:w="85" w:type="dxa"/>
            </w:tcMar>
          </w:tcPr>
          <w:p>
            <w:pPr>
              <w:spacing w:before="60" w:after="60" w:line="250" w:lineRule="auto"/>
            </w:pPr>
            <w:r>
              <w:rPr>
                <w:sz w:val="19"/>
              </w:rPr>
              <w:t>Структура предметных данных и ограничения экипировки.</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 xml:space="preserve">Календарь </w:t>
            </w:r>
            <w:r>
              <w:rPr>
                <w:sz w:val="19"/>
              </w:rPr>
              <w:t>[</w:t>
            </w:r>
            <w:hyperlink r:id="rId18">
              <w:r>
                <w:rPr>
                  <w:color w:val="137C83"/>
                  <w:u w:val="single"/>
                </w:rPr>
                <w:t>H03</w:t>
              </w:r>
            </w:hyperlink>
            <w:r>
              <w:rPr>
                <w:sz w:val="19"/>
              </w:rPr>
              <w:t>]</w:t>
            </w:r>
            <w:r>
              <w:rPr>
                <w:sz w:val="19"/>
              </w:rPr>
            </w:r>
          </w:p>
        </w:tc>
        <w:tc>
          <w:tcPr>
            <w:tcW w:type="dxa" w:w="6455"/>
            <w:vAlign w:val="center"/>
            <w:shd w:fill="F0F5F7"/>
            <w:tcMar>
              <w:top w:w="85" w:type="dxa"/>
              <w:left w:w="85" w:type="dxa"/>
              <w:bottom w:w="85" w:type="dxa"/>
              <w:right w:w="85" w:type="dxa"/>
            </w:tcMar>
          </w:tcPr>
          <w:p>
            <w:pPr>
              <w:spacing w:before="60" w:after="60" w:line="250" w:lineRule="auto"/>
            </w:pPr>
            <w:r>
              <w:rPr>
                <w:sz w:val="19"/>
              </w:rPr>
              <w:t>Привязка механик, областей и инфраструктуры к датам.</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 xml:space="preserve">Обзор 2007 года </w:t>
            </w:r>
            <w:r>
              <w:rPr>
                <w:sz w:val="19"/>
              </w:rPr>
              <w:t>[</w:t>
            </w:r>
            <w:hyperlink r:id="rId19">
              <w:r>
                <w:rPr>
                  <w:color w:val="137C83"/>
                  <w:u w:val="single"/>
                </w:rPr>
                <w:t>H04</w:t>
              </w:r>
            </w:hyperlink>
            <w:r>
              <w:rPr>
                <w:sz w:val="19"/>
              </w:rPr>
              <w:t>]</w:t>
            </w:r>
            <w:r>
              <w:rPr>
                <w:sz w:val="19"/>
              </w:rPr>
            </w:r>
          </w:p>
        </w:tc>
        <w:tc>
          <w:tcPr>
            <w:tcW w:type="dxa" w:w="6455"/>
            <w:vAlign w:val="center"/>
            <w:tcMar>
              <w:top w:w="85" w:type="dxa"/>
              <w:left w:w="85" w:type="dxa"/>
              <w:bottom w:w="85" w:type="dxa"/>
              <w:right w:w="85" w:type="dxa"/>
            </w:tcMar>
          </w:tcPr>
          <w:p>
            <w:pPr>
              <w:spacing w:before="60" w:after="60" w:line="250" w:lineRule="auto"/>
            </w:pPr>
            <w:r>
              <w:rPr>
                <w:sz w:val="19"/>
              </w:rPr>
              <w:t>Описание интерфейса и ссылки на исторические скриншоты.</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 xml:space="preserve">Форум </w:t>
            </w:r>
            <w:r>
              <w:rPr>
                <w:sz w:val="19"/>
              </w:rPr>
              <w:t>[</w:t>
            </w:r>
            <w:hyperlink r:id="rId20">
              <w:r>
                <w:rPr>
                  <w:color w:val="137C83"/>
                  <w:u w:val="single"/>
                </w:rPr>
                <w:t>H09</w:t>
              </w:r>
            </w:hyperlink>
            <w:r>
              <w:rPr>
                <w:sz w:val="19"/>
              </w:rPr>
              <w:t xml:space="preserve">; </w:t>
            </w:r>
            <w:hyperlink r:id="rId25">
              <w:r>
                <w:rPr>
                  <w:color w:val="137C83"/>
                  <w:u w:val="single"/>
                </w:rPr>
                <w:t>H10</w:t>
              </w:r>
            </w:hyperlink>
            <w:r>
              <w:rPr>
                <w:sz w:val="19"/>
              </w:rPr>
              <w:t xml:space="preserve">; </w:t>
            </w:r>
            <w:hyperlink r:id="rId26">
              <w:r>
                <w:rPr>
                  <w:color w:val="137C83"/>
                  <w:u w:val="single"/>
                </w:rPr>
                <w:t>H11</w:t>
              </w:r>
            </w:hyperlink>
            <w:r>
              <w:rPr>
                <w:sz w:val="19"/>
              </w:rPr>
              <w:t xml:space="preserve">; </w:t>
            </w:r>
            <w:hyperlink r:id="rId24">
              <w:r>
                <w:rPr>
                  <w:color w:val="137C83"/>
                  <w:u w:val="single"/>
                </w:rPr>
                <w:t>H12</w:t>
              </w:r>
            </w:hyperlink>
            <w:r>
              <w:rPr>
                <w:sz w:val="19"/>
              </w:rPr>
              <w:t xml:space="preserve">; </w:t>
            </w:r>
            <w:hyperlink r:id="rId27">
              <w:r>
                <w:rPr>
                  <w:color w:val="137C83"/>
                  <w:u w:val="single"/>
                </w:rPr>
                <w:t>H13</w:t>
              </w:r>
            </w:hyperlink>
            <w:r>
              <w:rPr>
                <w:sz w:val="19"/>
              </w:rPr>
              <w:t>]</w:t>
            </w:r>
            <w:r>
              <w:rPr>
                <w:sz w:val="19"/>
              </w:rPr>
            </w:r>
          </w:p>
        </w:tc>
        <w:tc>
          <w:tcPr>
            <w:tcW w:type="dxa" w:w="6455"/>
            <w:vAlign w:val="center"/>
            <w:shd w:fill="F0F5F7"/>
            <w:tcMar>
              <w:top w:w="85" w:type="dxa"/>
              <w:left w:w="85" w:type="dxa"/>
              <w:bottom w:w="85" w:type="dxa"/>
              <w:right w:w="85" w:type="dxa"/>
            </w:tcMar>
          </w:tcPr>
          <w:p>
            <w:pPr>
              <w:spacing w:before="60" w:after="60" w:line="250" w:lineRule="auto"/>
            </w:pPr>
            <w:r>
              <w:rPr>
                <w:sz w:val="19"/>
              </w:rPr>
              <w:t>Практики игроков, маршруты, ремёсла, карты, творчество.</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 xml:space="preserve">Справка продолжения </w:t>
            </w:r>
            <w:r>
              <w:rPr>
                <w:sz w:val="19"/>
              </w:rPr>
              <w:t>[</w:t>
            </w:r>
            <w:hyperlink r:id="rId30">
              <w:r>
                <w:rPr>
                  <w:color w:val="137C83"/>
                  <w:u w:val="single"/>
                </w:rPr>
                <w:t>H17</w:t>
              </w:r>
            </w:hyperlink>
            <w:r>
              <w:rPr>
                <w:sz w:val="19"/>
              </w:rPr>
              <w:t xml:space="preserve">; </w:t>
            </w:r>
            <w:hyperlink r:id="rId31">
              <w:r>
                <w:rPr>
                  <w:color w:val="137C83"/>
                  <w:u w:val="single"/>
                </w:rPr>
                <w:t>H18</w:t>
              </w:r>
            </w:hyperlink>
            <w:r>
              <w:rPr>
                <w:sz w:val="19"/>
              </w:rPr>
              <w:t xml:space="preserve">; </w:t>
            </w:r>
            <w:hyperlink r:id="rId32">
              <w:r>
                <w:rPr>
                  <w:color w:val="137C83"/>
                  <w:u w:val="single"/>
                </w:rPr>
                <w:t>H19</w:t>
              </w:r>
            </w:hyperlink>
            <w:r>
              <w:rPr>
                <w:sz w:val="19"/>
              </w:rPr>
              <w:t>]</w:t>
            </w:r>
            <w:r>
              <w:rPr>
                <w:sz w:val="19"/>
              </w:rPr>
            </w:r>
          </w:p>
        </w:tc>
        <w:tc>
          <w:tcPr>
            <w:tcW w:type="dxa" w:w="6455"/>
            <w:vAlign w:val="center"/>
            <w:tcMar>
              <w:top w:w="85" w:type="dxa"/>
              <w:left w:w="85" w:type="dxa"/>
              <w:bottom w:w="85" w:type="dxa"/>
              <w:right w:w="85" w:type="dxa"/>
            </w:tcMar>
          </w:tcPr>
          <w:p>
            <w:pPr>
              <w:spacing w:before="60" w:after="60" w:line="250" w:lineRule="auto"/>
            </w:pPr>
            <w:r>
              <w:rPr>
                <w:sz w:val="19"/>
              </w:rPr>
              <w:t>Современные карты и системы — только с отдельной маркировкой версии.</w:t>
            </w:r>
          </w:p>
        </w:tc>
      </w:tr>
    </w:tbl>
    <w:p>
      <w:pPr>
        <w:spacing w:after="0"/>
      </w:pPr>
    </w:p>
    <w:p>
      <w:pPr>
        <w:pStyle w:val="Heading2"/>
      </w:pPr>
      <w:r>
        <w:t>Особенно ценная находка: карты, сохранённые игроками</w:t>
      </w:r>
    </w:p>
    <w:p>
      <w:r>
        <w:t xml:space="preserve">Тема «Карты Тейла» содержит сообщение 19.02.2016 о потере крупной базы клана «Братство Стали». Участник указал сохранённую подборку, позднее дополнив её в 2017 году. В 2022 году опубликована альтернативная карта первого яруса Забытого подземелья. </w:t>
      </w:r>
      <w:r>
        <w:t>[</w:t>
      </w:r>
      <w:hyperlink r:id="rId20">
        <w:r>
          <w:rPr>
            <w:color w:val="137C83"/>
            <w:u w:val="single"/>
          </w:rPr>
          <w:t>H09</w:t>
        </w:r>
      </w:hyperlink>
      <w:r>
        <w:t>]</w:t>
      </w:r>
      <w:r/>
    </w:p>
    <w:p>
      <w:r>
        <w:t>Первая историческая ссылка: https://yadi.sk/d/xomsKcjdp86Vh</w:t>
        <w:br/>
        <w:t>Вторая историческая ссылка: https://disk.yandex.ru/i/hhmzc2pjWlcBmg</w:t>
      </w:r>
    </w:p>
    <w:p>
      <w:r>
        <w:t xml:space="preserve">Содержимое обеих ссылок получить не удалось. Проверенным результатом является наличие адресов в обсуждении, а не доступность файлов сегодня. Отметка модератора о проверке относится к 2016 году и не заменяет текущую проверку. </w:t>
      </w:r>
      <w:r>
        <w:t>[</w:t>
      </w:r>
      <w:hyperlink r:id="rId20">
        <w:r>
          <w:rPr>
            <w:color w:val="137C83"/>
            <w:u w:val="single"/>
          </w:rPr>
          <w:t>H09</w:t>
        </w:r>
      </w:hyperlink>
      <w:r>
        <w:t>]</w:t>
      </w:r>
      <w:r/>
    </w:p>
    <w:p>
      <w:pPr>
        <w:pStyle w:val="Heading2"/>
      </w:pPr>
      <w:r>
        <w:t>Что считать полноценным архивом</w:t>
      </w:r>
    </w:p>
    <w:p>
      <w:r>
        <w:t>Для каждого полученного материала нужен паспорт: URL, дата получения, автор или раздел, описываемая версия, доступность, локальное имя и контрольная сумма. В этом исследовании создан реестр источников, а не офлайн-зеркало сайта: исходные HTML, архивы карт и полные наборы изображений не приложены.</w:t>
      </w:r>
    </w:p>
    <w:p>
      <w:r>
        <w:t>Следующий архивный этап — открыть сохранившиеся ссылки вручную, получить разрешённые копии, сверить карты с датами и разметить связи локаций. Это отдельная работа: наличие плана сохранения не означает, что коллекция уже собрана.</w:t>
      </w:r>
    </w:p>
    <w:p>
      <w:r>
        <w:br w:type="page"/>
      </w:r>
    </w:p>
    <w:p>
      <w:bookmarkStart w:id="8" w:name="section_9"/>
      <w:pPr>
        <w:pStyle w:val="Heading1"/>
      </w:pPr>
      <w:r>
        <w:t>7. «Сказание»: продолжение, а не та же версия</w:t>
      </w:r>
      <w:bookmarkEnd w:id="8"/>
    </w:p>
    <w:p>
      <w:r>
        <w:t xml:space="preserve">Авторы описывают «Сказание» 2008 года как существенно переработанный Tale. Это подтверждённая авторская преемственность, не просто похожее название. </w:t>
      </w:r>
      <w:r>
        <w:t>[</w:t>
      </w:r>
      <w:hyperlink r:id="rId12">
        <w:r>
          <w:rPr>
            <w:color w:val="137C83"/>
            <w:u w:val="single"/>
          </w:rPr>
          <w:t>H02</w:t>
        </w:r>
      </w:hyperlink>
      <w:r>
        <w:t>]</w:t>
      </w:r>
      <w:r/>
    </w:p>
    <w:tbl>
      <w:tblPr>
        <w:tblW w:type="auto" w:w="0"/>
        <w:jc w:val="center"/>
        <w:tblLayout w:type="fixed"/>
        <w:tblLook w:firstColumn="1" w:firstRow="1" w:lastColumn="0" w:lastRow="0" w:noHBand="0" w:noVBand="1" w:val="04A0"/>
      </w:tblPr>
      <w:tblGrid>
        <w:gridCol w:w="1958"/>
        <w:gridCol w:w="3844"/>
        <w:gridCol w:w="4062"/>
      </w:tblGrid>
      <w:tr>
        <w:trPr>
          <w:tblHeader w:val="true"/>
        </w:trPr>
        <w:tc>
          <w:tcPr>
            <w:tcW w:type="dxa" w:w="1958"/>
            <w:shd w:fill="17324D"/>
            <w:tcMar>
              <w:top w:w="85" w:type="dxa"/>
              <w:left w:w="85" w:type="dxa"/>
              <w:bottom w:w="85" w:type="dxa"/>
              <w:right w:w="85" w:type="dxa"/>
            </w:tcMar>
          </w:tcPr>
          <w:p>
            <w:pPr>
              <w:spacing w:after="80" w:before="80"/>
            </w:pPr>
            <w:r>
              <w:rPr>
                <w:b/>
                <w:color w:val="FFFFFF"/>
                <w:sz w:val="18"/>
              </w:rPr>
              <w:t>Аспект</w:t>
            </w:r>
          </w:p>
        </w:tc>
        <w:tc>
          <w:tcPr>
            <w:tcW w:type="dxa" w:w="3844"/>
            <w:shd w:fill="17324D"/>
            <w:tcMar>
              <w:top w:w="85" w:type="dxa"/>
              <w:left w:w="85" w:type="dxa"/>
              <w:bottom w:w="85" w:type="dxa"/>
              <w:right w:w="85" w:type="dxa"/>
            </w:tcMar>
          </w:tcPr>
          <w:p>
            <w:pPr>
              <w:spacing w:after="80" w:before="80"/>
            </w:pPr>
            <w:r>
              <w:rPr>
                <w:b/>
                <w:color w:val="FFFFFF"/>
                <w:sz w:val="18"/>
              </w:rPr>
              <w:t>Классическая версия / период</w:t>
            </w:r>
          </w:p>
        </w:tc>
        <w:tc>
          <w:tcPr>
            <w:tcW w:type="dxa" w:w="4062"/>
            <w:shd w:fill="17324D"/>
            <w:tcMar>
              <w:top w:w="85" w:type="dxa"/>
              <w:left w:w="85" w:type="dxa"/>
              <w:bottom w:w="85" w:type="dxa"/>
              <w:right w:w="85" w:type="dxa"/>
            </w:tcMar>
          </w:tcPr>
          <w:p>
            <w:pPr>
              <w:spacing w:after="80" w:before="80"/>
            </w:pPr>
            <w:r>
              <w:rPr>
                <w:b/>
                <w:color w:val="FFFFFF"/>
                <w:sz w:val="18"/>
              </w:rPr>
              <w:t>«Сказание»</w:t>
            </w:r>
          </w:p>
        </w:tc>
      </w:tr>
      <w:tr>
        <w:trPr>
          <w:cantSplit/>
        </w:trPr>
        <w:tc>
          <w:tcPr>
            <w:tcW w:type="dxa" w:w="1958"/>
            <w:vAlign w:val="center"/>
            <w:shd w:fill="F0F5F7"/>
            <w:tcMar>
              <w:top w:w="85" w:type="dxa"/>
              <w:left w:w="85" w:type="dxa"/>
              <w:bottom w:w="85" w:type="dxa"/>
              <w:right w:w="85" w:type="dxa"/>
            </w:tcMar>
          </w:tcPr>
          <w:p>
            <w:pPr>
              <w:spacing w:before="60" w:after="60" w:line="250" w:lineRule="auto"/>
            </w:pPr>
            <w:r>
              <w:rPr>
                <w:sz w:val="19"/>
              </w:rPr>
              <w:t>Сражения игроков</w:t>
            </w:r>
          </w:p>
        </w:tc>
        <w:tc>
          <w:tcPr>
            <w:tcW w:type="dxa" w:w="3844"/>
            <w:vAlign w:val="center"/>
            <w:shd w:fill="F0F5F7"/>
            <w:tcMar>
              <w:top w:w="85" w:type="dxa"/>
              <w:left w:w="85" w:type="dxa"/>
              <w:bottom w:w="85" w:type="dxa"/>
              <w:right w:w="85" w:type="dxa"/>
            </w:tcMar>
          </w:tcPr>
          <w:p>
            <w:pPr>
              <w:spacing w:before="60" w:after="60" w:line="250" w:lineRule="auto"/>
            </w:pPr>
            <w:r>
              <w:rPr>
                <w:sz w:val="19"/>
              </w:rPr>
              <w:t>Обзор 2007: PvP отсутствует.</w:t>
            </w:r>
          </w:p>
        </w:tc>
        <w:tc>
          <w:tcPr>
            <w:tcW w:type="dxa" w:w="4062"/>
            <w:vAlign w:val="center"/>
            <w:shd w:fill="F0F5F7"/>
            <w:tcMar>
              <w:top w:w="85" w:type="dxa"/>
              <w:left w:w="85" w:type="dxa"/>
              <w:bottom w:w="85" w:type="dxa"/>
              <w:right w:w="85" w:type="dxa"/>
            </w:tcMar>
          </w:tcPr>
          <w:p>
            <w:pPr>
              <w:spacing w:before="60" w:after="60" w:line="250" w:lineRule="auto"/>
            </w:pPr>
            <w:r>
              <w:rPr>
                <w:sz w:val="19"/>
              </w:rPr>
              <w:t xml:space="preserve">Справка содержит специальные правила PvP. </w:t>
            </w:r>
            <w:r>
              <w:rPr>
                <w:sz w:val="19"/>
              </w:rPr>
              <w:t>[</w:t>
            </w:r>
            <w:hyperlink r:id="rId31">
              <w:r>
                <w:rPr>
                  <w:color w:val="137C83"/>
                  <w:u w:val="single"/>
                </w:rPr>
                <w:t>H18</w:t>
              </w:r>
            </w:hyperlink>
            <w:r>
              <w:rPr>
                <w:sz w:val="19"/>
              </w:rPr>
              <w:t>]</w:t>
            </w:r>
            <w:r>
              <w:rPr>
                <w:sz w:val="19"/>
              </w:rPr>
            </w:r>
          </w:p>
        </w:tc>
      </w:tr>
      <w:tr>
        <w:trPr>
          <w:cantSplit/>
        </w:trPr>
        <w:tc>
          <w:tcPr>
            <w:tcW w:type="dxa" w:w="1958"/>
            <w:vAlign w:val="center"/>
            <w:tcMar>
              <w:top w:w="85" w:type="dxa"/>
              <w:left w:w="85" w:type="dxa"/>
              <w:bottom w:w="85" w:type="dxa"/>
              <w:right w:w="85" w:type="dxa"/>
            </w:tcMar>
          </w:tcPr>
          <w:p>
            <w:pPr>
              <w:spacing w:before="60" w:after="60" w:line="250" w:lineRule="auto"/>
            </w:pPr>
            <w:r>
              <w:rPr>
                <w:sz w:val="19"/>
              </w:rPr>
              <w:t>Карта</w:t>
            </w:r>
          </w:p>
        </w:tc>
        <w:tc>
          <w:tcPr>
            <w:tcW w:type="dxa" w:w="3844"/>
            <w:vAlign w:val="center"/>
            <w:tcMar>
              <w:top w:w="85" w:type="dxa"/>
              <w:left w:w="85" w:type="dxa"/>
              <w:bottom w:w="85" w:type="dxa"/>
              <w:right w:w="85" w:type="dxa"/>
            </w:tcMar>
          </w:tcPr>
          <w:p>
            <w:pPr>
              <w:spacing w:before="60" w:after="60" w:line="250" w:lineRule="auto"/>
            </w:pPr>
            <w:r>
              <w:rPr>
                <w:sz w:val="19"/>
              </w:rPr>
              <w:t>Исторические клановые карты и восстановительные ссылки.</w:t>
            </w:r>
          </w:p>
        </w:tc>
        <w:tc>
          <w:tcPr>
            <w:tcW w:type="dxa" w:w="4062"/>
            <w:vAlign w:val="center"/>
            <w:tcMar>
              <w:top w:w="85" w:type="dxa"/>
              <w:left w:w="85" w:type="dxa"/>
              <w:bottom w:w="85" w:type="dxa"/>
              <w:right w:w="85" w:type="dxa"/>
            </w:tcMar>
          </w:tcPr>
          <w:p>
            <w:pPr>
              <w:spacing w:before="60" w:after="60" w:line="250" w:lineRule="auto"/>
            </w:pPr>
            <w:r>
              <w:rPr>
                <w:sz w:val="19"/>
              </w:rPr>
              <w:t xml:space="preserve">Официальное дерево областей и строений. </w:t>
            </w:r>
            <w:r>
              <w:rPr>
                <w:sz w:val="19"/>
              </w:rPr>
              <w:t>[</w:t>
            </w:r>
            <w:hyperlink r:id="rId30">
              <w:r>
                <w:rPr>
                  <w:color w:val="137C83"/>
                  <w:u w:val="single"/>
                </w:rPr>
                <w:t>H17</w:t>
              </w:r>
            </w:hyperlink>
            <w:r>
              <w:rPr>
                <w:sz w:val="19"/>
              </w:rPr>
              <w:t>]</w:t>
            </w:r>
            <w:r>
              <w:rPr>
                <w:sz w:val="19"/>
              </w:rPr>
            </w:r>
          </w:p>
        </w:tc>
      </w:tr>
      <w:tr>
        <w:trPr>
          <w:cantSplit/>
        </w:trPr>
        <w:tc>
          <w:tcPr>
            <w:tcW w:type="dxa" w:w="1958"/>
            <w:vAlign w:val="center"/>
            <w:shd w:fill="F0F5F7"/>
            <w:tcMar>
              <w:top w:w="85" w:type="dxa"/>
              <w:left w:w="85" w:type="dxa"/>
              <w:bottom w:w="85" w:type="dxa"/>
              <w:right w:w="85" w:type="dxa"/>
            </w:tcMar>
          </w:tcPr>
          <w:p>
            <w:pPr>
              <w:spacing w:before="60" w:after="60" w:line="250" w:lineRule="auto"/>
            </w:pPr>
            <w:r>
              <w:rPr>
                <w:sz w:val="19"/>
              </w:rPr>
              <w:t>Расы / роли</w:t>
            </w:r>
          </w:p>
        </w:tc>
        <w:tc>
          <w:tcPr>
            <w:tcW w:type="dxa" w:w="3844"/>
            <w:vAlign w:val="center"/>
            <w:shd w:fill="F0F5F7"/>
            <w:tcMar>
              <w:top w:w="85" w:type="dxa"/>
              <w:left w:w="85" w:type="dxa"/>
              <w:bottom w:w="85" w:type="dxa"/>
              <w:right w:w="85" w:type="dxa"/>
            </w:tcMar>
          </w:tcPr>
          <w:p>
            <w:pPr>
              <w:spacing w:before="60" w:after="60" w:line="250" w:lineRule="auto"/>
            </w:pPr>
            <w:r>
              <w:rPr>
                <w:sz w:val="19"/>
              </w:rPr>
              <w:t xml:space="preserve">Справка классического проекта различает шесть рас. </w:t>
            </w:r>
            <w:r>
              <w:rPr>
                <w:sz w:val="19"/>
              </w:rPr>
              <w:t>[</w:t>
            </w:r>
            <w:hyperlink r:id="rId21">
              <w:r>
                <w:rPr>
                  <w:color w:val="137C83"/>
                  <w:u w:val="single"/>
                </w:rPr>
                <w:t>H06</w:t>
              </w:r>
            </w:hyperlink>
            <w:r>
              <w:rPr>
                <w:sz w:val="19"/>
              </w:rPr>
              <w:t>]</w:t>
            </w:r>
            <w:r>
              <w:rPr>
                <w:sz w:val="19"/>
              </w:rPr>
            </w:r>
          </w:p>
        </w:tc>
        <w:tc>
          <w:tcPr>
            <w:tcW w:type="dxa" w:w="4062"/>
            <w:vAlign w:val="center"/>
            <w:shd w:fill="F0F5F7"/>
            <w:tcMar>
              <w:top w:w="85" w:type="dxa"/>
              <w:left w:w="85" w:type="dxa"/>
              <w:bottom w:w="85" w:type="dxa"/>
              <w:right w:w="85" w:type="dxa"/>
            </w:tcMar>
          </w:tcPr>
          <w:p>
            <w:pPr>
              <w:spacing w:before="60" w:after="60" w:line="250" w:lineRule="auto"/>
            </w:pPr>
            <w:r>
              <w:rPr>
                <w:sz w:val="19"/>
              </w:rPr>
              <w:t xml:space="preserve">Авторы описывают пять начальных рас, дополнительную после 150-го уровня и шесть псевдоклассов. </w:t>
            </w:r>
            <w:r>
              <w:rPr>
                <w:sz w:val="19"/>
              </w:rPr>
              <w:t>[</w:t>
            </w:r>
            <w:hyperlink r:id="rId32">
              <w:r>
                <w:rPr>
                  <w:color w:val="137C83"/>
                  <w:u w:val="single"/>
                </w:rPr>
                <w:t>H19</w:t>
              </w:r>
            </w:hyperlink>
            <w:r>
              <w:rPr>
                <w:sz w:val="19"/>
              </w:rPr>
              <w:t>]</w:t>
            </w:r>
            <w:r>
              <w:rPr>
                <w:sz w:val="19"/>
              </w:rPr>
            </w:r>
          </w:p>
        </w:tc>
      </w:tr>
      <w:tr>
        <w:trPr>
          <w:cantSplit/>
        </w:trPr>
        <w:tc>
          <w:tcPr>
            <w:tcW w:type="dxa" w:w="1958"/>
            <w:vAlign w:val="center"/>
            <w:tcMar>
              <w:top w:w="85" w:type="dxa"/>
              <w:left w:w="85" w:type="dxa"/>
              <w:bottom w:w="85" w:type="dxa"/>
              <w:right w:w="85" w:type="dxa"/>
            </w:tcMar>
          </w:tcPr>
          <w:p>
            <w:pPr>
              <w:spacing w:before="60" w:after="60" w:line="250" w:lineRule="auto"/>
            </w:pPr>
            <w:r>
              <w:rPr>
                <w:sz w:val="19"/>
              </w:rPr>
              <w:t>Публичная активность</w:t>
            </w:r>
          </w:p>
        </w:tc>
        <w:tc>
          <w:tcPr>
            <w:tcW w:type="dxa" w:w="3844"/>
            <w:vAlign w:val="center"/>
            <w:tcMar>
              <w:top w:w="85" w:type="dxa"/>
              <w:left w:w="85" w:type="dxa"/>
              <w:bottom w:w="85" w:type="dxa"/>
              <w:right w:w="85" w:type="dxa"/>
            </w:tcMar>
          </w:tcPr>
          <w:p>
            <w:pPr>
              <w:spacing w:before="60" w:after="60" w:line="250" w:lineRule="auto"/>
            </w:pPr>
            <w:r>
              <w:rPr>
                <w:sz w:val="19"/>
              </w:rPr>
              <w:t>Видимые даты главной — 2025 год.</w:t>
            </w:r>
          </w:p>
        </w:tc>
        <w:tc>
          <w:tcPr>
            <w:tcW w:type="dxa" w:w="4062"/>
            <w:vAlign w:val="center"/>
            <w:tcMar>
              <w:top w:w="85" w:type="dxa"/>
              <w:left w:w="85" w:type="dxa"/>
              <w:bottom w:w="85" w:type="dxa"/>
              <w:right w:w="85" w:type="dxa"/>
            </w:tcMar>
          </w:tcPr>
          <w:p>
            <w:pPr>
              <w:spacing w:before="60" w:after="60" w:line="250" w:lineRule="auto"/>
            </w:pPr>
            <w:r>
              <w:rPr>
                <w:sz w:val="19"/>
              </w:rPr>
              <w:t xml:space="preserve">Новости сентября 2026 и форумные даты 2026. </w:t>
            </w:r>
            <w:r>
              <w:rPr>
                <w:sz w:val="19"/>
              </w:rPr>
              <w:t>[</w:t>
            </w:r>
            <w:hyperlink r:id="rId15">
              <w:r>
                <w:rPr>
                  <w:color w:val="137C83"/>
                  <w:u w:val="single"/>
                </w:rPr>
                <w:t>H15</w:t>
              </w:r>
            </w:hyperlink>
            <w:r>
              <w:rPr>
                <w:sz w:val="19"/>
              </w:rPr>
              <w:t xml:space="preserve">; </w:t>
            </w:r>
            <w:hyperlink r:id="rId17">
              <w:r>
                <w:rPr>
                  <w:color w:val="137C83"/>
                  <w:u w:val="single"/>
                </w:rPr>
                <w:t>H20</w:t>
              </w:r>
            </w:hyperlink>
            <w:r>
              <w:rPr>
                <w:sz w:val="19"/>
              </w:rPr>
              <w:t>]</w:t>
            </w:r>
            <w:r>
              <w:rPr>
                <w:sz w:val="19"/>
              </w:rPr>
            </w:r>
          </w:p>
        </w:tc>
      </w:tr>
    </w:tbl>
    <w:p>
      <w:pPr>
        <w:spacing w:after="0"/>
      </w:pPr>
    </w:p>
    <w:p>
      <w:r>
        <w:t xml:space="preserve">Таблица сравнивает описанные состояния, а не утверждает, что всё из обзора 2007 года остаётся неизменным в нынешнем классическом клиенте. Источник отрицания PvP — именно обзор того года. </w:t>
      </w:r>
      <w:r>
        <w:t>[</w:t>
      </w:r>
      <w:hyperlink r:id="rId19">
        <w:r>
          <w:rPr>
            <w:color w:val="137C83"/>
            <w:u w:val="single"/>
          </w:rPr>
          <w:t>H04</w:t>
        </w:r>
      </w:hyperlink>
      <w:r>
        <w:t>]</w:t>
      </w:r>
      <w:r/>
    </w:p>
    <w:p>
      <w:pPr>
        <w:pStyle w:val="Heading2"/>
      </w:pPr>
      <w:r>
        <w:t>Что можно изучить у продолжения</w:t>
      </w:r>
    </w:p>
    <w:p>
      <w:r>
        <w:t xml:space="preserve">Карта областей и правила PvP продолжения — материалы для изучения эволюции продукта. Переносить их в реконструкцию старого Tale без отдельного подтверждения версии нельзя. </w:t>
      </w:r>
      <w:r>
        <w:t>[</w:t>
      </w:r>
      <w:hyperlink r:id="rId30">
        <w:r>
          <w:rPr>
            <w:color w:val="137C83"/>
            <w:u w:val="single"/>
          </w:rPr>
          <w:t>H17</w:t>
        </w:r>
      </w:hyperlink>
      <w:r>
        <w:t xml:space="preserve">; </w:t>
      </w:r>
      <w:hyperlink r:id="rId31">
        <w:r>
          <w:rPr>
            <w:color w:val="137C83"/>
            <w:u w:val="single"/>
          </w:rPr>
          <w:t>H18</w:t>
        </w:r>
      </w:hyperlink>
      <w:r>
        <w:t>]</w:t>
      </w:r>
      <w:r/>
    </w:p>
    <w:p>
      <w:r>
        <w:t xml:space="preserve">Авторы публикуют оценку более 10 тысяч локаций, тысяч видов предметов и сотен разновидностей монстров и заклинаний. Эти числа — сведения самого проекта; сверки с рабочей базой не было. Для нашего первого прототипа такой масштаб не является разумной стартовой целью. </w:t>
      </w:r>
      <w:r>
        <w:t>[</w:t>
      </w:r>
      <w:hyperlink r:id="rId32">
        <w:r>
          <w:rPr>
            <w:color w:val="137C83"/>
            <w:u w:val="single"/>
          </w:rPr>
          <w:t>H19</w:t>
        </w:r>
      </w:hyperlink>
      <w:r>
        <w:t>]</w:t>
      </w:r>
      <w:r/>
    </w:p>
    <w:p>
      <w:pPr>
        <w:pStyle w:val="Heading2"/>
      </w:pPr>
      <w:r>
        <w:t>Кто разработчик</w:t>
      </w:r>
    </w:p>
    <w:p>
      <w:r>
        <w:t xml:space="preserve">Карточка Gamer.ru указывает Tale Ltd. Юридическое лицо, владельцы прав, персональный состав разработки и изменения владения в этом исследовании не установлены. Для запроса исходников или разрешения на материалы потребуется отдельное обращение к администрации. </w:t>
      </w:r>
      <w:r>
        <w:t>[</w:t>
      </w:r>
      <w:hyperlink r:id="rId33">
        <w:r>
          <w:rPr>
            <w:color w:val="137C83"/>
            <w:u w:val="single"/>
          </w:rPr>
          <w:t>H21</w:t>
        </w:r>
      </w:hyperlink>
      <w:r>
        <w:t>]</w:t>
      </w:r>
      <w:r/>
    </w:p>
    <w:p>
      <w:r>
        <w:br w:type="page"/>
      </w:r>
    </w:p>
    <w:p>
      <w:bookmarkStart w:id="9" w:name="section_10"/>
      <w:pPr>
        <w:pStyle w:val="Heading1"/>
      </w:pPr>
      <w:r>
        <w:t>8. Технологии оригинала и нерешённые вопросы</w:t>
      </w:r>
      <w:bookmarkEnd w:id="9"/>
    </w:p>
    <w:tbl>
      <w:tblPr>
        <w:tblW w:type="auto" w:w="0"/>
        <w:jc w:val="center"/>
        <w:tblLayout w:type="fixed"/>
        <w:tblLook w:firstColumn="1" w:firstRow="1" w:lastColumn="0" w:lastRow="0" w:noHBand="0" w:noVBand="1" w:val="04A0"/>
      </w:tblPr>
      <w:tblGrid>
        <w:gridCol w:w="2974"/>
        <w:gridCol w:w="6891"/>
      </w:tblGrid>
      <w:tr>
        <w:trPr>
          <w:tblHeader w:val="true"/>
        </w:trPr>
        <w:tc>
          <w:tcPr>
            <w:tcW w:type="dxa" w:w="2974"/>
            <w:shd w:fill="17324D"/>
            <w:tcMar>
              <w:top w:w="85" w:type="dxa"/>
              <w:left w:w="85" w:type="dxa"/>
              <w:bottom w:w="85" w:type="dxa"/>
              <w:right w:w="85" w:type="dxa"/>
            </w:tcMar>
          </w:tcPr>
          <w:p>
            <w:pPr>
              <w:spacing w:after="80" w:before="80"/>
            </w:pPr>
            <w:r>
              <w:rPr>
                <w:b/>
                <w:color w:val="FFFFFF"/>
                <w:sz w:val="18"/>
              </w:rPr>
              <w:t>Вопрос</w:t>
            </w:r>
          </w:p>
        </w:tc>
        <w:tc>
          <w:tcPr>
            <w:tcW w:type="dxa" w:w="6891"/>
            <w:shd w:fill="17324D"/>
            <w:tcMar>
              <w:top w:w="85" w:type="dxa"/>
              <w:left w:w="85" w:type="dxa"/>
              <w:bottom w:w="85" w:type="dxa"/>
              <w:right w:w="85" w:type="dxa"/>
            </w:tcMar>
          </w:tcPr>
          <w:p>
            <w:pPr>
              <w:spacing w:after="80" w:before="80"/>
            </w:pPr>
            <w:r>
              <w:rPr>
                <w:b/>
                <w:color w:val="FFFFFF"/>
                <w:sz w:val="18"/>
              </w:rPr>
              <w:t>Установлено / не установлено</w:t>
            </w:r>
          </w:p>
        </w:tc>
      </w:tr>
      <w:tr>
        <w:trPr>
          <w:cantSplit/>
        </w:trPr>
        <w:tc>
          <w:tcPr>
            <w:tcW w:type="dxa" w:w="2974"/>
            <w:vAlign w:val="center"/>
            <w:shd w:fill="F0F5F7"/>
            <w:tcMar>
              <w:top w:w="85" w:type="dxa"/>
              <w:left w:w="85" w:type="dxa"/>
              <w:bottom w:w="85" w:type="dxa"/>
              <w:right w:w="85" w:type="dxa"/>
            </w:tcMar>
          </w:tcPr>
          <w:p>
            <w:pPr>
              <w:spacing w:before="60" w:after="60" w:line="250" w:lineRule="auto"/>
            </w:pPr>
            <w:r>
              <w:rPr>
                <w:sz w:val="19"/>
              </w:rPr>
              <w:t>Язык ранней версии</w:t>
            </w:r>
          </w:p>
        </w:tc>
        <w:tc>
          <w:tcPr>
            <w:tcW w:type="dxa" w:w="6891"/>
            <w:vAlign w:val="center"/>
            <w:shd w:fill="F0F5F7"/>
            <w:tcMar>
              <w:top w:w="85" w:type="dxa"/>
              <w:left w:w="85" w:type="dxa"/>
              <w:bottom w:w="85" w:type="dxa"/>
              <w:right w:w="85" w:type="dxa"/>
            </w:tcMar>
          </w:tcPr>
          <w:p>
            <w:pPr>
              <w:spacing w:before="60" w:after="60" w:line="250" w:lineRule="auto"/>
            </w:pPr>
            <w:r>
              <w:rPr>
                <w:sz w:val="19"/>
              </w:rPr>
              <w:t xml:space="preserve">Perl — прямое авторское указание о первом выпуске. </w:t>
            </w:r>
            <w:r>
              <w:rPr>
                <w:sz w:val="19"/>
              </w:rPr>
              <w:t>[</w:t>
            </w:r>
            <w:hyperlink r:id="rId12">
              <w:r>
                <w:rPr>
                  <w:color w:val="137C83"/>
                  <w:u w:val="single"/>
                </w:rPr>
                <w:t>H02</w:t>
              </w:r>
            </w:hyperlink>
            <w:r>
              <w:rPr>
                <w:sz w:val="19"/>
              </w:rPr>
              <w:t>]</w:t>
            </w:r>
            <w:r>
              <w:rPr>
                <w:sz w:val="19"/>
              </w:rPr>
            </w:r>
          </w:p>
        </w:tc>
      </w:tr>
      <w:tr>
        <w:trPr>
          <w:cantSplit/>
        </w:trPr>
        <w:tc>
          <w:tcPr>
            <w:tcW w:type="dxa" w:w="2974"/>
            <w:vAlign w:val="center"/>
            <w:tcMar>
              <w:top w:w="85" w:type="dxa"/>
              <w:left w:w="85" w:type="dxa"/>
              <w:bottom w:w="85" w:type="dxa"/>
              <w:right w:w="85" w:type="dxa"/>
            </w:tcMar>
          </w:tcPr>
          <w:p>
            <w:pPr>
              <w:spacing w:before="60" w:after="60" w:line="250" w:lineRule="auto"/>
            </w:pPr>
            <w:r>
              <w:rPr>
                <w:sz w:val="19"/>
              </w:rPr>
              <w:t>Клиент ранней версии</w:t>
            </w:r>
          </w:p>
        </w:tc>
        <w:tc>
          <w:tcPr>
            <w:tcW w:type="dxa" w:w="6891"/>
            <w:vAlign w:val="center"/>
            <w:tcMar>
              <w:top w:w="85" w:type="dxa"/>
              <w:left w:w="85" w:type="dxa"/>
              <w:bottom w:w="85" w:type="dxa"/>
              <w:right w:w="85" w:type="dxa"/>
            </w:tcMar>
          </w:tcPr>
          <w:p>
            <w:pPr>
              <w:spacing w:before="60" w:after="60" w:line="250" w:lineRule="auto"/>
            </w:pPr>
            <w:r>
              <w:rPr>
                <w:sz w:val="19"/>
              </w:rPr>
              <w:t xml:space="preserve">Браузерные фреймы и ссылки, без telnet. </w:t>
            </w:r>
            <w:r>
              <w:rPr>
                <w:sz w:val="19"/>
              </w:rPr>
              <w:t>[</w:t>
            </w:r>
            <w:hyperlink r:id="rId12">
              <w:r>
                <w:rPr>
                  <w:color w:val="137C83"/>
                  <w:u w:val="single"/>
                </w:rPr>
                <w:t>H02</w:t>
              </w:r>
            </w:hyperlink>
            <w:r>
              <w:rPr>
                <w:sz w:val="19"/>
              </w:rPr>
              <w:t>]</w:t>
            </w:r>
            <w:r>
              <w:rPr>
                <w:sz w:val="19"/>
              </w:rPr>
            </w:r>
          </w:p>
        </w:tc>
      </w:tr>
      <w:tr>
        <w:trPr>
          <w:cantSplit/>
        </w:trPr>
        <w:tc>
          <w:tcPr>
            <w:tcW w:type="dxa" w:w="2974"/>
            <w:vAlign w:val="center"/>
            <w:shd w:fill="F0F5F7"/>
            <w:tcMar>
              <w:top w:w="85" w:type="dxa"/>
              <w:left w:w="85" w:type="dxa"/>
              <w:bottom w:w="85" w:type="dxa"/>
              <w:right w:w="85" w:type="dxa"/>
            </w:tcMar>
          </w:tcPr>
          <w:p>
            <w:pPr>
              <w:spacing w:before="60" w:after="60" w:line="250" w:lineRule="auto"/>
            </w:pPr>
            <w:r>
              <w:rPr>
                <w:sz w:val="19"/>
              </w:rPr>
              <w:t>Хранение состояния</w:t>
            </w:r>
          </w:p>
        </w:tc>
        <w:tc>
          <w:tcPr>
            <w:tcW w:type="dxa" w:w="6891"/>
            <w:vAlign w:val="center"/>
            <w:shd w:fill="F0F5F7"/>
            <w:tcMar>
              <w:top w:w="85" w:type="dxa"/>
              <w:left w:w="85" w:type="dxa"/>
              <w:bottom w:w="85" w:type="dxa"/>
              <w:right w:w="85" w:type="dxa"/>
            </w:tcMar>
          </w:tcPr>
          <w:p>
            <w:pPr>
              <w:spacing w:before="60" w:after="60" w:line="250" w:lineRule="auto"/>
            </w:pPr>
            <w:r>
              <w:rPr>
                <w:sz w:val="19"/>
              </w:rPr>
              <w:t xml:space="preserve">Календарь прямо упоминает сервер базы данных, но не называет продукт. </w:t>
            </w:r>
            <w:r>
              <w:rPr>
                <w:sz w:val="19"/>
              </w:rPr>
              <w:t>[</w:t>
            </w:r>
            <w:hyperlink r:id="rId18">
              <w:r>
                <w:rPr>
                  <w:color w:val="137C83"/>
                  <w:u w:val="single"/>
                </w:rPr>
                <w:t>H03</w:t>
              </w:r>
            </w:hyperlink>
            <w:r>
              <w:rPr>
                <w:sz w:val="19"/>
              </w:rPr>
              <w:t>]</w:t>
            </w:r>
            <w:r>
              <w:rPr>
                <w:sz w:val="19"/>
              </w:rPr>
            </w:r>
          </w:p>
        </w:tc>
      </w:tr>
      <w:tr>
        <w:trPr>
          <w:cantSplit/>
        </w:trPr>
        <w:tc>
          <w:tcPr>
            <w:tcW w:type="dxa" w:w="2974"/>
            <w:vAlign w:val="center"/>
            <w:tcMar>
              <w:top w:w="85" w:type="dxa"/>
              <w:left w:w="85" w:type="dxa"/>
              <w:bottom w:w="85" w:type="dxa"/>
              <w:right w:w="85" w:type="dxa"/>
            </w:tcMar>
          </w:tcPr>
          <w:p>
            <w:pPr>
              <w:spacing w:before="60" w:after="60" w:line="250" w:lineRule="auto"/>
            </w:pPr>
            <w:r>
              <w:rPr>
                <w:sz w:val="19"/>
              </w:rPr>
              <w:t>Хостинг</w:t>
            </w:r>
          </w:p>
        </w:tc>
        <w:tc>
          <w:tcPr>
            <w:tcW w:type="dxa" w:w="6891"/>
            <w:vAlign w:val="center"/>
            <w:tcMar>
              <w:top w:w="85" w:type="dxa"/>
              <w:left w:w="85" w:type="dxa"/>
              <w:bottom w:w="85" w:type="dxa"/>
              <w:right w:w="85" w:type="dxa"/>
            </w:tcMar>
          </w:tcPr>
          <w:p>
            <w:pPr>
              <w:spacing w:before="60" w:after="60" w:line="250" w:lineRule="auto"/>
            </w:pPr>
            <w:r>
              <w:rPr>
                <w:sz w:val="19"/>
              </w:rPr>
              <w:t xml:space="preserve">В 2005 году указан отдельный Pentium 4 2,8 ГГц, 1 ГБ RAM. Это исторический факт, не рекомендация оборудования сегодня. </w:t>
            </w:r>
            <w:r>
              <w:rPr>
                <w:sz w:val="19"/>
              </w:rPr>
              <w:t>[</w:t>
            </w:r>
            <w:hyperlink r:id="rId18">
              <w:r>
                <w:rPr>
                  <w:color w:val="137C83"/>
                  <w:u w:val="single"/>
                </w:rPr>
                <w:t>H03</w:t>
              </w:r>
            </w:hyperlink>
            <w:r>
              <w:rPr>
                <w:sz w:val="19"/>
              </w:rPr>
              <w:t>]</w:t>
            </w:r>
            <w:r>
              <w:rPr>
                <w:sz w:val="19"/>
              </w:rPr>
            </w:r>
          </w:p>
        </w:tc>
      </w:tr>
      <w:tr>
        <w:trPr>
          <w:cantSplit/>
        </w:trPr>
        <w:tc>
          <w:tcPr>
            <w:tcW w:type="dxa" w:w="2974"/>
            <w:vAlign w:val="center"/>
            <w:shd w:fill="F0F5F7"/>
            <w:tcMar>
              <w:top w:w="85" w:type="dxa"/>
              <w:left w:w="85" w:type="dxa"/>
              <w:bottom w:w="85" w:type="dxa"/>
              <w:right w:w="85" w:type="dxa"/>
            </w:tcMar>
          </w:tcPr>
          <w:p>
            <w:pPr>
              <w:spacing w:before="60" w:after="60" w:line="250" w:lineRule="auto"/>
            </w:pPr>
            <w:r>
              <w:rPr>
                <w:sz w:val="19"/>
              </w:rPr>
              <w:t>Текущий сервер / движок</w:t>
            </w:r>
          </w:p>
        </w:tc>
        <w:tc>
          <w:tcPr>
            <w:tcW w:type="dxa" w:w="6891"/>
            <w:vAlign w:val="center"/>
            <w:shd w:fill="F0F5F7"/>
            <w:tcMar>
              <w:top w:w="85" w:type="dxa"/>
              <w:left w:w="85" w:type="dxa"/>
              <w:bottom w:w="85" w:type="dxa"/>
              <w:right w:w="85" w:type="dxa"/>
            </w:tcMar>
          </w:tcPr>
          <w:p>
            <w:pPr>
              <w:spacing w:before="60" w:after="60" w:line="250" w:lineRule="auto"/>
            </w:pPr>
            <w:r>
              <w:rPr>
                <w:sz w:val="19"/>
              </w:rPr>
              <w:t>Язык, версии библиотек, СУБД и внутренние протоколы надёжно не определены. Расширение .php не является достаточным доказательством.</w:t>
            </w:r>
          </w:p>
        </w:tc>
      </w:tr>
      <w:tr>
        <w:trPr>
          <w:cantSplit/>
        </w:trPr>
        <w:tc>
          <w:tcPr>
            <w:tcW w:type="dxa" w:w="2974"/>
            <w:vAlign w:val="center"/>
            <w:tcMar>
              <w:top w:w="85" w:type="dxa"/>
              <w:left w:w="85" w:type="dxa"/>
              <w:bottom w:w="85" w:type="dxa"/>
              <w:right w:w="85" w:type="dxa"/>
            </w:tcMar>
          </w:tcPr>
          <w:p>
            <w:pPr>
              <w:spacing w:before="60" w:after="60" w:line="250" w:lineRule="auto"/>
            </w:pPr>
            <w:r>
              <w:rPr>
                <w:sz w:val="19"/>
              </w:rPr>
              <w:t>Оригинальные исходники</w:t>
            </w:r>
          </w:p>
        </w:tc>
        <w:tc>
          <w:tcPr>
            <w:tcW w:type="dxa" w:w="6891"/>
            <w:vAlign w:val="center"/>
            <w:tcMar>
              <w:top w:w="85" w:type="dxa"/>
              <w:left w:w="85" w:type="dxa"/>
              <w:bottom w:w="85" w:type="dxa"/>
              <w:right w:w="85" w:type="dxa"/>
            </w:tcMar>
          </w:tcPr>
          <w:p>
            <w:pPr>
              <w:spacing w:before="60" w:after="60" w:line="250" w:lineRule="auto"/>
            </w:pPr>
            <w:r>
              <w:rPr>
                <w:sz w:val="19"/>
              </w:rPr>
              <w:t>Публичного подтверждённого репозитория, дампа или распространяемой сборки в просмотренных материалах не найдено.</w:t>
            </w:r>
          </w:p>
        </w:tc>
      </w:tr>
      <w:tr>
        <w:trPr>
          <w:cantSplit/>
        </w:trPr>
        <w:tc>
          <w:tcPr>
            <w:tcW w:type="dxa" w:w="2974"/>
            <w:vAlign w:val="center"/>
            <w:shd w:fill="F0F5F7"/>
            <w:tcMar>
              <w:top w:w="85" w:type="dxa"/>
              <w:left w:w="85" w:type="dxa"/>
              <w:bottom w:w="85" w:type="dxa"/>
              <w:right w:w="85" w:type="dxa"/>
            </w:tcMar>
          </w:tcPr>
          <w:p>
            <w:pPr>
              <w:spacing w:before="60" w:after="60" w:line="250" w:lineRule="auto"/>
            </w:pPr>
            <w:r>
              <w:rPr>
                <w:sz w:val="19"/>
              </w:rPr>
              <w:t>Фанатский перезапуск</w:t>
            </w:r>
          </w:p>
        </w:tc>
        <w:tc>
          <w:tcPr>
            <w:tcW w:type="dxa" w:w="6891"/>
            <w:vAlign w:val="center"/>
            <w:shd w:fill="F0F5F7"/>
            <w:tcMar>
              <w:top w:w="85" w:type="dxa"/>
              <w:left w:w="85" w:type="dxa"/>
              <w:bottom w:w="85" w:type="dxa"/>
              <w:right w:w="85" w:type="dxa"/>
            </w:tcMar>
          </w:tcPr>
          <w:p>
            <w:pPr>
              <w:spacing w:before="60" w:after="60" w:line="250" w:lineRule="auto"/>
            </w:pPr>
            <w:r>
              <w:rPr>
                <w:sz w:val="19"/>
              </w:rPr>
              <w:t>Независимый сервер с проверяемой историей происхождения не установлен.</w:t>
            </w:r>
          </w:p>
        </w:tc>
      </w:tr>
      <w:tr>
        <w:trPr>
          <w:cantSplit/>
        </w:trPr>
        <w:tc>
          <w:tcPr>
            <w:tcW w:type="dxa" w:w="2974"/>
            <w:vAlign w:val="center"/>
            <w:tcMar>
              <w:top w:w="85" w:type="dxa"/>
              <w:left w:w="85" w:type="dxa"/>
              <w:bottom w:w="85" w:type="dxa"/>
              <w:right w:w="85" w:type="dxa"/>
            </w:tcMar>
          </w:tcPr>
          <w:p>
            <w:pPr>
              <w:spacing w:before="60" w:after="60" w:line="250" w:lineRule="auto"/>
            </w:pPr>
            <w:r>
              <w:rPr>
                <w:sz w:val="19"/>
              </w:rPr>
              <w:t>Полная реконструкция правил</w:t>
            </w:r>
          </w:p>
        </w:tc>
        <w:tc>
          <w:tcPr>
            <w:tcW w:type="dxa" w:w="6891"/>
            <w:vAlign w:val="center"/>
            <w:tcMar>
              <w:top w:w="85" w:type="dxa"/>
              <w:left w:w="85" w:type="dxa"/>
              <w:bottom w:w="85" w:type="dxa"/>
              <w:right w:w="85" w:type="dxa"/>
            </w:tcMar>
          </w:tcPr>
          <w:p>
            <w:pPr>
              <w:spacing w:before="60" w:after="60" w:line="250" w:lineRule="auto"/>
            </w:pPr>
            <w:r>
              <w:rPr>
                <w:sz w:val="19"/>
              </w:rPr>
              <w:t>Не получены все формулы опыта, выпадений, боёв, периодических событий и состояние мира.</w:t>
            </w:r>
          </w:p>
        </w:tc>
      </w:tr>
    </w:tbl>
    <w:p>
      <w:pPr>
        <w:spacing w:after="0"/>
      </w:pPr>
    </w:p>
    <w:p>
      <w:pPr>
        <w:pStyle w:val="Heading2"/>
      </w:pPr>
      <w:r>
        <w:t>Совпадающее имя не означает общий движок</w:t>
      </w:r>
    </w:p>
    <w:p>
      <w:r>
        <w:t xml:space="preserve">Репозиторий irmen/Tale содержит README о переезде на Codeberg. Подтверждённой связи с русской Tale.ru нет. Он не должен попадать в список «найдены исходники оригинала». Тема GCup с просьбой о движке «как tale.ru» тоже подтверждает интерес к образцу, но не существование готового клона. </w:t>
      </w:r>
      <w:r>
        <w:t>[</w:t>
      </w:r>
      <w:hyperlink r:id="rId34">
        <w:r>
          <w:rPr>
            <w:color w:val="137C83"/>
            <w:u w:val="single"/>
          </w:rPr>
          <w:t>T25</w:t>
        </w:r>
      </w:hyperlink>
      <w:r>
        <w:t xml:space="preserve">; </w:t>
      </w:r>
      <w:hyperlink r:id="rId35">
        <w:r>
          <w:rPr>
            <w:color w:val="137C83"/>
            <w:u w:val="single"/>
          </w:rPr>
          <w:t>H22</w:t>
        </w:r>
      </w:hyperlink>
      <w:r>
        <w:t>]</w:t>
      </w:r>
      <w:r/>
    </w:p>
    <w:p>
      <w:pPr>
        <w:pStyle w:val="Heading2"/>
      </w:pPr>
      <w:r>
        <w:t>Граница допустимой реконструкции</w:t>
      </w:r>
    </w:p>
    <w:p>
      <w:r>
        <w:t xml:space="preserve">На сайте Tale размещено уведомление о защищённых правах. Публично читаемые материалы не являются лицензией на перенос изображений, литературных описаний, названий квестов или базы в нашу игру. </w:t>
      </w:r>
      <w:r>
        <w:t>[</w:t>
      </w:r>
      <w:hyperlink r:id="rId11">
        <w:r>
          <w:rPr>
            <w:color w:val="137C83"/>
            <w:u w:val="single"/>
          </w:rPr>
          <w:t>H01</w:t>
        </w:r>
      </w:hyperlink>
      <w:r>
        <w:t>]</w:t>
      </w:r>
      <w:r/>
    </w:p>
    <w:p>
      <w:r>
        <w:t>Практическое решение: проектировать собственный мир и собственную реализацию, используя исследование как анализ жанра. Для точного возрождения бренда и материалов сначала выяснить права и получить разрешения. Правовой статус не найденных исходников не предполагается свободным.</w:t>
      </w:r>
    </w:p>
    <w:p>
      <w:pPr>
        <w:spacing w:before="140" w:after="200"/>
        <w:ind w:left="125" w:right="68"/>
        <w:shd w:fill="E5F2F1"/>
      </w:pPr>
      <w:r>
        <w:rPr>
          <w:b/>
          <w:color w:val="17324D"/>
        </w:rPr>
        <w:t>Два разных проекта: «восстановить оригинальную игру» требует источников и прав; «создать современную игру с похожим ощущением» можно планировать уже сейчас, не выдавая её за оригинал.</w:t>
      </w:r>
    </w:p>
    <w:p>
      <w:r>
        <w:br w:type="page"/>
      </w:r>
    </w:p>
    <w:p>
      <w:bookmarkStart w:id="10" w:name="section_11"/>
      <w:pPr>
        <w:pStyle w:val="Heading1"/>
      </w:pPr>
      <w:r>
        <w:t>9. Что именно мы будем создавать</w:t>
      </w:r>
      <w:bookmarkEnd w:id="10"/>
    </w:p>
    <w:p>
      <w:r>
        <w:t>Предлагаемая цель — самостоятельная русскоязычная текстово-графическая браузерная RPG с сохранением персонажа и небольшим общим миром. Игра сначала работает только на ноутбуке, затем проходит закрытый тест. Это не попытка восстановить старый сервер по догадкам.</w:t>
      </w:r>
    </w:p>
    <w:p>
      <w:pPr>
        <w:pStyle w:val="Heading2"/>
      </w:pPr>
      <w:r>
        <w:t>Инструменты выполняют разные задачи</w:t>
      </w:r>
    </w:p>
    <w:tbl>
      <w:tblPr>
        <w:tblW w:type="auto" w:w="0"/>
        <w:jc w:val="center"/>
        <w:tblLayout w:type="fixed"/>
        <w:tblLook w:firstColumn="1" w:firstRow="1" w:lastColumn="0" w:lastRow="0" w:noHBand="0" w:noVBand="1" w:val="04A0"/>
      </w:tblPr>
      <w:tblGrid>
        <w:gridCol w:w="3046"/>
        <w:gridCol w:w="6818"/>
      </w:tblGrid>
      <w:tr>
        <w:trPr>
          <w:tblHeader w:val="true"/>
        </w:trPr>
        <w:tc>
          <w:tcPr>
            <w:tcW w:type="dxa" w:w="3046"/>
            <w:shd w:fill="17324D"/>
            <w:tcMar>
              <w:top w:w="85" w:type="dxa"/>
              <w:left w:w="85" w:type="dxa"/>
              <w:bottom w:w="85" w:type="dxa"/>
              <w:right w:w="85" w:type="dxa"/>
            </w:tcMar>
          </w:tcPr>
          <w:p>
            <w:pPr>
              <w:spacing w:after="80" w:before="80"/>
            </w:pPr>
            <w:r>
              <w:rPr>
                <w:b/>
                <w:color w:val="FFFFFF"/>
                <w:sz w:val="18"/>
              </w:rPr>
              <w:t>Инструмент / технология</w:t>
            </w:r>
          </w:p>
        </w:tc>
        <w:tc>
          <w:tcPr>
            <w:tcW w:type="dxa" w:w="6818"/>
            <w:shd w:fill="17324D"/>
            <w:tcMar>
              <w:top w:w="85" w:type="dxa"/>
              <w:left w:w="85" w:type="dxa"/>
              <w:bottom w:w="85" w:type="dxa"/>
              <w:right w:w="85" w:type="dxa"/>
            </w:tcMar>
          </w:tcPr>
          <w:p>
            <w:pPr>
              <w:spacing w:after="80" w:before="80"/>
            </w:pPr>
            <w:r>
              <w:rPr>
                <w:b/>
                <w:color w:val="FFFFFF"/>
                <w:sz w:val="18"/>
              </w:rPr>
              <w:t>Роль</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VS Code</w:t>
            </w:r>
          </w:p>
        </w:tc>
        <w:tc>
          <w:tcPr>
            <w:tcW w:type="dxa" w:w="6818"/>
            <w:vAlign w:val="center"/>
            <w:shd w:fill="F0F5F7"/>
            <w:tcMar>
              <w:top w:w="85" w:type="dxa"/>
              <w:left w:w="85" w:type="dxa"/>
              <w:bottom w:w="85" w:type="dxa"/>
              <w:right w:w="85" w:type="dxa"/>
            </w:tcMar>
          </w:tcPr>
          <w:p>
            <w:pPr>
              <w:spacing w:before="60" w:after="60" w:line="250" w:lineRule="auto"/>
            </w:pPr>
            <w:r>
              <w:rPr>
                <w:sz w:val="19"/>
              </w:rPr>
              <w:t xml:space="preserve">Редактор: код, терминал, отладка. Не движок и не сервер. Python устанавливается отдельно. </w:t>
            </w:r>
            <w:r>
              <w:rPr>
                <w:sz w:val="19"/>
              </w:rPr>
              <w:t>[</w:t>
            </w:r>
            <w:hyperlink r:id="rId36">
              <w:r>
                <w:rPr>
                  <w:color w:val="137C83"/>
                  <w:u w:val="single"/>
                </w:rPr>
                <w:t>T01</w:t>
              </w:r>
            </w:hyperlink>
            <w:r>
              <w:rPr>
                <w:sz w:val="19"/>
              </w:rPr>
              <w:t>]</w:t>
            </w:r>
            <w:r>
              <w:rPr>
                <w:sz w:val="19"/>
              </w:rPr>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Microsoft Visual Studio</w:t>
            </w:r>
          </w:p>
        </w:tc>
        <w:tc>
          <w:tcPr>
            <w:tcW w:type="dxa" w:w="6818"/>
            <w:vAlign w:val="center"/>
            <w:tcMar>
              <w:top w:w="85" w:type="dxa"/>
              <w:left w:w="85" w:type="dxa"/>
              <w:bottom w:w="85" w:type="dxa"/>
              <w:right w:w="85" w:type="dxa"/>
            </w:tcMar>
          </w:tcPr>
          <w:p>
            <w:pPr>
              <w:spacing w:before="60" w:after="60" w:line="250" w:lineRule="auto"/>
            </w:pPr>
            <w:r>
              <w:rPr>
                <w:sz w:val="19"/>
              </w:rPr>
              <w:t xml:space="preserve">Полная среда разработки; подходит для .NET, имеет инструменты Python. Для Python-пути не обязательна. </w:t>
            </w:r>
            <w:r>
              <w:rPr>
                <w:sz w:val="19"/>
              </w:rPr>
              <w:t>[</w:t>
            </w:r>
            <w:hyperlink r:id="rId37">
              <w:r>
                <w:rPr>
                  <w:color w:val="137C83"/>
                  <w:u w:val="single"/>
                </w:rPr>
                <w:t>T03</w:t>
              </w:r>
            </w:hyperlink>
            <w:r>
              <w:rPr>
                <w:sz w:val="19"/>
              </w:rPr>
              <w:t>]</w:t>
            </w:r>
            <w:r>
              <w:rPr>
                <w:sz w:val="19"/>
              </w:rPr>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Python или C#</w:t>
            </w:r>
          </w:p>
        </w:tc>
        <w:tc>
          <w:tcPr>
            <w:tcW w:type="dxa" w:w="6818"/>
            <w:vAlign w:val="center"/>
            <w:shd w:fill="F0F5F7"/>
            <w:tcMar>
              <w:top w:w="85" w:type="dxa"/>
              <w:left w:w="85" w:type="dxa"/>
              <w:bottom w:w="85" w:type="dxa"/>
              <w:right w:w="85" w:type="dxa"/>
            </w:tcMar>
          </w:tcPr>
          <w:p>
            <w:pPr>
              <w:spacing w:before="60" w:after="60" w:line="250" w:lineRule="auto"/>
            </w:pPr>
            <w:r>
              <w:rPr>
                <w:sz w:val="19"/>
              </w:rPr>
              <w:t>Язык, на котором описываются правила и серверная логика.</w:t>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Django / ASP.NET Core</w:t>
            </w:r>
          </w:p>
        </w:tc>
        <w:tc>
          <w:tcPr>
            <w:tcW w:type="dxa" w:w="6818"/>
            <w:vAlign w:val="center"/>
            <w:tcMar>
              <w:top w:w="85" w:type="dxa"/>
              <w:left w:w="85" w:type="dxa"/>
              <w:bottom w:w="85" w:type="dxa"/>
              <w:right w:w="85" w:type="dxa"/>
            </w:tcMar>
          </w:tcPr>
          <w:p>
            <w:pPr>
              <w:spacing w:before="60" w:after="60" w:line="250" w:lineRule="auto"/>
            </w:pPr>
            <w:r>
              <w:rPr>
                <w:sz w:val="19"/>
              </w:rPr>
              <w:t>Веб-фреймворк: запросы, учётные записи, страницы и инфраструктура приложения.</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Evennia</w:t>
            </w:r>
          </w:p>
        </w:tc>
        <w:tc>
          <w:tcPr>
            <w:tcW w:type="dxa" w:w="6818"/>
            <w:vAlign w:val="center"/>
            <w:shd w:fill="F0F5F7"/>
            <w:tcMar>
              <w:top w:w="85" w:type="dxa"/>
              <w:left w:w="85" w:type="dxa"/>
              <w:bottom w:w="85" w:type="dxa"/>
              <w:right w:w="85" w:type="dxa"/>
            </w:tcMar>
          </w:tcPr>
          <w:p>
            <w:pPr>
              <w:spacing w:before="60" w:after="60" w:line="250" w:lineRule="auto"/>
            </w:pPr>
            <w:r>
              <w:rPr>
                <w:sz w:val="19"/>
              </w:rPr>
              <w:t xml:space="preserve">Специализированный каркас многопользовательских текстовых миров. </w:t>
            </w:r>
            <w:r>
              <w:rPr>
                <w:sz w:val="19"/>
              </w:rPr>
              <w:t>[</w:t>
            </w:r>
            <w:hyperlink r:id="rId14">
              <w:r>
                <w:rPr>
                  <w:color w:val="137C83"/>
                  <w:u w:val="single"/>
                </w:rPr>
                <w:t>T12</w:t>
              </w:r>
            </w:hyperlink>
            <w:r>
              <w:rPr>
                <w:sz w:val="19"/>
              </w:rPr>
              <w:t>]</w:t>
            </w:r>
            <w:r>
              <w:rPr>
                <w:sz w:val="19"/>
              </w:rPr>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HTML + CSS + JavaScript</w:t>
            </w:r>
          </w:p>
        </w:tc>
        <w:tc>
          <w:tcPr>
            <w:tcW w:type="dxa" w:w="6818"/>
            <w:vAlign w:val="center"/>
            <w:tcMar>
              <w:top w:w="85" w:type="dxa"/>
              <w:left w:w="85" w:type="dxa"/>
              <w:bottom w:w="85" w:type="dxa"/>
              <w:right w:w="85" w:type="dxa"/>
            </w:tcMar>
          </w:tcPr>
          <w:p>
            <w:pPr>
              <w:spacing w:before="60" w:after="60" w:line="250" w:lineRule="auto"/>
            </w:pPr>
            <w:r>
              <w:rPr>
                <w:sz w:val="19"/>
              </w:rPr>
              <w:t>Интерфейс игрока в браузере: текст, кнопки, оформление, обновления.</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SQLite / PostgreSQL</w:t>
            </w:r>
          </w:p>
        </w:tc>
        <w:tc>
          <w:tcPr>
            <w:tcW w:type="dxa" w:w="6818"/>
            <w:vAlign w:val="center"/>
            <w:shd w:fill="F0F5F7"/>
            <w:tcMar>
              <w:top w:w="85" w:type="dxa"/>
              <w:left w:w="85" w:type="dxa"/>
              <w:bottom w:w="85" w:type="dxa"/>
              <w:right w:w="85" w:type="dxa"/>
            </w:tcMar>
          </w:tcPr>
          <w:p>
            <w:pPr>
              <w:spacing w:before="60" w:after="60" w:line="250" w:lineRule="auto"/>
            </w:pPr>
            <w:r>
              <w:rPr>
                <w:sz w:val="19"/>
              </w:rPr>
              <w:t>Постоянное хранение пользователей, предметов и прогресса.</w:t>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Phaser / Twine</w:t>
            </w:r>
          </w:p>
        </w:tc>
        <w:tc>
          <w:tcPr>
            <w:tcW w:type="dxa" w:w="6818"/>
            <w:vAlign w:val="center"/>
            <w:tcMar>
              <w:top w:w="85" w:type="dxa"/>
              <w:left w:w="85" w:type="dxa"/>
              <w:bottom w:w="85" w:type="dxa"/>
              <w:right w:w="85" w:type="dxa"/>
            </w:tcMar>
          </w:tcPr>
          <w:p>
            <w:pPr>
              <w:spacing w:before="60" w:after="60" w:line="250" w:lineRule="auto"/>
            </w:pPr>
            <w:r>
              <w:rPr>
                <w:sz w:val="19"/>
              </w:rPr>
              <w:t xml:space="preserve">Дополнительные инструменты визуализации или сценариев; не готовый общий мир с экономикой. </w:t>
            </w:r>
            <w:r>
              <w:rPr>
                <w:sz w:val="19"/>
              </w:rPr>
              <w:t>[</w:t>
            </w:r>
            <w:hyperlink r:id="rId38">
              <w:r>
                <w:rPr>
                  <w:color w:val="137C83"/>
                  <w:u w:val="single"/>
                </w:rPr>
                <w:t>T22</w:t>
              </w:r>
            </w:hyperlink>
            <w:r>
              <w:rPr>
                <w:sz w:val="19"/>
              </w:rPr>
              <w:t xml:space="preserve">; </w:t>
            </w:r>
            <w:hyperlink r:id="rId39">
              <w:r>
                <w:rPr>
                  <w:color w:val="137C83"/>
                  <w:u w:val="single"/>
                </w:rPr>
                <w:t>T23</w:t>
              </w:r>
            </w:hyperlink>
            <w:r>
              <w:rPr>
                <w:sz w:val="19"/>
              </w:rPr>
              <w:t>]</w:t>
            </w:r>
            <w:r>
              <w:rPr>
                <w:sz w:val="19"/>
              </w:rPr>
            </w:r>
          </w:p>
        </w:tc>
      </w:tr>
    </w:tbl>
    <w:p>
      <w:pPr>
        <w:spacing w:after="0"/>
      </w:pPr>
    </w:p>
    <w:p>
      <w:pPr>
        <w:pStyle w:val="Heading2"/>
      </w:pPr>
      <w:r>
        <w:t>Локальная браузерная игра — как это устроено</w:t>
      </w:r>
    </w:p>
    <w:p>
      <w:r>
        <w:t>Python-процесс выполняется на этом же компьютере, а браузер открывает адрес 127.0.0.1. Интернет-сервер для первых шагов не нужен. Открыть просто HTML-файл — другой вариант: он не заменяет сервер, проверяющий владение персонажем и сохраняющий общий мир.</w:t>
      </w:r>
    </w:p>
    <w:p>
      <w:r>
        <w:t>Для данного прототипа предлагается продолжать с Windows и уже знакомым терминалом. Linux, Docker, облачные платформы и Kubernetes не включаются в первый этап. Смена редактора сама по себе не меняет игровую архитектуру.</w:t>
      </w:r>
    </w:p>
    <w:p>
      <w:r>
        <w:br w:type="page"/>
      </w:r>
    </w:p>
    <w:p>
      <w:bookmarkStart w:id="11" w:name="section_12"/>
      <w:pPr>
        <w:pStyle w:val="Heading1"/>
      </w:pPr>
      <w:r>
        <w:t>10. Сравнение современных вариантов</w:t>
      </w:r>
      <w:bookmarkEnd w:id="11"/>
    </w:p>
    <w:tbl>
      <w:tblPr>
        <w:tblW w:type="auto" w:w="0"/>
        <w:jc w:val="center"/>
        <w:tblLayout w:type="fixed"/>
        <w:tblLook w:firstColumn="1" w:firstRow="1" w:lastColumn="0" w:lastRow="0" w:noHBand="0" w:noVBand="1" w:val="04A0"/>
      </w:tblPr>
      <w:tblGrid>
        <w:gridCol w:w="2249"/>
        <w:gridCol w:w="3844"/>
        <w:gridCol w:w="3772"/>
      </w:tblGrid>
      <w:tr>
        <w:trPr>
          <w:tblHeader w:val="true"/>
        </w:trPr>
        <w:tc>
          <w:tcPr>
            <w:tcW w:type="dxa" w:w="2249"/>
            <w:shd w:fill="17324D"/>
            <w:tcMar>
              <w:top w:w="85" w:type="dxa"/>
              <w:left w:w="85" w:type="dxa"/>
              <w:bottom w:w="85" w:type="dxa"/>
              <w:right w:w="85" w:type="dxa"/>
            </w:tcMar>
          </w:tcPr>
          <w:p>
            <w:pPr>
              <w:spacing w:after="80" w:before="80"/>
            </w:pPr>
            <w:r>
              <w:rPr>
                <w:b/>
                <w:color w:val="FFFFFF"/>
                <w:sz w:val="18"/>
              </w:rPr>
              <w:t>Вариант</w:t>
            </w:r>
          </w:p>
        </w:tc>
        <w:tc>
          <w:tcPr>
            <w:tcW w:type="dxa" w:w="3844"/>
            <w:shd w:fill="17324D"/>
            <w:tcMar>
              <w:top w:w="85" w:type="dxa"/>
              <w:left w:w="85" w:type="dxa"/>
              <w:bottom w:w="85" w:type="dxa"/>
              <w:right w:w="85" w:type="dxa"/>
            </w:tcMar>
          </w:tcPr>
          <w:p>
            <w:pPr>
              <w:spacing w:after="80" w:before="80"/>
            </w:pPr>
            <w:r>
              <w:rPr>
                <w:b/>
                <w:color w:val="FFFFFF"/>
                <w:sz w:val="18"/>
              </w:rPr>
              <w:t>Сильная сторона</w:t>
            </w:r>
          </w:p>
        </w:tc>
        <w:tc>
          <w:tcPr>
            <w:tcW w:type="dxa" w:w="3772"/>
            <w:shd w:fill="17324D"/>
            <w:tcMar>
              <w:top w:w="85" w:type="dxa"/>
              <w:left w:w="85" w:type="dxa"/>
              <w:bottom w:w="85" w:type="dxa"/>
              <w:right w:w="85" w:type="dxa"/>
            </w:tcMar>
          </w:tcPr>
          <w:p>
            <w:pPr>
              <w:spacing w:after="80" w:before="80"/>
            </w:pPr>
            <w:r>
              <w:rPr>
                <w:b/>
                <w:color w:val="FFFFFF"/>
                <w:sz w:val="18"/>
              </w:rPr>
              <w:t>Что остаётся сделать</w:t>
            </w:r>
          </w:p>
        </w:tc>
      </w:tr>
      <w:tr>
        <w:trPr>
          <w:cantSplit/>
        </w:trPr>
        <w:tc>
          <w:tcPr>
            <w:tcW w:type="dxa" w:w="2249"/>
            <w:vAlign w:val="center"/>
            <w:shd w:fill="F0F5F7"/>
            <w:tcMar>
              <w:top w:w="85" w:type="dxa"/>
              <w:left w:w="85" w:type="dxa"/>
              <w:bottom w:w="85" w:type="dxa"/>
              <w:right w:w="85" w:type="dxa"/>
            </w:tcMar>
          </w:tcPr>
          <w:p>
            <w:pPr>
              <w:spacing w:before="60" w:after="60" w:line="250" w:lineRule="auto"/>
            </w:pPr>
            <w:r>
              <w:rPr>
                <w:sz w:val="19"/>
              </w:rPr>
              <w:t>Django / Python</w:t>
            </w:r>
          </w:p>
        </w:tc>
        <w:tc>
          <w:tcPr>
            <w:tcW w:type="dxa" w:w="3844"/>
            <w:vAlign w:val="center"/>
            <w:shd w:fill="F0F5F7"/>
            <w:tcMar>
              <w:top w:w="85" w:type="dxa"/>
              <w:left w:w="85" w:type="dxa"/>
              <w:bottom w:w="85" w:type="dxa"/>
              <w:right w:w="85" w:type="dxa"/>
            </w:tcMar>
          </w:tcPr>
          <w:p>
            <w:pPr>
              <w:spacing w:before="60" w:after="60" w:line="250" w:lineRule="auto"/>
            </w:pPr>
            <w:r>
              <w:rPr>
                <w:sz w:val="19"/>
              </w:rPr>
              <w:t xml:space="preserve">Учётные записи, ORM, шаблоны и внутренняя админка. Удобно собирать собственный браузерный экран. </w:t>
            </w:r>
            <w:r>
              <w:rPr>
                <w:sz w:val="19"/>
              </w:rPr>
              <w:t>[</w:t>
            </w:r>
            <w:hyperlink r:id="rId13">
              <w:r>
                <w:rPr>
                  <w:color w:val="137C83"/>
                  <w:u w:val="single"/>
                </w:rPr>
                <w:t>T02</w:t>
              </w:r>
            </w:hyperlink>
            <w:r>
              <w:rPr>
                <w:sz w:val="19"/>
              </w:rPr>
              <w:t xml:space="preserve">; </w:t>
            </w:r>
            <w:hyperlink r:id="rId40">
              <w:r>
                <w:rPr>
                  <w:color w:val="137C83"/>
                  <w:u w:val="single"/>
                </w:rPr>
                <w:t>T07</w:t>
              </w:r>
            </w:hyperlink>
            <w:r>
              <w:rPr>
                <w:sz w:val="19"/>
              </w:rPr>
              <w:t>]</w:t>
            </w:r>
            <w:r>
              <w:rPr>
                <w:sz w:val="19"/>
              </w:rPr>
            </w:r>
          </w:p>
        </w:tc>
        <w:tc>
          <w:tcPr>
            <w:tcW w:type="dxa" w:w="3772"/>
            <w:vAlign w:val="center"/>
            <w:shd w:fill="F0F5F7"/>
            <w:tcMar>
              <w:top w:w="85" w:type="dxa"/>
              <w:left w:w="85" w:type="dxa"/>
              <w:bottom w:w="85" w:type="dxa"/>
              <w:right w:w="85" w:type="dxa"/>
            </w:tcMar>
          </w:tcPr>
          <w:p>
            <w:pPr>
              <w:spacing w:before="60" w:after="60" w:line="250" w:lineRule="auto"/>
            </w:pPr>
            <w:r>
              <w:rPr>
                <w:sz w:val="19"/>
              </w:rPr>
              <w:t>Все игровые правила, маршруты, бой, предметы и интерфейс игрока.</w:t>
            </w:r>
          </w:p>
        </w:tc>
      </w:tr>
      <w:tr>
        <w:trPr>
          <w:cantSplit/>
        </w:trPr>
        <w:tc>
          <w:tcPr>
            <w:tcW w:type="dxa" w:w="2249"/>
            <w:vAlign w:val="center"/>
            <w:tcMar>
              <w:top w:w="85" w:type="dxa"/>
              <w:left w:w="85" w:type="dxa"/>
              <w:bottom w:w="85" w:type="dxa"/>
              <w:right w:w="85" w:type="dxa"/>
            </w:tcMar>
          </w:tcPr>
          <w:p>
            <w:pPr>
              <w:spacing w:before="60" w:after="60" w:line="250" w:lineRule="auto"/>
            </w:pPr>
            <w:r>
              <w:rPr>
                <w:sz w:val="19"/>
              </w:rPr>
              <w:t>Evennia / Python</w:t>
            </w:r>
          </w:p>
        </w:tc>
        <w:tc>
          <w:tcPr>
            <w:tcW w:type="dxa" w:w="3844"/>
            <w:vAlign w:val="center"/>
            <w:tcMar>
              <w:top w:w="85" w:type="dxa"/>
              <w:left w:w="85" w:type="dxa"/>
              <w:bottom w:w="85" w:type="dxa"/>
              <w:right w:w="85" w:type="dxa"/>
            </w:tcMar>
          </w:tcPr>
          <w:p>
            <w:pPr>
              <w:spacing w:before="60" w:after="60" w:line="250" w:lineRule="auto"/>
            </w:pPr>
            <w:r>
              <w:rPr>
                <w:sz w:val="19"/>
              </w:rPr>
              <w:t xml:space="preserve">Постоянный текстовый мир, объекты, команды и браузерный клиент. </w:t>
            </w:r>
            <w:r>
              <w:rPr>
                <w:sz w:val="19"/>
              </w:rPr>
              <w:t>[</w:t>
            </w:r>
            <w:hyperlink r:id="rId14">
              <w:r>
                <w:rPr>
                  <w:color w:val="137C83"/>
                  <w:u w:val="single"/>
                </w:rPr>
                <w:t>T12</w:t>
              </w:r>
            </w:hyperlink>
            <w:r>
              <w:rPr>
                <w:sz w:val="19"/>
              </w:rPr>
              <w:t xml:space="preserve">; </w:t>
            </w:r>
            <w:hyperlink r:id="rId41">
              <w:r>
                <w:rPr>
                  <w:color w:val="137C83"/>
                  <w:u w:val="single"/>
                </w:rPr>
                <w:t>T14</w:t>
              </w:r>
            </w:hyperlink>
            <w:r>
              <w:rPr>
                <w:sz w:val="19"/>
              </w:rPr>
              <w:t>]</w:t>
            </w:r>
            <w:r>
              <w:rPr>
                <w:sz w:val="19"/>
              </w:rPr>
            </w:r>
          </w:p>
        </w:tc>
        <w:tc>
          <w:tcPr>
            <w:tcW w:type="dxa" w:w="3772"/>
            <w:vAlign w:val="center"/>
            <w:tcMar>
              <w:top w:w="85" w:type="dxa"/>
              <w:left w:w="85" w:type="dxa"/>
              <w:bottom w:w="85" w:type="dxa"/>
              <w:right w:w="85" w:type="dxa"/>
            </w:tcMar>
          </w:tcPr>
          <w:p>
            <w:pPr>
              <w:spacing w:before="60" w:after="60" w:line="250" w:lineRule="auto"/>
            </w:pPr>
            <w:r>
              <w:rPr>
                <w:sz w:val="19"/>
              </w:rPr>
              <w:t>Собственный мир, баланс и удобный интерфейс кнопок вместо типовой командной панели.</w:t>
            </w:r>
          </w:p>
        </w:tc>
      </w:tr>
      <w:tr>
        <w:trPr>
          <w:cantSplit/>
        </w:trPr>
        <w:tc>
          <w:tcPr>
            <w:tcW w:type="dxa" w:w="2249"/>
            <w:vAlign w:val="center"/>
            <w:shd w:fill="F0F5F7"/>
            <w:tcMar>
              <w:top w:w="85" w:type="dxa"/>
              <w:left w:w="85" w:type="dxa"/>
              <w:bottom w:w="85" w:type="dxa"/>
              <w:right w:w="85" w:type="dxa"/>
            </w:tcMar>
          </w:tcPr>
          <w:p>
            <w:pPr>
              <w:spacing w:before="60" w:after="60" w:line="250" w:lineRule="auto"/>
            </w:pPr>
            <w:r>
              <w:rPr>
                <w:sz w:val="19"/>
              </w:rPr>
              <w:t>ASP.NET Core / C#</w:t>
            </w:r>
          </w:p>
        </w:tc>
        <w:tc>
          <w:tcPr>
            <w:tcW w:type="dxa" w:w="3844"/>
            <w:vAlign w:val="center"/>
            <w:shd w:fill="F0F5F7"/>
            <w:tcMar>
              <w:top w:w="85" w:type="dxa"/>
              <w:left w:w="85" w:type="dxa"/>
              <w:bottom w:w="85" w:type="dxa"/>
              <w:right w:w="85" w:type="dxa"/>
            </w:tcMar>
          </w:tcPr>
          <w:p>
            <w:pPr>
              <w:spacing w:before="60" w:after="60" w:line="250" w:lineRule="auto"/>
            </w:pPr>
            <w:r>
              <w:rPr>
                <w:sz w:val="19"/>
              </w:rPr>
              <w:t xml:space="preserve">Хороший путь под Visual Studio; SignalR для доставки событий. </w:t>
            </w:r>
            <w:r>
              <w:rPr>
                <w:sz w:val="19"/>
              </w:rPr>
              <w:t>[</w:t>
            </w:r>
            <w:hyperlink r:id="rId42">
              <w:r>
                <w:rPr>
                  <w:color w:val="137C83"/>
                  <w:u w:val="single"/>
                </w:rPr>
                <w:t>T19</w:t>
              </w:r>
            </w:hyperlink>
            <w:r>
              <w:rPr>
                <w:sz w:val="19"/>
              </w:rPr>
              <w:t>]</w:t>
            </w:r>
            <w:r>
              <w:rPr>
                <w:sz w:val="19"/>
              </w:rPr>
            </w:r>
          </w:p>
        </w:tc>
        <w:tc>
          <w:tcPr>
            <w:tcW w:type="dxa" w:w="3772"/>
            <w:vAlign w:val="center"/>
            <w:shd w:fill="F0F5F7"/>
            <w:tcMar>
              <w:top w:w="85" w:type="dxa"/>
              <w:left w:w="85" w:type="dxa"/>
              <w:bottom w:w="85" w:type="dxa"/>
              <w:right w:w="85" w:type="dxa"/>
            </w:tcMar>
          </w:tcPr>
          <w:p>
            <w:pPr>
              <w:spacing w:before="60" w:after="60" w:line="250" w:lineRule="auto"/>
            </w:pPr>
            <w:r>
              <w:rPr>
                <w:sz w:val="19"/>
              </w:rPr>
              <w:t>Игровое ядро и редактор содержимого. Новый для пользователя язык и стек.</w:t>
            </w:r>
          </w:p>
        </w:tc>
      </w:tr>
      <w:tr>
        <w:trPr>
          <w:cantSplit/>
        </w:trPr>
        <w:tc>
          <w:tcPr>
            <w:tcW w:type="dxa" w:w="2249"/>
            <w:vAlign w:val="center"/>
            <w:tcMar>
              <w:top w:w="85" w:type="dxa"/>
              <w:left w:w="85" w:type="dxa"/>
              <w:bottom w:w="85" w:type="dxa"/>
              <w:right w:w="85" w:type="dxa"/>
            </w:tcMar>
          </w:tcPr>
          <w:p>
            <w:pPr>
              <w:spacing w:before="60" w:after="60" w:line="250" w:lineRule="auto"/>
            </w:pPr>
            <w:r>
              <w:rPr>
                <w:sz w:val="19"/>
              </w:rPr>
              <w:t>FastAPI / Python</w:t>
            </w:r>
          </w:p>
        </w:tc>
        <w:tc>
          <w:tcPr>
            <w:tcW w:type="dxa" w:w="3844"/>
            <w:vAlign w:val="center"/>
            <w:tcMar>
              <w:top w:w="85" w:type="dxa"/>
              <w:left w:w="85" w:type="dxa"/>
              <w:bottom w:w="85" w:type="dxa"/>
              <w:right w:w="85" w:type="dxa"/>
            </w:tcMar>
          </w:tcPr>
          <w:p>
            <w:pPr>
              <w:spacing w:before="60" w:after="60" w:line="250" w:lineRule="auto"/>
            </w:pPr>
            <w:r>
              <w:rPr>
                <w:sz w:val="19"/>
              </w:rPr>
              <w:t xml:space="preserve">Удобный API-first сервер, WebSocket-подключения. </w:t>
            </w:r>
            <w:r>
              <w:rPr>
                <w:sz w:val="19"/>
              </w:rPr>
              <w:t>[</w:t>
            </w:r>
            <w:hyperlink r:id="rId43">
              <w:r>
                <w:rPr>
                  <w:color w:val="137C83"/>
                  <w:u w:val="single"/>
                </w:rPr>
                <w:t>T20</w:t>
              </w:r>
            </w:hyperlink>
            <w:r>
              <w:rPr>
                <w:sz w:val="19"/>
              </w:rPr>
              <w:t>]</w:t>
            </w:r>
            <w:r>
              <w:rPr>
                <w:sz w:val="19"/>
              </w:rPr>
            </w:r>
          </w:p>
        </w:tc>
        <w:tc>
          <w:tcPr>
            <w:tcW w:type="dxa" w:w="3772"/>
            <w:vAlign w:val="center"/>
            <w:tcMar>
              <w:top w:w="85" w:type="dxa"/>
              <w:left w:w="85" w:type="dxa"/>
              <w:bottom w:w="85" w:type="dxa"/>
              <w:right w:w="85" w:type="dxa"/>
            </w:tcMar>
          </w:tcPr>
          <w:p>
            <w:pPr>
              <w:spacing w:before="60" w:after="60" w:line="250" w:lineRule="auto"/>
            </w:pPr>
            <w:r>
              <w:rPr>
                <w:sz w:val="19"/>
              </w:rPr>
              <w:t>Авторизация, административный интерфейс, хранение и клиент собираются из отдельных частей.</w:t>
            </w:r>
          </w:p>
        </w:tc>
      </w:tr>
      <w:tr>
        <w:trPr>
          <w:cantSplit/>
        </w:trPr>
        <w:tc>
          <w:tcPr>
            <w:tcW w:type="dxa" w:w="2249"/>
            <w:vAlign w:val="center"/>
            <w:shd w:fill="F0F5F7"/>
            <w:tcMar>
              <w:top w:w="85" w:type="dxa"/>
              <w:left w:w="85" w:type="dxa"/>
              <w:bottom w:w="85" w:type="dxa"/>
              <w:right w:w="85" w:type="dxa"/>
            </w:tcMar>
          </w:tcPr>
          <w:p>
            <w:pPr>
              <w:spacing w:before="60" w:after="60" w:line="250" w:lineRule="auto"/>
            </w:pPr>
            <w:r>
              <w:rPr>
                <w:sz w:val="19"/>
              </w:rPr>
              <w:t>Laravel / PHP</w:t>
            </w:r>
          </w:p>
        </w:tc>
        <w:tc>
          <w:tcPr>
            <w:tcW w:type="dxa" w:w="3844"/>
            <w:vAlign w:val="center"/>
            <w:shd w:fill="F0F5F7"/>
            <w:tcMar>
              <w:top w:w="85" w:type="dxa"/>
              <w:left w:w="85" w:type="dxa"/>
              <w:bottom w:w="85" w:type="dxa"/>
              <w:right w:w="85" w:type="dxa"/>
            </w:tcMar>
          </w:tcPr>
          <w:p>
            <w:pPr>
              <w:spacing w:before="60" w:after="60" w:line="250" w:lineRule="auto"/>
            </w:pPr>
            <w:r>
              <w:rPr>
                <w:sz w:val="19"/>
              </w:rPr>
              <w:t xml:space="preserve">Полноценный веб-фреймворк и естественная среда для PHP-разработчика. </w:t>
            </w:r>
            <w:r>
              <w:rPr>
                <w:sz w:val="19"/>
              </w:rPr>
              <w:t>[</w:t>
            </w:r>
            <w:hyperlink r:id="rId44">
              <w:r>
                <w:rPr>
                  <w:color w:val="137C83"/>
                  <w:u w:val="single"/>
                </w:rPr>
                <w:t>T21</w:t>
              </w:r>
            </w:hyperlink>
            <w:r>
              <w:rPr>
                <w:sz w:val="19"/>
              </w:rPr>
              <w:t>]</w:t>
            </w:r>
            <w:r>
              <w:rPr>
                <w:sz w:val="19"/>
              </w:rPr>
            </w:r>
          </w:p>
        </w:tc>
        <w:tc>
          <w:tcPr>
            <w:tcW w:type="dxa" w:w="3772"/>
            <w:vAlign w:val="center"/>
            <w:shd w:fill="F0F5F7"/>
            <w:tcMar>
              <w:top w:w="85" w:type="dxa"/>
              <w:left w:w="85" w:type="dxa"/>
              <w:bottom w:w="85" w:type="dxa"/>
              <w:right w:w="85" w:type="dxa"/>
            </w:tcMar>
          </w:tcPr>
          <w:p>
            <w:pPr>
              <w:spacing w:before="60" w:after="60" w:line="250" w:lineRule="auto"/>
            </w:pPr>
            <w:r>
              <w:rPr>
                <w:sz w:val="19"/>
              </w:rPr>
              <w:t>Игровая логика; ради сходства с URL старой игры выбирать PHP не требуется.</w:t>
            </w:r>
          </w:p>
        </w:tc>
      </w:tr>
      <w:tr>
        <w:trPr>
          <w:cantSplit/>
        </w:trPr>
        <w:tc>
          <w:tcPr>
            <w:tcW w:type="dxa" w:w="2249"/>
            <w:vAlign w:val="center"/>
            <w:tcMar>
              <w:top w:w="85" w:type="dxa"/>
              <w:left w:w="85" w:type="dxa"/>
              <w:bottom w:w="85" w:type="dxa"/>
              <w:right w:w="85" w:type="dxa"/>
            </w:tcMar>
          </w:tcPr>
          <w:p>
            <w:pPr>
              <w:spacing w:before="60" w:after="60" w:line="250" w:lineRule="auto"/>
            </w:pPr>
            <w:r>
              <w:rPr>
                <w:sz w:val="19"/>
              </w:rPr>
              <w:t>Phaser / JS или TS</w:t>
            </w:r>
          </w:p>
        </w:tc>
        <w:tc>
          <w:tcPr>
            <w:tcW w:type="dxa" w:w="3844"/>
            <w:vAlign w:val="center"/>
            <w:tcMar>
              <w:top w:w="85" w:type="dxa"/>
              <w:left w:w="85" w:type="dxa"/>
              <w:bottom w:w="85" w:type="dxa"/>
              <w:right w:w="85" w:type="dxa"/>
            </w:tcMar>
          </w:tcPr>
          <w:p>
            <w:pPr>
              <w:spacing w:before="60" w:after="60" w:line="250" w:lineRule="auto"/>
            </w:pPr>
            <w:r>
              <w:rPr>
                <w:sz w:val="19"/>
              </w:rPr>
              <w:t xml:space="preserve">2D-карта, анимация и графические сцены в браузере. </w:t>
            </w:r>
            <w:r>
              <w:rPr>
                <w:sz w:val="19"/>
              </w:rPr>
              <w:t>[</w:t>
            </w:r>
            <w:hyperlink r:id="rId38">
              <w:r>
                <w:rPr>
                  <w:color w:val="137C83"/>
                  <w:u w:val="single"/>
                </w:rPr>
                <w:t>T22</w:t>
              </w:r>
            </w:hyperlink>
            <w:r>
              <w:rPr>
                <w:sz w:val="19"/>
              </w:rPr>
              <w:t>]</w:t>
            </w:r>
            <w:r>
              <w:rPr>
                <w:sz w:val="19"/>
              </w:rPr>
            </w:r>
          </w:p>
        </w:tc>
        <w:tc>
          <w:tcPr>
            <w:tcW w:type="dxa" w:w="3772"/>
            <w:vAlign w:val="center"/>
            <w:tcMar>
              <w:top w:w="85" w:type="dxa"/>
              <w:left w:w="85" w:type="dxa"/>
              <w:bottom w:w="85" w:type="dxa"/>
              <w:right w:w="85" w:type="dxa"/>
            </w:tcMar>
          </w:tcPr>
          <w:p>
            <w:pPr>
              <w:spacing w:before="60" w:after="60" w:line="250" w:lineRule="auto"/>
            </w:pPr>
            <w:r>
              <w:rPr>
                <w:sz w:val="19"/>
              </w:rPr>
              <w:t>Сервер, аккаунты, экономика и постоянство мира. Не основной выбор для текстового MVP.</w:t>
            </w:r>
          </w:p>
        </w:tc>
      </w:tr>
      <w:tr>
        <w:trPr>
          <w:cantSplit/>
        </w:trPr>
        <w:tc>
          <w:tcPr>
            <w:tcW w:type="dxa" w:w="2249"/>
            <w:vAlign w:val="center"/>
            <w:shd w:fill="F0F5F7"/>
            <w:tcMar>
              <w:top w:w="85" w:type="dxa"/>
              <w:left w:w="85" w:type="dxa"/>
              <w:bottom w:w="85" w:type="dxa"/>
              <w:right w:w="85" w:type="dxa"/>
            </w:tcMar>
          </w:tcPr>
          <w:p>
            <w:pPr>
              <w:spacing w:before="60" w:after="60" w:line="250" w:lineRule="auto"/>
            </w:pPr>
            <w:r>
              <w:rPr>
                <w:sz w:val="19"/>
              </w:rPr>
              <w:t>Twine</w:t>
            </w:r>
          </w:p>
        </w:tc>
        <w:tc>
          <w:tcPr>
            <w:tcW w:type="dxa" w:w="3844"/>
            <w:vAlign w:val="center"/>
            <w:shd w:fill="F0F5F7"/>
            <w:tcMar>
              <w:top w:w="85" w:type="dxa"/>
              <w:left w:w="85" w:type="dxa"/>
              <w:bottom w:w="85" w:type="dxa"/>
              <w:right w:w="85" w:type="dxa"/>
            </w:tcMar>
          </w:tcPr>
          <w:p>
            <w:pPr>
              <w:spacing w:before="60" w:after="60" w:line="250" w:lineRule="auto"/>
            </w:pPr>
            <w:r>
              <w:rPr>
                <w:sz w:val="19"/>
              </w:rPr>
              <w:t xml:space="preserve">Быстрое проектирование ветвящихся историй. </w:t>
            </w:r>
            <w:r>
              <w:rPr>
                <w:sz w:val="19"/>
              </w:rPr>
              <w:t>[</w:t>
            </w:r>
            <w:hyperlink r:id="rId39">
              <w:r>
                <w:rPr>
                  <w:color w:val="137C83"/>
                  <w:u w:val="single"/>
                </w:rPr>
                <w:t>T23</w:t>
              </w:r>
            </w:hyperlink>
            <w:r>
              <w:rPr>
                <w:sz w:val="19"/>
              </w:rPr>
              <w:t>]</w:t>
            </w:r>
            <w:r>
              <w:rPr>
                <w:sz w:val="19"/>
              </w:rPr>
            </w:r>
          </w:p>
        </w:tc>
        <w:tc>
          <w:tcPr>
            <w:tcW w:type="dxa" w:w="3772"/>
            <w:vAlign w:val="center"/>
            <w:shd w:fill="F0F5F7"/>
            <w:tcMar>
              <w:top w:w="85" w:type="dxa"/>
              <w:left w:w="85" w:type="dxa"/>
              <w:bottom w:w="85" w:type="dxa"/>
              <w:right w:w="85" w:type="dxa"/>
            </w:tcMar>
          </w:tcPr>
          <w:p>
            <w:pPr>
              <w:spacing w:before="60" w:after="60" w:line="250" w:lineRule="auto"/>
            </w:pPr>
            <w:r>
              <w:rPr>
                <w:sz w:val="19"/>
              </w:rPr>
              <w:t>Многопользовательская модель и авторитетный сервер отсутствуют как готовое решение.</w:t>
            </w:r>
          </w:p>
        </w:tc>
      </w:tr>
    </w:tbl>
    <w:p>
      <w:pPr>
        <w:spacing w:after="0"/>
      </w:pPr>
    </w:p>
    <w:p>
      <w:pPr>
        <w:pStyle w:val="Heading2"/>
      </w:pPr>
      <w:r>
        <w:t>Оценка применимости, а не соревнование производительности</w:t>
      </w:r>
    </w:p>
    <w:p>
      <w:r>
        <w:t>Таблица не является результатом нагрузочных измерений. Выбор зависит от того, что сложнее в нашем проекте: собственный браузерный интерфейс и контентная админка или постоянный текстовый мир с системой команд.</w:t>
      </w:r>
    </w:p>
    <w:p>
      <w:r>
        <w:t>Большой 3D-движок, нативный клиент и RTX-ускорение не входят в предложенную задачу. Можно позже добавить графическую карту, но она должна отображать состояние сервера, а не становиться единственным местом хранения правил.</w:t>
      </w:r>
    </w:p>
    <w:p>
      <w:pPr>
        <w:spacing w:before="140" w:after="200"/>
        <w:ind w:left="125" w:right="68"/>
        <w:shd w:fill="E5F2F1"/>
      </w:pPr>
      <w:r>
        <w:rPr>
          <w:b/>
          <w:color w:val="17324D"/>
        </w:rPr>
        <w:t>Выбор для первого опыта: Django. Альтернативная проба: Evennia. Не устанавливать оба стека в одно окружение и не строить две полноценные версии одновременно.</w:t>
      </w:r>
    </w:p>
    <w:p>
      <w:r>
        <w:br w:type="page"/>
      </w:r>
    </w:p>
    <w:p>
      <w:bookmarkStart w:id="12" w:name="section_13"/>
      <w:pPr>
        <w:pStyle w:val="Heading1"/>
      </w:pPr>
      <w:r>
        <w:t>11. Рекомендуемый стек и проверка версий</w:t>
      </w:r>
      <w:bookmarkEnd w:id="12"/>
    </w:p>
    <w:p>
      <w:pPr>
        <w:pStyle w:val="Heading2"/>
      </w:pPr>
      <w:r>
        <w:t>Основной путь — собственный браузерный продукт</w:t>
      </w:r>
    </w:p>
    <w:p>
      <w:r>
        <w:t xml:space="preserve">Предлагается Python 3.13 с актуальным исправляющим выпуском, Django 5.2 LTS, шаблоны HTML, CSS и небольшой объём JavaScript. SQLite используется для локального сценария и отладки; перед подтверждением конкурентной работы нескольких игроков — PostgreSQL. Админка управляет данными, а игровой экран пишется отдельно. </w:t>
      </w:r>
      <w:r>
        <w:t>[</w:t>
      </w:r>
      <w:hyperlink r:id="rId45">
        <w:r>
          <w:rPr>
            <w:color w:val="137C83"/>
            <w:u w:val="single"/>
          </w:rPr>
          <w:t>T04</w:t>
        </w:r>
      </w:hyperlink>
      <w:r>
        <w:t xml:space="preserve">; </w:t>
      </w:r>
      <w:hyperlink r:id="rId46">
        <w:r>
          <w:rPr>
            <w:color w:val="137C83"/>
            <w:u w:val="single"/>
          </w:rPr>
          <w:t>T05</w:t>
        </w:r>
      </w:hyperlink>
      <w:r>
        <w:t xml:space="preserve">; </w:t>
      </w:r>
      <w:hyperlink r:id="rId47">
        <w:r>
          <w:rPr>
            <w:color w:val="137C83"/>
            <w:u w:val="single"/>
          </w:rPr>
          <w:t>T06</w:t>
        </w:r>
      </w:hyperlink>
      <w:r>
        <w:t xml:space="preserve">; </w:t>
      </w:r>
      <w:hyperlink r:id="rId40">
        <w:r>
          <w:rPr>
            <w:color w:val="137C83"/>
            <w:u w:val="single"/>
          </w:rPr>
          <w:t>T07</w:t>
        </w:r>
      </w:hyperlink>
      <w:r>
        <w:t xml:space="preserve">; </w:t>
      </w:r>
      <w:hyperlink r:id="rId48">
        <w:r>
          <w:rPr>
            <w:color w:val="137C83"/>
            <w:u w:val="single"/>
          </w:rPr>
          <w:t>T08</w:t>
        </w:r>
      </w:hyperlink>
      <w:r>
        <w:t xml:space="preserve">; </w:t>
      </w:r>
      <w:hyperlink r:id="rId49">
        <w:r>
          <w:rPr>
            <w:color w:val="137C83"/>
            <w:u w:val="single"/>
          </w:rPr>
          <w:t>T09</w:t>
        </w:r>
      </w:hyperlink>
      <w:r>
        <w:t>]</w:t>
      </w:r>
      <w:r/>
    </w:p>
    <w:tbl>
      <w:tblPr>
        <w:tblW w:type="auto" w:w="0"/>
        <w:jc w:val="center"/>
        <w:tblLayout w:type="fixed"/>
        <w:tblLook w:firstColumn="1" w:firstRow="1" w:lastColumn="0" w:lastRow="0" w:noHBand="0" w:noVBand="1" w:val="04A0"/>
      </w:tblPr>
      <w:tblGrid>
        <w:gridCol w:w="3046"/>
        <w:gridCol w:w="6818"/>
      </w:tblGrid>
      <w:tr>
        <w:trPr>
          <w:tblHeader w:val="true"/>
        </w:trPr>
        <w:tc>
          <w:tcPr>
            <w:tcW w:type="dxa" w:w="3046"/>
            <w:shd w:fill="17324D"/>
            <w:tcMar>
              <w:top w:w="85" w:type="dxa"/>
              <w:left w:w="85" w:type="dxa"/>
              <w:bottom w:w="85" w:type="dxa"/>
              <w:right w:w="85" w:type="dxa"/>
            </w:tcMar>
          </w:tcPr>
          <w:p>
            <w:pPr>
              <w:spacing w:after="80" w:before="80"/>
            </w:pPr>
            <w:r>
              <w:rPr>
                <w:b/>
                <w:color w:val="FFFFFF"/>
                <w:sz w:val="18"/>
              </w:rPr>
              <w:t>Компонент</w:t>
            </w:r>
          </w:p>
        </w:tc>
        <w:tc>
          <w:tcPr>
            <w:tcW w:type="dxa" w:w="6818"/>
            <w:shd w:fill="17324D"/>
            <w:tcMar>
              <w:top w:w="85" w:type="dxa"/>
              <w:left w:w="85" w:type="dxa"/>
              <w:bottom w:w="85" w:type="dxa"/>
              <w:right w:w="85" w:type="dxa"/>
            </w:tcMar>
          </w:tcPr>
          <w:p>
            <w:pPr>
              <w:spacing w:after="80" w:before="80"/>
            </w:pPr>
            <w:r>
              <w:rPr>
                <w:b/>
                <w:color w:val="FFFFFF"/>
                <w:sz w:val="18"/>
              </w:rPr>
              <w:t>Зафиксированное основание / правило</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Python 3.13</w:t>
            </w:r>
          </w:p>
        </w:tc>
        <w:tc>
          <w:tcPr>
            <w:tcW w:type="dxa" w:w="6818"/>
            <w:vAlign w:val="center"/>
            <w:shd w:fill="F0F5F7"/>
            <w:tcMar>
              <w:top w:w="85" w:type="dxa"/>
              <w:left w:w="85" w:type="dxa"/>
              <w:bottom w:w="85" w:type="dxa"/>
              <w:right w:w="85" w:type="dxa"/>
            </w:tcMar>
          </w:tcPr>
          <w:p>
            <w:pPr>
              <w:spacing w:before="60" w:after="60" w:line="250" w:lineRule="auto"/>
            </w:pPr>
            <w:r>
              <w:rPr>
                <w:sz w:val="19"/>
              </w:rPr>
              <w:t xml:space="preserve">Совместим с выбранной веткой Django. Не требуется менять системный Python ради новой глобальной установки. </w:t>
            </w:r>
            <w:r>
              <w:rPr>
                <w:sz w:val="19"/>
              </w:rPr>
              <w:t>[</w:t>
            </w:r>
            <w:hyperlink r:id="rId46">
              <w:r>
                <w:rPr>
                  <w:color w:val="137C83"/>
                  <w:u w:val="single"/>
                </w:rPr>
                <w:t>T05</w:t>
              </w:r>
            </w:hyperlink>
            <w:r>
              <w:rPr>
                <w:sz w:val="19"/>
              </w:rPr>
              <w:t>]</w:t>
            </w:r>
            <w:r>
              <w:rPr>
                <w:sz w:val="19"/>
              </w:rPr>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Django 5.2 LTS</w:t>
            </w:r>
          </w:p>
        </w:tc>
        <w:tc>
          <w:tcPr>
            <w:tcW w:type="dxa" w:w="6818"/>
            <w:vAlign w:val="center"/>
            <w:tcMar>
              <w:top w:w="85" w:type="dxa"/>
              <w:left w:w="85" w:type="dxa"/>
              <w:bottom w:w="85" w:type="dxa"/>
              <w:right w:w="85" w:type="dxa"/>
            </w:tcMar>
          </w:tcPr>
          <w:p>
            <w:pPr>
              <w:spacing w:before="60" w:after="60" w:line="250" w:lineRule="auto"/>
            </w:pPr>
            <w:r>
              <w:rPr>
                <w:sz w:val="19"/>
              </w:rPr>
              <w:t xml:space="preserve">Расширенная поддержка до апреля 2028. Выбираем последний patch ветки, а не навсегда фиксируем устаревающий номер. </w:t>
            </w:r>
            <w:r>
              <w:rPr>
                <w:sz w:val="19"/>
              </w:rPr>
              <w:t>[</w:t>
            </w:r>
            <w:hyperlink r:id="rId45">
              <w:r>
                <w:rPr>
                  <w:color w:val="137C83"/>
                  <w:u w:val="single"/>
                </w:rPr>
                <w:t>T04</w:t>
              </w:r>
            </w:hyperlink>
            <w:r>
              <w:rPr>
                <w:sz w:val="19"/>
              </w:rPr>
              <w:t>]</w:t>
            </w:r>
            <w:r>
              <w:rPr>
                <w:sz w:val="19"/>
              </w:rPr>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Evennia 6.1.0 — альтернатива</w:t>
            </w:r>
          </w:p>
        </w:tc>
        <w:tc>
          <w:tcPr>
            <w:tcW w:type="dxa" w:w="6818"/>
            <w:vAlign w:val="center"/>
            <w:shd w:fill="F0F5F7"/>
            <w:tcMar>
              <w:top w:w="85" w:type="dxa"/>
              <w:left w:w="85" w:type="dxa"/>
              <w:bottom w:w="85" w:type="dxa"/>
              <w:right w:w="85" w:type="dxa"/>
            </w:tcMar>
          </w:tcPr>
          <w:p>
            <w:pPr>
              <w:spacing w:before="60" w:after="60" w:line="250" w:lineRule="auto"/>
            </w:pPr>
            <w:r>
              <w:rPr>
                <w:sz w:val="19"/>
              </w:rPr>
              <w:t xml:space="preserve">Метаданные требуют Python &gt;=3.12; документация отдельных страниц может описывать более старую совместимость. </w:t>
            </w:r>
            <w:r>
              <w:rPr>
                <w:sz w:val="19"/>
              </w:rPr>
              <w:t>[</w:t>
            </w:r>
            <w:hyperlink r:id="rId50">
              <w:r>
                <w:rPr>
                  <w:color w:val="137C83"/>
                  <w:u w:val="single"/>
                </w:rPr>
                <w:t>T13</w:t>
              </w:r>
            </w:hyperlink>
            <w:r>
              <w:rPr>
                <w:sz w:val="19"/>
              </w:rPr>
              <w:t xml:space="preserve">; </w:t>
            </w:r>
            <w:hyperlink r:id="rId51">
              <w:r>
                <w:rPr>
                  <w:color w:val="137C83"/>
                  <w:u w:val="single"/>
                </w:rPr>
                <w:t>T15</w:t>
              </w:r>
            </w:hyperlink>
            <w:r>
              <w:rPr>
                <w:sz w:val="19"/>
              </w:rPr>
              <w:t>]</w:t>
            </w:r>
            <w:r>
              <w:rPr>
                <w:sz w:val="19"/>
              </w:rPr>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Зависимости Evennia</w:t>
            </w:r>
          </w:p>
        </w:tc>
        <w:tc>
          <w:tcPr>
            <w:tcW w:type="dxa" w:w="6818"/>
            <w:vAlign w:val="center"/>
            <w:tcMar>
              <w:top w:w="85" w:type="dxa"/>
              <w:left w:w="85" w:type="dxa"/>
              <w:bottom w:w="85" w:type="dxa"/>
              <w:right w:w="85" w:type="dxa"/>
            </w:tcMar>
          </w:tcPr>
          <w:p>
            <w:pPr>
              <w:spacing w:before="60" w:after="60" w:line="250" w:lineRule="auto"/>
            </w:pPr>
            <w:r>
              <w:rPr>
                <w:sz w:val="19"/>
              </w:rPr>
              <w:t xml:space="preserve">Прочитанный pyproject содержит Django &gt;=6.0.2,&lt;6.1. Не добавлять туда Django 5.2 «по нашему основному плану». </w:t>
            </w:r>
            <w:r>
              <w:rPr>
                <w:sz w:val="19"/>
              </w:rPr>
              <w:t>[</w:t>
            </w:r>
            <w:hyperlink r:id="rId52">
              <w:r>
                <w:rPr>
                  <w:color w:val="137C83"/>
                  <w:u w:val="single"/>
                </w:rPr>
                <w:t>T16</w:t>
              </w:r>
            </w:hyperlink>
            <w:r>
              <w:rPr>
                <w:sz w:val="19"/>
              </w:rPr>
              <w:t>]</w:t>
            </w:r>
            <w:r>
              <w:rPr>
                <w:sz w:val="19"/>
              </w:rPr>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.NET 10 LTS — альтернатива</w:t>
            </w:r>
          </w:p>
        </w:tc>
        <w:tc>
          <w:tcPr>
            <w:tcW w:type="dxa" w:w="6818"/>
            <w:vAlign w:val="center"/>
            <w:shd w:fill="F0F5F7"/>
            <w:tcMar>
              <w:top w:w="85" w:type="dxa"/>
              <w:left w:w="85" w:type="dxa"/>
              <w:bottom w:w="85" w:type="dxa"/>
              <w:right w:w="85" w:type="dxa"/>
            </w:tcMar>
          </w:tcPr>
          <w:p>
            <w:pPr>
              <w:spacing w:before="60" w:after="60" w:line="250" w:lineRule="auto"/>
            </w:pPr>
            <w:r>
              <w:rPr>
                <w:sz w:val="19"/>
              </w:rPr>
              <w:t xml:space="preserve">Поддержка до 14.11.2028; для пути C# выбирается актуальный patch. </w:t>
            </w:r>
            <w:r>
              <w:rPr>
                <w:sz w:val="19"/>
              </w:rPr>
              <w:t>[</w:t>
            </w:r>
            <w:hyperlink r:id="rId53">
              <w:r>
                <w:rPr>
                  <w:color w:val="137C83"/>
                  <w:u w:val="single"/>
                </w:rPr>
                <w:t>T18</w:t>
              </w:r>
            </w:hyperlink>
            <w:r>
              <w:rPr>
                <w:sz w:val="19"/>
              </w:rPr>
              <w:t>]</w:t>
            </w:r>
            <w:r>
              <w:rPr>
                <w:sz w:val="19"/>
              </w:rPr>
            </w:r>
          </w:p>
        </w:tc>
      </w:tr>
    </w:tbl>
    <w:p>
      <w:pPr>
        <w:spacing w:after="0"/>
      </w:pPr>
    </w:p>
    <w:p>
      <w:pPr>
        <w:pStyle w:val="Heading2"/>
      </w:pPr>
      <w:r>
        <w:t>Почему Django — основной, а не единственный вариант</w:t>
      </w:r>
    </w:p>
    <w:p>
      <w:r>
        <w:t>Нам важно собственное расположение окон, русские кнопки, крупный текст, управляемая автором карта и понятная структура кода. Поэтому предлагается сначала простой веб-монолит. Это уменьшает число новых систем, которые нужно изучать одновременно. Из Django не следует ожидать готовой боевой системы: она остаётся частью нашего проекта.</w:t>
      </w:r>
    </w:p>
    <w:p>
      <w:r>
        <w:t xml:space="preserve">Evennia стоит выбрать вместо него, если после короткой пробы основной интерес окажется в живом общем мире и текстовых командах. Её штатный веб-клиент расширяется, но «полностью как Tale» не появляется одной настройкой. </w:t>
      </w:r>
      <w:r>
        <w:t>[</w:t>
      </w:r>
      <w:hyperlink r:id="rId41">
        <w:r>
          <w:rPr>
            <w:color w:val="137C83"/>
            <w:u w:val="single"/>
          </w:rPr>
          <w:t>T14</w:t>
        </w:r>
      </w:hyperlink>
      <w:r>
        <w:t>]</w:t>
      </w:r>
      <w:r/>
    </w:p>
    <w:p>
      <w:pPr>
        <w:pStyle w:val="Heading2"/>
      </w:pPr>
      <w:r>
        <w:t>Что означает фиксация зависимостей</w:t>
      </w:r>
    </w:p>
    <w:p>
      <w:r>
        <w:t>Перед реализацией выбрать один путь, создать отдельное виртуальное окружение, установить проверенные версии и записать фактический список пакетов. Периодически обновлять исправления безопасности; версия из исследовательского документа не должна подменять проверку на дату установки.</w:t>
      </w:r>
    </w:p>
    <w:p>
      <w:r>
        <w:br w:type="page"/>
      </w:r>
    </w:p>
    <w:p>
      <w:bookmarkStart w:id="13" w:name="section_14"/>
      <w:pPr>
        <w:pStyle w:val="Heading1"/>
      </w:pPr>
      <w:r>
        <w:t>12. Архитектура локальной версии</w:t>
      </w:r>
      <w:bookmarkEnd w:id="13"/>
    </w:p>
    <w:p>
      <w:pPr>
        <w:spacing w:before="140" w:after="200"/>
        <w:ind w:left="125" w:right="68"/>
        <w:shd w:fill="E5F2F1"/>
      </w:pPr>
      <w:r>
        <w:rPr>
          <w:b/>
          <w:color w:val="17324D"/>
        </w:rPr>
        <w:t>Далее — проектное предложение. Оно описывает новую игру, а не обнаруженную архитектуру сервера Tale.</w:t>
      </w:r>
    </w:p>
    <w:p>
      <w:pPr>
        <w:spacing w:before="100" w:after="180" w:line="240" w:lineRule="auto"/>
        <w:ind w:left="85"/>
        <w:keepLines/>
        <w:shd w:fill="F1F4F6"/>
      </w:pPr>
      <w:r>
        <w:rPr>
          <w:rFonts w:ascii="DejaVu Sans Mono" w:hAnsi="DejaVu Sans Mono"/>
          <w:sz w:val="16"/>
        </w:rPr>
        <w:t>Браузер: текст, кнопки, карта</w:t>
        <w:br/>
        <w:t xml:space="preserve">          ↓ HTTP-запрос действия</w:t>
        <w:br/>
        <w:t>Django: сессия и проверка входных данных</w:t>
        <w:br/>
        <w:t xml:space="preserve">          ↓</w:t>
        <w:br/>
        <w:t>Сервис правил: движение / бой / предметы / квесты</w:t>
        <w:br/>
        <w:t xml:space="preserve">          ↓ короткая транзакция</w:t>
        <w:br/>
        <w:t>База: персонаж, инвентарь, мир, журнал</w:t>
        <w:br/>
        <w:t xml:space="preserve">          ↓ результат + обновлённое состояние</w:t>
        <w:br/>
        <w:t>Браузер: новый текст и доступные действия</w:t>
      </w:r>
    </w:p>
    <w:p>
      <w:pPr>
        <w:pStyle w:val="Heading2"/>
      </w:pPr>
      <w:r>
        <w:t>Один серверный источник истины</w:t>
      </w:r>
    </w:p>
    <w:p>
      <w:r>
        <w:t>Клиент отправляет намерение «перейти на север», «использовать предмет» или «атаковать цель». Он не назначает себе опыт, урон, золото или новую координату. Сервер проверяет владельца персонажа, положение, допустимость действия и стоимость, затем сохраняет результат.</w:t>
      </w:r>
    </w:p>
    <w:p>
      <w:r>
        <w:t xml:space="preserve">Начальный интерфейс можно обновлять обычными HTTP-запросами. Чат и изменения соседних объектов сначала запрашиваются коротким опросом; постоянное соединение не требуется для первого доказательства игрового цикла. Позднее Channels или SignalR могут доставлять события, но не заменяют транзакции базы. </w:t>
      </w:r>
      <w:r>
        <w:t>[</w:t>
      </w:r>
      <w:hyperlink r:id="rId42">
        <w:r>
          <w:rPr>
            <w:color w:val="137C83"/>
            <w:u w:val="single"/>
          </w:rPr>
          <w:t>T19</w:t>
        </w:r>
      </w:hyperlink>
      <w:r>
        <w:t xml:space="preserve">; </w:t>
      </w:r>
      <w:hyperlink r:id="rId54">
        <w:r>
          <w:rPr>
            <w:color w:val="137C83"/>
            <w:u w:val="single"/>
          </w:rPr>
          <w:t>T24</w:t>
        </w:r>
      </w:hyperlink>
      <w:r>
        <w:t>]</w:t>
      </w:r>
      <w:r/>
    </w:p>
    <w:p>
      <w:pPr>
        <w:pStyle w:val="Heading2"/>
      </w:pPr>
      <w:r>
        <w:t>Разделение ответственности</w:t>
      </w:r>
    </w:p>
    <w:tbl>
      <w:tblPr>
        <w:tblW w:type="auto" w:w="0"/>
        <w:jc w:val="center"/>
        <w:tblLayout w:type="fixed"/>
        <w:tblLook w:firstColumn="1" w:firstRow="1" w:lastColumn="0" w:lastRow="0" w:noHBand="0" w:noVBand="1" w:val="04A0"/>
      </w:tblPr>
      <w:tblGrid>
        <w:gridCol w:w="2901"/>
        <w:gridCol w:w="6963"/>
      </w:tblGrid>
      <w:tr>
        <w:trPr>
          <w:tblHeader w:val="true"/>
        </w:trPr>
        <w:tc>
          <w:tcPr>
            <w:tcW w:type="dxa" w:w="2901"/>
            <w:shd w:fill="17324D"/>
            <w:tcMar>
              <w:top w:w="85" w:type="dxa"/>
              <w:left w:w="85" w:type="dxa"/>
              <w:bottom w:w="85" w:type="dxa"/>
              <w:right w:w="85" w:type="dxa"/>
            </w:tcMar>
          </w:tcPr>
          <w:p>
            <w:pPr>
              <w:spacing w:after="80" w:before="80"/>
            </w:pPr>
            <w:r>
              <w:rPr>
                <w:b/>
                <w:color w:val="FFFFFF"/>
                <w:sz w:val="18"/>
              </w:rPr>
              <w:t>Слой</w:t>
            </w:r>
          </w:p>
        </w:tc>
        <w:tc>
          <w:tcPr>
            <w:tcW w:type="dxa" w:w="6963"/>
            <w:shd w:fill="17324D"/>
            <w:tcMar>
              <w:top w:w="85" w:type="dxa"/>
              <w:left w:w="85" w:type="dxa"/>
              <w:bottom w:w="85" w:type="dxa"/>
              <w:right w:w="85" w:type="dxa"/>
            </w:tcMar>
          </w:tcPr>
          <w:p>
            <w:pPr>
              <w:spacing w:after="80" w:before="80"/>
            </w:pPr>
            <w:r>
              <w:rPr>
                <w:b/>
                <w:color w:val="FFFFFF"/>
                <w:sz w:val="18"/>
              </w:rPr>
              <w:t>Правило проекта</w:t>
            </w:r>
          </w:p>
        </w:tc>
      </w:tr>
      <w:tr>
        <w:trPr>
          <w:cantSplit/>
        </w:trPr>
        <w:tc>
          <w:tcPr>
            <w:tcW w:type="dxa" w:w="2901"/>
            <w:vAlign w:val="center"/>
            <w:shd w:fill="F0F5F7"/>
            <w:tcMar>
              <w:top w:w="85" w:type="dxa"/>
              <w:left w:w="85" w:type="dxa"/>
              <w:bottom w:w="85" w:type="dxa"/>
              <w:right w:w="85" w:type="dxa"/>
            </w:tcMar>
          </w:tcPr>
          <w:p>
            <w:pPr>
              <w:spacing w:before="60" w:after="60" w:line="250" w:lineRule="auto"/>
            </w:pPr>
            <w:r>
              <w:rPr>
                <w:sz w:val="19"/>
              </w:rPr>
              <w:t>Представления / API</w:t>
            </w:r>
          </w:p>
        </w:tc>
        <w:tc>
          <w:tcPr>
            <w:tcW w:type="dxa" w:w="6963"/>
            <w:vAlign w:val="center"/>
            <w:shd w:fill="F0F5F7"/>
            <w:tcMar>
              <w:top w:w="85" w:type="dxa"/>
              <w:left w:w="85" w:type="dxa"/>
              <w:bottom w:w="85" w:type="dxa"/>
              <w:right w:w="85" w:type="dxa"/>
            </w:tcMar>
          </w:tcPr>
          <w:p>
            <w:pPr>
              <w:spacing w:before="60" w:after="60" w:line="250" w:lineRule="auto"/>
            </w:pPr>
            <w:r>
              <w:rPr>
                <w:sz w:val="19"/>
              </w:rPr>
              <w:t>Принять запрос, проверить формат, вызвать сервис, показать результат.</w:t>
            </w:r>
          </w:p>
        </w:tc>
      </w:tr>
      <w:tr>
        <w:trPr>
          <w:cantSplit/>
        </w:trPr>
        <w:tc>
          <w:tcPr>
            <w:tcW w:type="dxa" w:w="2901"/>
            <w:vAlign w:val="center"/>
            <w:tcMar>
              <w:top w:w="85" w:type="dxa"/>
              <w:left w:w="85" w:type="dxa"/>
              <w:bottom w:w="85" w:type="dxa"/>
              <w:right w:w="85" w:type="dxa"/>
            </w:tcMar>
          </w:tcPr>
          <w:p>
            <w:pPr>
              <w:spacing w:before="60" w:after="60" w:line="250" w:lineRule="auto"/>
            </w:pPr>
            <w:r>
              <w:rPr>
                <w:sz w:val="19"/>
              </w:rPr>
              <w:t>Доменные сервисы</w:t>
            </w:r>
          </w:p>
        </w:tc>
        <w:tc>
          <w:tcPr>
            <w:tcW w:type="dxa" w:w="6963"/>
            <w:vAlign w:val="center"/>
            <w:tcMar>
              <w:top w:w="85" w:type="dxa"/>
              <w:left w:w="85" w:type="dxa"/>
              <w:bottom w:w="85" w:type="dxa"/>
              <w:right w:w="85" w:type="dxa"/>
            </w:tcMar>
          </w:tcPr>
          <w:p>
            <w:pPr>
              <w:spacing w:before="60" w:after="60" w:line="250" w:lineRule="auto"/>
            </w:pPr>
            <w:r>
              <w:rPr>
                <w:sz w:val="19"/>
              </w:rPr>
              <w:t>Решить, что можно сделать и как изменяется состояние. Не помещать все правила в HTML или обработчики кнопок.</w:t>
            </w:r>
          </w:p>
        </w:tc>
      </w:tr>
      <w:tr>
        <w:trPr>
          <w:cantSplit/>
        </w:trPr>
        <w:tc>
          <w:tcPr>
            <w:tcW w:type="dxa" w:w="2901"/>
            <w:vAlign w:val="center"/>
            <w:shd w:fill="F0F5F7"/>
            <w:tcMar>
              <w:top w:w="85" w:type="dxa"/>
              <w:left w:w="85" w:type="dxa"/>
              <w:bottom w:w="85" w:type="dxa"/>
              <w:right w:w="85" w:type="dxa"/>
            </w:tcMar>
          </w:tcPr>
          <w:p>
            <w:pPr>
              <w:spacing w:before="60" w:after="60" w:line="250" w:lineRule="auto"/>
            </w:pPr>
            <w:r>
              <w:rPr>
                <w:sz w:val="19"/>
              </w:rPr>
              <w:t>Модели и БД</w:t>
            </w:r>
          </w:p>
        </w:tc>
        <w:tc>
          <w:tcPr>
            <w:tcW w:type="dxa" w:w="6963"/>
            <w:vAlign w:val="center"/>
            <w:shd w:fill="F0F5F7"/>
            <w:tcMar>
              <w:top w:w="85" w:type="dxa"/>
              <w:left w:w="85" w:type="dxa"/>
              <w:bottom w:w="85" w:type="dxa"/>
              <w:right w:w="85" w:type="dxa"/>
            </w:tcMar>
          </w:tcPr>
          <w:p>
            <w:pPr>
              <w:spacing w:before="60" w:after="60" w:line="250" w:lineRule="auto"/>
            </w:pPr>
            <w:r>
              <w:rPr>
                <w:sz w:val="19"/>
              </w:rPr>
              <w:t>Хранить связи, ограничения уникальности, версии и итог транзакции.</w:t>
            </w:r>
          </w:p>
        </w:tc>
      </w:tr>
      <w:tr>
        <w:trPr>
          <w:cantSplit/>
        </w:trPr>
        <w:tc>
          <w:tcPr>
            <w:tcW w:type="dxa" w:w="2901"/>
            <w:vAlign w:val="center"/>
            <w:tcMar>
              <w:top w:w="85" w:type="dxa"/>
              <w:left w:w="85" w:type="dxa"/>
              <w:bottom w:w="85" w:type="dxa"/>
              <w:right w:w="85" w:type="dxa"/>
            </w:tcMar>
          </w:tcPr>
          <w:p>
            <w:pPr>
              <w:spacing w:before="60" w:after="60" w:line="250" w:lineRule="auto"/>
            </w:pPr>
            <w:r>
              <w:rPr>
                <w:sz w:val="19"/>
              </w:rPr>
              <w:t>Контент</w:t>
            </w:r>
          </w:p>
        </w:tc>
        <w:tc>
          <w:tcPr>
            <w:tcW w:type="dxa" w:w="6963"/>
            <w:vAlign w:val="center"/>
            <w:tcMar>
              <w:top w:w="85" w:type="dxa"/>
              <w:left w:w="85" w:type="dxa"/>
              <w:bottom w:w="85" w:type="dxa"/>
              <w:right w:w="85" w:type="dxa"/>
            </w:tcMar>
          </w:tcPr>
          <w:p>
            <w:pPr>
              <w:spacing w:before="60" w:after="60" w:line="250" w:lineRule="auto"/>
            </w:pPr>
            <w:r>
              <w:rPr>
                <w:sz w:val="19"/>
              </w:rPr>
              <w:t>Описания, предметы, выходы и задания редактируются как данные, а не как произвольный исполняемый код.</w:t>
            </w:r>
          </w:p>
        </w:tc>
      </w:tr>
      <w:tr>
        <w:trPr>
          <w:cantSplit/>
        </w:trPr>
        <w:tc>
          <w:tcPr>
            <w:tcW w:type="dxa" w:w="2901"/>
            <w:vAlign w:val="center"/>
            <w:shd w:fill="F0F5F7"/>
            <w:tcMar>
              <w:top w:w="85" w:type="dxa"/>
              <w:left w:w="85" w:type="dxa"/>
              <w:bottom w:w="85" w:type="dxa"/>
              <w:right w:w="85" w:type="dxa"/>
            </w:tcMar>
          </w:tcPr>
          <w:p>
            <w:pPr>
              <w:spacing w:before="60" w:after="60" w:line="250" w:lineRule="auto"/>
            </w:pPr>
            <w:r>
              <w:rPr>
                <w:sz w:val="19"/>
              </w:rPr>
              <w:t>Тесты</w:t>
            </w:r>
          </w:p>
        </w:tc>
        <w:tc>
          <w:tcPr>
            <w:tcW w:type="dxa" w:w="6963"/>
            <w:vAlign w:val="center"/>
            <w:shd w:fill="F0F5F7"/>
            <w:tcMar>
              <w:top w:w="85" w:type="dxa"/>
              <w:left w:w="85" w:type="dxa"/>
              <w:bottom w:w="85" w:type="dxa"/>
              <w:right w:w="85" w:type="dxa"/>
            </w:tcMar>
          </w:tcPr>
          <w:p>
            <w:pPr>
              <w:spacing w:before="60" w:after="60" w:line="250" w:lineRule="auto"/>
            </w:pPr>
            <w:r>
              <w:rPr>
                <w:sz w:val="19"/>
              </w:rPr>
              <w:t>Проверять правила отдельно от браузера и затем проходить весь сценарий.</w:t>
            </w:r>
          </w:p>
        </w:tc>
      </w:tr>
    </w:tbl>
    <w:p>
      <w:pPr>
        <w:spacing w:after="0"/>
      </w:pPr>
    </w:p>
    <w:p>
      <w:r>
        <w:t xml:space="preserve">Публиковать сервер в локальную рабочую сеть не нужно. Для Django адрес привязки — 127.0.0.1; для пробы Evennia сначала включается и проверяется локальное ограничение LOCKDOWN_MODE. Открытая страница localhost сама по себе не доказывает, что другие сетевые интерфейсы закрыты. </w:t>
      </w:r>
      <w:r>
        <w:t>[</w:t>
      </w:r>
      <w:hyperlink r:id="rId13">
        <w:r>
          <w:rPr>
            <w:color w:val="137C83"/>
            <w:u w:val="single"/>
          </w:rPr>
          <w:t>T02</w:t>
        </w:r>
      </w:hyperlink>
      <w:r>
        <w:t xml:space="preserve">; </w:t>
      </w:r>
      <w:hyperlink r:id="rId55">
        <w:r>
          <w:rPr>
            <w:color w:val="137C83"/>
            <w:u w:val="single"/>
          </w:rPr>
          <w:t>T17</w:t>
        </w:r>
      </w:hyperlink>
      <w:r>
        <w:t>]</w:t>
      </w:r>
      <w:r/>
    </w:p>
    <w:p>
      <w:r>
        <w:br w:type="page"/>
      </w:r>
    </w:p>
    <w:p>
      <w:bookmarkStart w:id="14" w:name="section_15"/>
      <w:pPr>
        <w:pStyle w:val="Heading1"/>
      </w:pPr>
      <w:r>
        <w:t>13. Модель данных и устройство мира</w:t>
      </w:r>
      <w:bookmarkEnd w:id="14"/>
    </w:p>
    <w:p>
      <w:r>
        <w:t>Минимальная модель должна позволять отдельно менять правила и содержимое. Номер комнаты не равен позиции на картинке, а описание предмета не равно конкретному предмету в кармане игрока.</w:t>
      </w:r>
    </w:p>
    <w:tbl>
      <w:tblPr>
        <w:tblW w:type="auto" w:w="0"/>
        <w:jc w:val="center"/>
        <w:tblLayout w:type="fixed"/>
        <w:tblLook w:firstColumn="1" w:firstRow="1" w:lastColumn="0" w:lastRow="0" w:noHBand="0" w:noVBand="1" w:val="04A0"/>
      </w:tblPr>
      <w:tblGrid>
        <w:gridCol w:w="3409"/>
        <w:gridCol w:w="6455"/>
      </w:tblGrid>
      <w:tr>
        <w:trPr>
          <w:tblHeader w:val="true"/>
        </w:trPr>
        <w:tc>
          <w:tcPr>
            <w:tcW w:type="dxa" w:w="3409"/>
            <w:shd w:fill="17324D"/>
            <w:tcMar>
              <w:top w:w="85" w:type="dxa"/>
              <w:left w:w="85" w:type="dxa"/>
              <w:bottom w:w="85" w:type="dxa"/>
              <w:right w:w="85" w:type="dxa"/>
            </w:tcMar>
          </w:tcPr>
          <w:p>
            <w:pPr>
              <w:spacing w:after="80" w:before="80"/>
            </w:pPr>
            <w:r>
              <w:rPr>
                <w:b/>
                <w:color w:val="FFFFFF"/>
                <w:sz w:val="18"/>
              </w:rPr>
              <w:t>Сущность</w:t>
            </w:r>
          </w:p>
        </w:tc>
        <w:tc>
          <w:tcPr>
            <w:tcW w:type="dxa" w:w="6455"/>
            <w:shd w:fill="17324D"/>
            <w:tcMar>
              <w:top w:w="85" w:type="dxa"/>
              <w:left w:w="85" w:type="dxa"/>
              <w:bottom w:w="85" w:type="dxa"/>
              <w:right w:w="85" w:type="dxa"/>
            </w:tcMar>
          </w:tcPr>
          <w:p>
            <w:pPr>
              <w:spacing w:after="80" w:before="80"/>
            </w:pPr>
            <w:r>
              <w:rPr>
                <w:b/>
                <w:color w:val="FFFFFF"/>
                <w:sz w:val="18"/>
              </w:rPr>
              <w:t>Назначение и ключевые поля</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Account / Character</w:t>
            </w:r>
          </w:p>
        </w:tc>
        <w:tc>
          <w:tcPr>
            <w:tcW w:type="dxa" w:w="6455"/>
            <w:vAlign w:val="center"/>
            <w:shd w:fill="F0F5F7"/>
            <w:tcMar>
              <w:top w:w="85" w:type="dxa"/>
              <w:left w:w="85" w:type="dxa"/>
              <w:bottom w:w="85" w:type="dxa"/>
              <w:right w:w="85" w:type="dxa"/>
            </w:tcMar>
          </w:tcPr>
          <w:p>
            <w:pPr>
              <w:spacing w:before="60" w:after="60" w:line="250" w:lineRule="auto"/>
            </w:pPr>
            <w:r>
              <w:rPr>
                <w:sz w:val="19"/>
              </w:rPr>
              <w:t>Вход в систему отдельно от героя: владелец, комната, уровень, опыт, здоровье, валюта, revision.</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Room / Exit</w:t>
            </w:r>
          </w:p>
        </w:tc>
        <w:tc>
          <w:tcPr>
            <w:tcW w:type="dxa" w:w="6455"/>
            <w:vAlign w:val="center"/>
            <w:tcMar>
              <w:top w:w="85" w:type="dxa"/>
              <w:left w:w="85" w:type="dxa"/>
              <w:bottom w:w="85" w:type="dxa"/>
              <w:right w:w="85" w:type="dxa"/>
            </w:tcMar>
          </w:tcPr>
          <w:p>
            <w:pPr>
              <w:spacing w:before="60" w:after="60" w:line="250" w:lineRule="auto"/>
            </w:pPr>
            <w:r>
              <w:rPr>
                <w:sz w:val="19"/>
              </w:rPr>
              <w:t>Комната: постоянный ключ, описание, регион. Выход: источник, направление, цель, условия доступа.</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NPC / MobSpawn</w:t>
            </w:r>
          </w:p>
        </w:tc>
        <w:tc>
          <w:tcPr>
            <w:tcW w:type="dxa" w:w="6455"/>
            <w:vAlign w:val="center"/>
            <w:shd w:fill="F0F5F7"/>
            <w:tcMar>
              <w:top w:w="85" w:type="dxa"/>
              <w:left w:w="85" w:type="dxa"/>
              <w:bottom w:w="85" w:type="dxa"/>
              <w:right w:w="85" w:type="dxa"/>
            </w:tcMar>
          </w:tcPr>
          <w:p>
            <w:pPr>
              <w:spacing w:before="60" w:after="60" w:line="250" w:lineRule="auto"/>
            </w:pPr>
            <w:r>
              <w:rPr>
                <w:sz w:val="19"/>
              </w:rPr>
              <w:t>Персонаж мира с диалогом; отдельно появление врага, его текущее состояние и расписание восстановления.</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ItemDefinition</w:t>
            </w:r>
          </w:p>
        </w:tc>
        <w:tc>
          <w:tcPr>
            <w:tcW w:type="dxa" w:w="6455"/>
            <w:vAlign w:val="center"/>
            <w:tcMar>
              <w:top w:w="85" w:type="dxa"/>
              <w:left w:w="85" w:type="dxa"/>
              <w:bottom w:w="85" w:type="dxa"/>
              <w:right w:w="85" w:type="dxa"/>
            </w:tcMar>
          </w:tcPr>
          <w:p>
            <w:pPr>
              <w:spacing w:before="60" w:after="60" w:line="250" w:lineRule="auto"/>
            </w:pPr>
            <w:r>
              <w:rPr>
                <w:sz w:val="19"/>
              </w:rPr>
              <w:t>Тип вещи: название, свойства, стоимость, ограничения, версия баланса.</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ItemInstance / Inventory</w:t>
            </w:r>
          </w:p>
        </w:tc>
        <w:tc>
          <w:tcPr>
            <w:tcW w:type="dxa" w:w="6455"/>
            <w:vAlign w:val="center"/>
            <w:shd w:fill="F0F5F7"/>
            <w:tcMar>
              <w:top w:w="85" w:type="dxa"/>
              <w:left w:w="85" w:type="dxa"/>
              <w:bottom w:w="85" w:type="dxa"/>
              <w:right w:w="85" w:type="dxa"/>
            </w:tcMar>
          </w:tcPr>
          <w:p>
            <w:pPr>
              <w:spacing w:before="60" w:after="60" w:line="250" w:lineRule="auto"/>
            </w:pPr>
            <w:r>
              <w:rPr>
                <w:sz w:val="19"/>
              </w:rPr>
              <w:t>Экземпляр: тип, владелец, количество или уникальный ключ, место хранения, состояние.</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QuestDefinition / QuestProgress</w:t>
            </w:r>
          </w:p>
        </w:tc>
        <w:tc>
          <w:tcPr>
            <w:tcW w:type="dxa" w:w="6455"/>
            <w:vAlign w:val="center"/>
            <w:tcMar>
              <w:top w:w="85" w:type="dxa"/>
              <w:left w:w="85" w:type="dxa"/>
              <w:bottom w:w="85" w:type="dxa"/>
              <w:right w:w="85" w:type="dxa"/>
            </w:tcMar>
          </w:tcPr>
          <w:p>
            <w:pPr>
              <w:spacing w:before="60" w:after="60" w:line="250" w:lineRule="auto"/>
            </w:pPr>
            <w:r>
              <w:rPr>
                <w:sz w:val="19"/>
              </w:rPr>
              <w:t>Описание этапов отдельно от стадии задания конкретного героя и полученной награды.</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Combat / CombatRound</w:t>
            </w:r>
          </w:p>
        </w:tc>
        <w:tc>
          <w:tcPr>
            <w:tcW w:type="dxa" w:w="6455"/>
            <w:vAlign w:val="center"/>
            <w:shd w:fill="F0F5F7"/>
            <w:tcMar>
              <w:top w:w="85" w:type="dxa"/>
              <w:left w:w="85" w:type="dxa"/>
              <w:bottom w:w="85" w:type="dxa"/>
              <w:right w:w="85" w:type="dxa"/>
            </w:tcMar>
          </w:tcPr>
          <w:p>
            <w:pPr>
              <w:spacing w:before="60" w:after="60" w:line="250" w:lineRule="auto"/>
            </w:pPr>
            <w:r>
              <w:rPr>
                <w:sz w:val="19"/>
              </w:rPr>
              <w:t>Участники, состояние боя, номер раунда, действия и результаты.</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ActionReceipt / AuditEvent</w:t>
            </w:r>
          </w:p>
        </w:tc>
        <w:tc>
          <w:tcPr>
            <w:tcW w:type="dxa" w:w="6455"/>
            <w:vAlign w:val="center"/>
            <w:tcMar>
              <w:top w:w="85" w:type="dxa"/>
              <w:left w:w="85" w:type="dxa"/>
              <w:bottom w:w="85" w:type="dxa"/>
              <w:right w:w="85" w:type="dxa"/>
            </w:tcMar>
          </w:tcPr>
          <w:p>
            <w:pPr>
              <w:spacing w:before="60" w:after="60" w:line="250" w:lineRule="auto"/>
            </w:pPr>
            <w:r>
              <w:rPr>
                <w:sz w:val="19"/>
              </w:rPr>
              <w:t>Ключ повторного запроса, результат и журнал значимых изменений.</w:t>
            </w:r>
          </w:p>
        </w:tc>
      </w:tr>
    </w:tbl>
    <w:p>
      <w:pPr>
        <w:spacing w:after="0"/>
      </w:pPr>
    </w:p>
    <w:p>
      <w:pPr>
        <w:pStyle w:val="Heading2"/>
      </w:pPr>
      <w:r>
        <w:t>Карта — граф, а не обязательная сетка</w:t>
      </w:r>
    </w:p>
    <w:p>
      <w:r>
        <w:t>Связь комнаты А с Б задаётся объектом Exit. Обратная дорога создаётся явно: подъём в башню, обвал, телепорт и односторонний проход не требуют искусственно симметричной карты. Координаты используются только для отображения схемы.</w:t>
      </w:r>
    </w:p>
    <w:p>
      <w:pPr>
        <w:pStyle w:val="Heading2"/>
      </w:pPr>
      <w:r>
        <w:t>Общие и личные состояния</w:t>
      </w:r>
    </w:p>
    <w:p>
      <w:r>
        <w:t>Для пилота предлагается общий город и личные боевые встречи. Это позволяет проверить многопользовательский вход, не делая сразу сложные рейды. Позднее совместные монстры потребуют контроля конкуренции за здоровье цели, добычу и возрождение.</w:t>
      </w:r>
    </w:p>
    <w:p>
      <w:pPr>
        <w:pStyle w:val="Heading2"/>
      </w:pPr>
      <w:r>
        <w:t>Изменения баланса</w:t>
      </w:r>
    </w:p>
    <w:p>
      <w:r>
        <w:t>Каждый набор правил получает balance_version. Уже созданный предмет или начатый бой не должен случайно менять результат от фоновой правки таблицы. Нужно заранее решить, какие изменения применяются ко всем экземплярам, а какие — только к новым.</w:t>
      </w:r>
    </w:p>
    <w:p>
      <w:r>
        <w:t xml:space="preserve">Целочисленная валюта и ограничения базы — сознательное решение проекта. Не следует полагаться на двоичные дроби для денежных расчётов или считать SQLite полностью эквивалентной PostgreSQL при одновременных записях. </w:t>
      </w:r>
      <w:r>
        <w:t>[</w:t>
      </w:r>
      <w:hyperlink r:id="rId49">
        <w:r>
          <w:rPr>
            <w:color w:val="137C83"/>
            <w:u w:val="single"/>
          </w:rPr>
          <w:t>T09</w:t>
        </w:r>
      </w:hyperlink>
      <w:r>
        <w:t>]</w:t>
      </w:r>
      <w:r/>
    </w:p>
    <w:p>
      <w:r>
        <w:br w:type="page"/>
      </w:r>
    </w:p>
    <w:p>
      <w:bookmarkStart w:id="15" w:name="section_16"/>
      <w:pPr>
        <w:pStyle w:val="Heading1"/>
      </w:pPr>
      <w:r>
        <w:t>14. Транзакции, повторные запросы и защита</w:t>
      </w:r>
      <w:bookmarkEnd w:id="15"/>
    </w:p>
    <w:p>
      <w:pPr>
        <w:pStyle w:val="Heading2"/>
      </w:pPr>
      <w:r>
        <w:t>Одна игровая операция — одно согласованное изменение</w:t>
      </w:r>
    </w:p>
    <w:p>
      <w:r>
        <w:t xml:space="preserve">Покупка должна либо одновременно списать валюту и выдать вещь, либо не сделать ничего. Победа — записать результат, награду и завершение боя один раз. Django предоставляет транзакционные средства, но правильные игровые ограничения должен задать разработчик. </w:t>
      </w:r>
      <w:r>
        <w:t>[</w:t>
      </w:r>
      <w:hyperlink r:id="rId48">
        <w:r>
          <w:rPr>
            <w:color w:val="137C83"/>
            <w:u w:val="single"/>
          </w:rPr>
          <w:t>T08</w:t>
        </w:r>
      </w:hyperlink>
      <w:r>
        <w:t>]</w:t>
      </w:r>
      <w:r/>
    </w:p>
    <w:tbl>
      <w:tblPr>
        <w:tblW w:type="auto" w:w="0"/>
        <w:jc w:val="center"/>
        <w:tblLayout w:type="fixed"/>
        <w:tblLook w:firstColumn="1" w:firstRow="1" w:lastColumn="0" w:lastRow="0" w:noHBand="0" w:noVBand="1" w:val="04A0"/>
      </w:tblPr>
      <w:tblGrid>
        <w:gridCol w:w="3409"/>
        <w:gridCol w:w="6455"/>
      </w:tblGrid>
      <w:tr>
        <w:trPr>
          <w:tblHeader w:val="true"/>
        </w:trPr>
        <w:tc>
          <w:tcPr>
            <w:tcW w:type="dxa" w:w="3409"/>
            <w:shd w:fill="17324D"/>
            <w:tcMar>
              <w:top w:w="85" w:type="dxa"/>
              <w:left w:w="85" w:type="dxa"/>
              <w:bottom w:w="85" w:type="dxa"/>
              <w:right w:w="85" w:type="dxa"/>
            </w:tcMar>
          </w:tcPr>
          <w:p>
            <w:pPr>
              <w:spacing w:after="80" w:before="80"/>
            </w:pPr>
            <w:r>
              <w:rPr>
                <w:b/>
                <w:color w:val="FFFFFF"/>
                <w:sz w:val="18"/>
              </w:rPr>
              <w:t>Риск</w:t>
            </w:r>
          </w:p>
        </w:tc>
        <w:tc>
          <w:tcPr>
            <w:tcW w:type="dxa" w:w="6455"/>
            <w:shd w:fill="17324D"/>
            <w:tcMar>
              <w:top w:w="85" w:type="dxa"/>
              <w:left w:w="85" w:type="dxa"/>
              <w:bottom w:w="85" w:type="dxa"/>
              <w:right w:w="85" w:type="dxa"/>
            </w:tcMar>
          </w:tcPr>
          <w:p>
            <w:pPr>
              <w:spacing w:after="80" w:before="80"/>
            </w:pPr>
            <w:r>
              <w:rPr>
                <w:b/>
                <w:color w:val="FFFFFF"/>
                <w:sz w:val="18"/>
              </w:rPr>
              <w:t>Предлагаемая защита</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Двойной клик / повтор сети</w:t>
            </w:r>
          </w:p>
        </w:tc>
        <w:tc>
          <w:tcPr>
            <w:tcW w:type="dxa" w:w="6455"/>
            <w:vAlign w:val="center"/>
            <w:shd w:fill="F0F5F7"/>
            <w:tcMar>
              <w:top w:w="85" w:type="dxa"/>
              <w:left w:w="85" w:type="dxa"/>
              <w:bottom w:w="85" w:type="dxa"/>
              <w:right w:w="85" w:type="dxa"/>
            </w:tcMar>
          </w:tcPr>
          <w:p>
            <w:pPr>
              <w:spacing w:before="60" w:after="60" w:line="250" w:lineRule="auto"/>
            </w:pPr>
            <w:r>
              <w:rPr>
                <w:sz w:val="19"/>
              </w:rPr>
              <w:t>Уникальный action_id на операцию и сохранённый результат. Повтор возвращает тот же результат, а не выдаёт награду второй раз.</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Два окна одного героя</w:t>
            </w:r>
          </w:p>
        </w:tc>
        <w:tc>
          <w:tcPr>
            <w:tcW w:type="dxa" w:w="6455"/>
            <w:vAlign w:val="center"/>
            <w:tcMar>
              <w:top w:w="85" w:type="dxa"/>
              <w:left w:w="85" w:type="dxa"/>
              <w:bottom w:w="85" w:type="dxa"/>
              <w:right w:w="85" w:type="dxa"/>
            </w:tcMar>
          </w:tcPr>
          <w:p>
            <w:pPr>
              <w:spacing w:before="60" w:after="60" w:line="250" w:lineRule="auto"/>
            </w:pPr>
            <w:r>
              <w:rPr>
                <w:sz w:val="19"/>
              </w:rPr>
              <w:t>Проверка revision; атомарное обновление либо блокировка строки на поддерживающей её БД.</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Два игрока берут одну вещь</w:t>
            </w:r>
          </w:p>
        </w:tc>
        <w:tc>
          <w:tcPr>
            <w:tcW w:type="dxa" w:w="6455"/>
            <w:vAlign w:val="center"/>
            <w:shd w:fill="F0F5F7"/>
            <w:tcMar>
              <w:top w:w="85" w:type="dxa"/>
              <w:left w:w="85" w:type="dxa"/>
              <w:bottom w:w="85" w:type="dxa"/>
              <w:right w:w="85" w:type="dxa"/>
            </w:tcMar>
          </w:tcPr>
          <w:p>
            <w:pPr>
              <w:spacing w:before="60" w:after="60" w:line="250" w:lineRule="auto"/>
            </w:pPr>
            <w:r>
              <w:rPr>
                <w:sz w:val="19"/>
              </w:rPr>
              <w:t>Уникальность владения и единая транзакция перемещения экземпляра.</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Клиент прислал свой урон</w:t>
            </w:r>
          </w:p>
        </w:tc>
        <w:tc>
          <w:tcPr>
            <w:tcW w:type="dxa" w:w="6455"/>
            <w:vAlign w:val="center"/>
            <w:tcMar>
              <w:top w:w="85" w:type="dxa"/>
              <w:left w:w="85" w:type="dxa"/>
              <w:bottom w:w="85" w:type="dxa"/>
              <w:right w:w="85" w:type="dxa"/>
            </w:tcMar>
          </w:tcPr>
          <w:p>
            <w:pPr>
              <w:spacing w:before="60" w:after="60" w:line="250" w:lineRule="auto"/>
            </w:pPr>
            <w:r>
              <w:rPr>
                <w:sz w:val="19"/>
              </w:rPr>
              <w:t>Не принимать вычисленный клиентом итог. Считать на сервере по утверждённой версии правил.</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Подмена ID персонажа</w:t>
            </w:r>
          </w:p>
        </w:tc>
        <w:tc>
          <w:tcPr>
            <w:tcW w:type="dxa" w:w="6455"/>
            <w:vAlign w:val="center"/>
            <w:shd w:fill="F0F5F7"/>
            <w:tcMar>
              <w:top w:w="85" w:type="dxa"/>
              <w:left w:w="85" w:type="dxa"/>
              <w:bottom w:w="85" w:type="dxa"/>
              <w:right w:w="85" w:type="dxa"/>
            </w:tcMar>
          </w:tcPr>
          <w:p>
            <w:pPr>
              <w:spacing w:before="60" w:after="60" w:line="250" w:lineRule="auto"/>
            </w:pPr>
            <w:r>
              <w:rPr>
                <w:sz w:val="19"/>
              </w:rPr>
              <w:t>Проверять принадлежность героя текущей сессии при каждом действии.</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Правка квеста администратором</w:t>
            </w:r>
          </w:p>
        </w:tc>
        <w:tc>
          <w:tcPr>
            <w:tcW w:type="dxa" w:w="6455"/>
            <w:vAlign w:val="center"/>
            <w:tcMar>
              <w:top w:w="85" w:type="dxa"/>
              <w:left w:w="85" w:type="dxa"/>
              <w:bottom w:w="85" w:type="dxa"/>
              <w:right w:w="85" w:type="dxa"/>
            </w:tcMar>
          </w:tcPr>
          <w:p>
            <w:pPr>
              <w:spacing w:before="60" w:after="60" w:line="250" w:lineRule="auto"/>
            </w:pPr>
            <w:r>
              <w:rPr>
                <w:sz w:val="19"/>
              </w:rPr>
              <w:t>Валидация графа этапов, журнал изменения и запрет исполнения произвольного кода из контента.</w:t>
            </w:r>
          </w:p>
        </w:tc>
      </w:tr>
    </w:tbl>
    <w:p>
      <w:pPr>
        <w:spacing w:after="0"/>
      </w:pPr>
    </w:p>
    <w:p>
      <w:pPr>
        <w:pStyle w:val="Heading2"/>
      </w:pPr>
      <w:r>
        <w:t>SQLite — важное ограничение первого этапа</w:t>
      </w:r>
    </w:p>
    <w:p>
      <w:r>
        <w:t xml:space="preserve">У SQLite ограничены конкурентные записи; select_for_update в ней не даёт той блокировки, которую ожидают от PostgreSQL. Поэтому успешный тест двух окон на SQLite не является доказательством корректной публичной экономики. Конкурентные сценарии повторяются на целевой БД до допуска других игроков. </w:t>
      </w:r>
      <w:r>
        <w:t>[</w:t>
      </w:r>
      <w:hyperlink r:id="rId49">
        <w:r>
          <w:rPr>
            <w:color w:val="137C83"/>
            <w:u w:val="single"/>
          </w:rPr>
          <w:t>T09</w:t>
        </w:r>
      </w:hyperlink>
      <w:r>
        <w:t>]</w:t>
      </w:r>
      <w:r/>
    </w:p>
    <w:p>
      <w:pPr>
        <w:pStyle w:val="Heading2"/>
      </w:pPr>
      <w:r>
        <w:t>Веб-безопасность</w:t>
      </w:r>
    </w:p>
    <w:p>
      <w:r>
        <w:t xml:space="preserve">Изменение мира выполняется POST-запросом с проверкой CSRF, а не простым переходом по URL. Пользовательский текст экранируется; длина сообщений, частота действий и права администратора ограничиваются. Штатная защита фреймворка не исправит логику «любой пользователь может изменить любой инвентарь». </w:t>
      </w:r>
      <w:r>
        <w:t>[</w:t>
      </w:r>
      <w:hyperlink r:id="rId56">
        <w:r>
          <w:rPr>
            <w:color w:val="137C83"/>
            <w:u w:val="single"/>
          </w:rPr>
          <w:t>T10</w:t>
        </w:r>
      </w:hyperlink>
      <w:r>
        <w:t>]</w:t>
      </w:r>
      <w:r/>
    </w:p>
    <w:p>
      <w:pPr>
        <w:pStyle w:val="Heading2"/>
      </w:pPr>
      <w:r>
        <w:t>Чего не делать в пилоте</w:t>
      </w:r>
    </w:p>
    <w:p>
      <w:r>
        <w:t>Не давать LLM прямую запись в баланс или инвентарь. Не добавлять плагины игроков с выполнением Python. Не запускать второй скрытый сервер из каждой вкладки. Не использовать настоящие пароли чужих сервисов в тестовых аккаунтах. Управление сервером остаётся ручным и локальным.</w:t>
      </w:r>
    </w:p>
    <w:p>
      <w:r>
        <w:br w:type="page"/>
      </w:r>
    </w:p>
    <w:p>
      <w:bookmarkStart w:id="16" w:name="section_17"/>
      <w:pPr>
        <w:pStyle w:val="Heading1"/>
      </w:pPr>
      <w:r>
        <w:t>15. Контент и интерфейс без мелкого текста</w:t>
      </w:r>
      <w:bookmarkEnd w:id="16"/>
    </w:p>
    <w:p>
      <w:pPr>
        <w:pStyle w:val="Heading2"/>
      </w:pPr>
      <w:r>
        <w:t>Как автору наполнять мир</w:t>
      </w:r>
    </w:p>
    <w:p>
      <w:r>
        <w:t xml:space="preserve">Предлагается внутренняя панель: комнаты, выходы, типы вещей, персонажи, диалоги и этапы заданий. Django Admin даёт каркас для доверенного редактирования, но нужно добавить проверку ссылок и предпросмотр. Игрок не должен попадать в эту панель вместо нормального игрового экрана. </w:t>
      </w:r>
      <w:r>
        <w:t>[</w:t>
      </w:r>
      <w:hyperlink r:id="rId40">
        <w:r>
          <w:rPr>
            <w:color w:val="137C83"/>
            <w:u w:val="single"/>
          </w:rPr>
          <w:t>T07</w:t>
        </w:r>
      </w:hyperlink>
      <w:r>
        <w:t>]</w:t>
      </w:r>
      <w:r/>
    </w:p>
    <w:p>
      <w:pPr>
        <w:pStyle w:val="Heading2"/>
      </w:pPr>
      <w:r>
        <w:t>Пример собственных данных, не материал Tale</w:t>
      </w:r>
    </w:p>
    <w:p>
      <w:pPr>
        <w:spacing w:before="100" w:after="180" w:line="240" w:lineRule="auto"/>
        <w:ind w:left="85"/>
        <w:keepLines/>
        <w:shd w:fill="F1F4F6"/>
      </w:pPr>
      <w:r>
        <w:rPr>
          <w:rFonts w:ascii="DejaVu Sans Mono" w:hAnsi="DejaVu Sans Mono"/>
          <w:sz w:val="16"/>
        </w:rPr>
        <w:t>{</w:t>
        <w:br/>
        <w:t xml:space="preserve">  "id": "watch_post",</w:t>
        <w:br/>
        <w:t xml:space="preserve">  "title": "Сторожевой пост",</w:t>
        <w:br/>
        <w:t xml:space="preserve">  "description": "У мокрых ворот дежурит смотритель.",</w:t>
        <w:br/>
        <w:t xml:space="preserve">  "exits": [{"direction": "east", "to": "river_path"}],</w:t>
        <w:br/>
        <w:t xml:space="preserve">  "npcs": ["watch_keeper"],</w:t>
        <w:br/>
        <w:t xml:space="preserve">  "safe_zone": true</w:t>
        <w:br/>
        <w:t>}</w:t>
      </w:r>
    </w:p>
    <w:p>
      <w:r>
        <w:t>Условия выхода лучше задавать разрешённым набором проверок: требуемый предмет, этап задания, доступный уровень, состояние двери. Не помещать в JSON строки, которые затем исполняются как Python. Текстовый редактор и серверная проверка контента должны давать одинаковый результат.</w:t>
      </w:r>
    </w:p>
    <w:p>
      <w:pPr>
        <w:pStyle w:val="Heading2"/>
      </w:pPr>
      <w:r>
        <w:t>Экран игрока</w:t>
      </w:r>
    </w:p>
    <w:tbl>
      <w:tblPr>
        <w:tblW w:type="auto" w:w="0"/>
        <w:jc w:val="center"/>
        <w:tblLayout w:type="fixed"/>
        <w:tblLook w:firstColumn="1" w:firstRow="1" w:lastColumn="0" w:lastRow="0" w:noHBand="0" w:noVBand="1" w:val="04A0"/>
      </w:tblPr>
      <w:tblGrid>
        <w:gridCol w:w="2611"/>
        <w:gridCol w:w="7253"/>
      </w:tblGrid>
      <w:tr>
        <w:trPr>
          <w:tblHeader w:val="true"/>
        </w:trPr>
        <w:tc>
          <w:tcPr>
            <w:tcW w:type="dxa" w:w="2611"/>
            <w:shd w:fill="17324D"/>
            <w:tcMar>
              <w:top w:w="85" w:type="dxa"/>
              <w:left w:w="85" w:type="dxa"/>
              <w:bottom w:w="85" w:type="dxa"/>
              <w:right w:w="85" w:type="dxa"/>
            </w:tcMar>
          </w:tcPr>
          <w:p>
            <w:pPr>
              <w:spacing w:after="80" w:before="80"/>
            </w:pPr>
            <w:r>
              <w:rPr>
                <w:b/>
                <w:color w:val="FFFFFF"/>
                <w:sz w:val="18"/>
              </w:rPr>
              <w:t>Зона</w:t>
            </w:r>
          </w:p>
        </w:tc>
        <w:tc>
          <w:tcPr>
            <w:tcW w:type="dxa" w:w="7253"/>
            <w:shd w:fill="17324D"/>
            <w:tcMar>
              <w:top w:w="85" w:type="dxa"/>
              <w:left w:w="85" w:type="dxa"/>
              <w:bottom w:w="85" w:type="dxa"/>
              <w:right w:w="85" w:type="dxa"/>
            </w:tcMar>
          </w:tcPr>
          <w:p>
            <w:pPr>
              <w:spacing w:after="80" w:before="80"/>
            </w:pPr>
            <w:r>
              <w:rPr>
                <w:b/>
                <w:color w:val="FFFFFF"/>
                <w:sz w:val="18"/>
              </w:rPr>
              <w:t>Предлагаемое содержимое</w:t>
            </w:r>
          </w:p>
        </w:tc>
      </w:tr>
      <w:tr>
        <w:trPr>
          <w:cantSplit/>
        </w:trPr>
        <w:tc>
          <w:tcPr>
            <w:tcW w:type="dxa" w:w="2611"/>
            <w:vAlign w:val="center"/>
            <w:shd w:fill="F0F5F7"/>
            <w:tcMar>
              <w:top w:w="85" w:type="dxa"/>
              <w:left w:w="85" w:type="dxa"/>
              <w:bottom w:w="85" w:type="dxa"/>
              <w:right w:w="85" w:type="dxa"/>
            </w:tcMar>
          </w:tcPr>
          <w:p>
            <w:pPr>
              <w:spacing w:before="60" w:after="60" w:line="250" w:lineRule="auto"/>
            </w:pPr>
            <w:r>
              <w:rPr>
                <w:sz w:val="19"/>
              </w:rPr>
              <w:t>Центр</w:t>
            </w:r>
          </w:p>
        </w:tc>
        <w:tc>
          <w:tcPr>
            <w:tcW w:type="dxa" w:w="7253"/>
            <w:vAlign w:val="center"/>
            <w:shd w:fill="F0F5F7"/>
            <w:tcMar>
              <w:top w:w="85" w:type="dxa"/>
              <w:left w:w="85" w:type="dxa"/>
              <w:bottom w:w="85" w:type="dxa"/>
              <w:right w:w="85" w:type="dxa"/>
            </w:tcMar>
          </w:tcPr>
          <w:p>
            <w:pPr>
              <w:spacing w:before="60" w:after="60" w:line="250" w:lineRule="auto"/>
            </w:pPr>
            <w:r>
              <w:rPr>
                <w:sz w:val="19"/>
              </w:rPr>
              <w:t>Название места, короткая иллюстрация, описание и доступные действия.</w:t>
            </w:r>
          </w:p>
        </w:tc>
      </w:tr>
      <w:tr>
        <w:trPr>
          <w:cantSplit/>
        </w:trPr>
        <w:tc>
          <w:tcPr>
            <w:tcW w:type="dxa" w:w="2611"/>
            <w:vAlign w:val="center"/>
            <w:tcMar>
              <w:top w:w="85" w:type="dxa"/>
              <w:left w:w="85" w:type="dxa"/>
              <w:bottom w:w="85" w:type="dxa"/>
              <w:right w:w="85" w:type="dxa"/>
            </w:tcMar>
          </w:tcPr>
          <w:p>
            <w:pPr>
              <w:spacing w:before="60" w:after="60" w:line="250" w:lineRule="auto"/>
            </w:pPr>
            <w:r>
              <w:rPr>
                <w:sz w:val="19"/>
              </w:rPr>
              <w:t>Боковая панель</w:t>
            </w:r>
          </w:p>
        </w:tc>
        <w:tc>
          <w:tcPr>
            <w:tcW w:type="dxa" w:w="7253"/>
            <w:vAlign w:val="center"/>
            <w:tcMar>
              <w:top w:w="85" w:type="dxa"/>
              <w:left w:w="85" w:type="dxa"/>
              <w:bottom w:w="85" w:type="dxa"/>
              <w:right w:w="85" w:type="dxa"/>
            </w:tcMar>
          </w:tcPr>
          <w:p>
            <w:pPr>
              <w:spacing w:before="60" w:after="60" w:line="250" w:lineRule="auto"/>
            </w:pPr>
            <w:r>
              <w:rPr>
                <w:sz w:val="19"/>
              </w:rPr>
              <w:t>Здоровье, энергия, персонаж, инвентарь; без микроскопических постоянных таблиц.</w:t>
            </w:r>
          </w:p>
        </w:tc>
      </w:tr>
      <w:tr>
        <w:trPr>
          <w:cantSplit/>
        </w:trPr>
        <w:tc>
          <w:tcPr>
            <w:tcW w:type="dxa" w:w="2611"/>
            <w:vAlign w:val="center"/>
            <w:shd w:fill="F0F5F7"/>
            <w:tcMar>
              <w:top w:w="85" w:type="dxa"/>
              <w:left w:w="85" w:type="dxa"/>
              <w:bottom w:w="85" w:type="dxa"/>
              <w:right w:w="85" w:type="dxa"/>
            </w:tcMar>
          </w:tcPr>
          <w:p>
            <w:pPr>
              <w:spacing w:before="60" w:after="60" w:line="250" w:lineRule="auto"/>
            </w:pPr>
            <w:r>
              <w:rPr>
                <w:sz w:val="19"/>
              </w:rPr>
              <w:t>Навигация</w:t>
            </w:r>
          </w:p>
        </w:tc>
        <w:tc>
          <w:tcPr>
            <w:tcW w:type="dxa" w:w="7253"/>
            <w:vAlign w:val="center"/>
            <w:shd w:fill="F0F5F7"/>
            <w:tcMar>
              <w:top w:w="85" w:type="dxa"/>
              <w:left w:w="85" w:type="dxa"/>
              <w:bottom w:w="85" w:type="dxa"/>
              <w:right w:w="85" w:type="dxa"/>
            </w:tcMar>
          </w:tcPr>
          <w:p>
            <w:pPr>
              <w:spacing w:before="60" w:after="60" w:line="250" w:lineRule="auto"/>
            </w:pPr>
            <w:r>
              <w:rPr>
                <w:sz w:val="19"/>
              </w:rPr>
              <w:t>Кнопки направлений, видимая причина закрытого прохода, история последнего действия.</w:t>
            </w:r>
          </w:p>
        </w:tc>
      </w:tr>
      <w:tr>
        <w:trPr>
          <w:cantSplit/>
        </w:trPr>
        <w:tc>
          <w:tcPr>
            <w:tcW w:type="dxa" w:w="2611"/>
            <w:vAlign w:val="center"/>
            <w:tcMar>
              <w:top w:w="85" w:type="dxa"/>
              <w:left w:w="85" w:type="dxa"/>
              <w:bottom w:w="85" w:type="dxa"/>
              <w:right w:w="85" w:type="dxa"/>
            </w:tcMar>
          </w:tcPr>
          <w:p>
            <w:pPr>
              <w:spacing w:before="60" w:after="60" w:line="250" w:lineRule="auto"/>
            </w:pPr>
            <w:r>
              <w:rPr>
                <w:sz w:val="19"/>
              </w:rPr>
              <w:t>Общение</w:t>
            </w:r>
          </w:p>
        </w:tc>
        <w:tc>
          <w:tcPr>
            <w:tcW w:type="dxa" w:w="7253"/>
            <w:vAlign w:val="center"/>
            <w:tcMar>
              <w:top w:w="85" w:type="dxa"/>
              <w:left w:w="85" w:type="dxa"/>
              <w:bottom w:w="85" w:type="dxa"/>
              <w:right w:w="85" w:type="dxa"/>
            </w:tcMar>
          </w:tcPr>
          <w:p>
            <w:pPr>
              <w:spacing w:before="60" w:after="60" w:line="250" w:lineRule="auto"/>
            </w:pPr>
            <w:r>
              <w:rPr>
                <w:sz w:val="19"/>
              </w:rPr>
              <w:t>Чат и журнал отдельно; новые сообщения не должны сдвигать кнопку в момент клика.</w:t>
            </w:r>
          </w:p>
        </w:tc>
      </w:tr>
    </w:tbl>
    <w:p>
      <w:pPr>
        <w:spacing w:after="0"/>
      </w:pPr>
    </w:p>
    <w:p>
      <w:r>
        <w:t>Проектные требования читаемости: базовый текст около 18 CSS-пикселей с относительными размерами; рабочий масштаб браузера 150–200%; перенос длинных русских названий; фокус клавиатуры; отсутствие горизонтальной прокрутки у основного текста. Это критерии испытаний, не обещание одинакового вида на всех устройствах.</w:t>
      </w:r>
    </w:p>
    <w:p>
      <w:pPr>
        <w:spacing w:before="140" w:after="200"/>
        <w:ind w:left="125" w:right="68"/>
        <w:shd w:fill="E5F2F1"/>
      </w:pPr>
      <w:r>
        <w:rPr>
          <w:b/>
          <w:color w:val="17324D"/>
        </w:rPr>
        <w:t>В отличие от эксперимента с масштабированием Ragnarok, здесь размер шрифта и устройство панелей находятся под нашим контролем. Внешний апскейлер не должен быть необходимым условием комфортной игры.</w:t>
      </w:r>
    </w:p>
    <w:p>
      <w:r>
        <w:br w:type="page"/>
      </w:r>
    </w:p>
    <w:p>
      <w:bookmarkStart w:id="17" w:name="section_18"/>
      <w:pPr>
        <w:pStyle w:val="Heading1"/>
      </w:pPr>
      <w:r>
        <w:t>16. Первый игровой прототип: небольшой, но полный</w:t>
      </w:r>
      <w:bookmarkEnd w:id="17"/>
    </w:p>
    <w:p>
      <w:r>
        <w:t>Рабочее обозначение — Tale-like prototype, а не официальное продолжение Tale. Собственные название, тексты и иллюстрации выбираются отдельно. Цель — один завершённый цикл на 15–20 минут, который сохраняется и выдерживает повторный вход.</w:t>
      </w:r>
    </w:p>
    <w:tbl>
      <w:tblPr>
        <w:tblW w:type="auto" w:w="0"/>
        <w:jc w:val="center"/>
        <w:tblLayout w:type="fixed"/>
        <w:tblLook w:firstColumn="1" w:firstRow="1" w:lastColumn="0" w:lastRow="0" w:noHBand="0" w:noVBand="1" w:val="04A0"/>
      </w:tblPr>
      <w:tblGrid>
        <w:gridCol w:w="3409"/>
        <w:gridCol w:w="6455"/>
      </w:tblGrid>
      <w:tr>
        <w:trPr>
          <w:tblHeader w:val="true"/>
        </w:trPr>
        <w:tc>
          <w:tcPr>
            <w:tcW w:type="dxa" w:w="3409"/>
            <w:shd w:fill="17324D"/>
            <w:tcMar>
              <w:top w:w="85" w:type="dxa"/>
              <w:left w:w="85" w:type="dxa"/>
              <w:bottom w:w="85" w:type="dxa"/>
              <w:right w:w="85" w:type="dxa"/>
            </w:tcMar>
          </w:tcPr>
          <w:p>
            <w:pPr>
              <w:spacing w:after="80" w:before="80"/>
            </w:pPr>
            <w:r>
              <w:rPr>
                <w:b/>
                <w:color w:val="FFFFFF"/>
                <w:sz w:val="18"/>
              </w:rPr>
              <w:t>Объём пилота</w:t>
            </w:r>
          </w:p>
        </w:tc>
        <w:tc>
          <w:tcPr>
            <w:tcW w:type="dxa" w:w="6455"/>
            <w:shd w:fill="17324D"/>
            <w:tcMar>
              <w:top w:w="85" w:type="dxa"/>
              <w:left w:w="85" w:type="dxa"/>
              <w:bottom w:w="85" w:type="dxa"/>
              <w:right w:w="85" w:type="dxa"/>
            </w:tcMar>
          </w:tcPr>
          <w:p>
            <w:pPr>
              <w:spacing w:after="80" w:before="80"/>
            </w:pPr>
            <w:r>
              <w:rPr>
                <w:b/>
                <w:color w:val="FFFFFF"/>
                <w:sz w:val="18"/>
              </w:rPr>
              <w:t>Критерий завершения</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10 комнат</w:t>
            </w:r>
          </w:p>
        </w:tc>
        <w:tc>
          <w:tcPr>
            <w:tcW w:type="dxa" w:w="6455"/>
            <w:vAlign w:val="center"/>
            <w:shd w:fill="F0F5F7"/>
            <w:tcMar>
              <w:top w:w="85" w:type="dxa"/>
              <w:left w:w="85" w:type="dxa"/>
              <w:bottom w:w="85" w:type="dxa"/>
              <w:right w:w="85" w:type="dxa"/>
            </w:tcMar>
          </w:tcPr>
          <w:p>
            <w:pPr>
              <w:spacing w:before="60" w:after="60" w:line="250" w:lineRule="auto"/>
            </w:pPr>
            <w:r>
              <w:rPr>
                <w:sz w:val="19"/>
              </w:rPr>
              <w:t>Нет битых переходов; есть безопасное место, маршрут риска и один условный проход.</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1 стартовый путь, уровни 1–5</w:t>
            </w:r>
          </w:p>
        </w:tc>
        <w:tc>
          <w:tcPr>
            <w:tcW w:type="dxa" w:w="6455"/>
            <w:vAlign w:val="center"/>
            <w:tcMar>
              <w:top w:w="85" w:type="dxa"/>
              <w:left w:w="85" w:type="dxa"/>
              <w:bottom w:w="85" w:type="dxa"/>
              <w:right w:w="85" w:type="dxa"/>
            </w:tcMar>
          </w:tcPr>
          <w:p>
            <w:pPr>
              <w:spacing w:before="60" w:after="60" w:line="250" w:lineRule="auto"/>
            </w:pPr>
            <w:r>
              <w:rPr>
                <w:sz w:val="19"/>
              </w:rPr>
              <w:t>Полная небольшая таблица опыта; уровень растёт правильно и не превышает лимит.</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3 NPC и 3 задания</w:t>
            </w:r>
          </w:p>
        </w:tc>
        <w:tc>
          <w:tcPr>
            <w:tcW w:type="dxa" w:w="6455"/>
            <w:vAlign w:val="center"/>
            <w:shd w:fill="F0F5F7"/>
            <w:tcMar>
              <w:top w:w="85" w:type="dxa"/>
              <w:left w:w="85" w:type="dxa"/>
              <w:bottom w:w="85" w:type="dxa"/>
              <w:right w:w="85" w:type="dxa"/>
            </w:tcMar>
          </w:tcPr>
          <w:p>
            <w:pPr>
              <w:spacing w:before="60" w:after="60" w:line="250" w:lineRule="auto"/>
            </w:pPr>
            <w:r>
              <w:rPr>
                <w:sz w:val="19"/>
              </w:rPr>
              <w:t>Разговор, условие выполнения и однократная награда; виден текущий этап.</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5 типов противников</w:t>
            </w:r>
          </w:p>
        </w:tc>
        <w:tc>
          <w:tcPr>
            <w:tcW w:type="dxa" w:w="6455"/>
            <w:vAlign w:val="center"/>
            <w:tcMar>
              <w:top w:w="85" w:type="dxa"/>
              <w:left w:w="85" w:type="dxa"/>
              <w:bottom w:w="85" w:type="dxa"/>
              <w:right w:w="85" w:type="dxa"/>
            </w:tcMar>
          </w:tcPr>
          <w:p>
            <w:pPr>
              <w:spacing w:before="60" w:after="60" w:line="250" w:lineRule="auto"/>
            </w:pPr>
            <w:r>
              <w:rPr>
                <w:sz w:val="19"/>
              </w:rPr>
              <w:t>Различимые характеристики и боевой журнал; смерть и возвращение не ломают героя.</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15 типов предметов</w:t>
            </w:r>
          </w:p>
        </w:tc>
        <w:tc>
          <w:tcPr>
            <w:tcW w:type="dxa" w:w="6455"/>
            <w:vAlign w:val="center"/>
            <w:shd w:fill="F0F5F7"/>
            <w:tcMar>
              <w:top w:w="85" w:type="dxa"/>
              <w:left w:w="85" w:type="dxa"/>
              <w:bottom w:w="85" w:type="dxa"/>
              <w:right w:w="85" w:type="dxa"/>
            </w:tcMar>
          </w:tcPr>
          <w:p>
            <w:pPr>
              <w:spacing w:before="60" w:after="60" w:line="250" w:lineRule="auto"/>
            </w:pPr>
            <w:r>
              <w:rPr>
                <w:sz w:val="19"/>
              </w:rPr>
              <w:t>Подбор, экипировка и расходование работают; уникальные вещи не дублируются.</w:t>
            </w:r>
          </w:p>
        </w:tc>
      </w:tr>
      <w:tr>
        <w:trPr>
          <w:cantSplit/>
        </w:trPr>
        <w:tc>
          <w:tcPr>
            <w:tcW w:type="dxa" w:w="3409"/>
            <w:vAlign w:val="center"/>
            <w:tcMar>
              <w:top w:w="85" w:type="dxa"/>
              <w:left w:w="85" w:type="dxa"/>
              <w:bottom w:w="85" w:type="dxa"/>
              <w:right w:w="85" w:type="dxa"/>
            </w:tcMar>
          </w:tcPr>
          <w:p>
            <w:pPr>
              <w:spacing w:before="60" w:after="60" w:line="250" w:lineRule="auto"/>
            </w:pPr>
            <w:r>
              <w:rPr>
                <w:sz w:val="19"/>
              </w:rPr>
              <w:t>2 тестовых аккаунта</w:t>
            </w:r>
          </w:p>
        </w:tc>
        <w:tc>
          <w:tcPr>
            <w:tcW w:type="dxa" w:w="6455"/>
            <w:vAlign w:val="center"/>
            <w:tcMar>
              <w:top w:w="85" w:type="dxa"/>
              <w:left w:w="85" w:type="dxa"/>
              <w:bottom w:w="85" w:type="dxa"/>
              <w:right w:w="85" w:type="dxa"/>
            </w:tcMar>
          </w:tcPr>
          <w:p>
            <w:pPr>
              <w:spacing w:before="60" w:after="60" w:line="250" w:lineRule="auto"/>
            </w:pPr>
            <w:r>
              <w:rPr>
                <w:sz w:val="19"/>
              </w:rPr>
              <w:t>Два браузера одновременно видят один мир; нельзя управлять чужим героем.</w:t>
            </w:r>
          </w:p>
        </w:tc>
      </w:tr>
      <w:tr>
        <w:trPr>
          <w:cantSplit/>
        </w:trPr>
        <w:tc>
          <w:tcPr>
            <w:tcW w:type="dxa" w:w="3409"/>
            <w:vAlign w:val="center"/>
            <w:shd w:fill="F0F5F7"/>
            <w:tcMar>
              <w:top w:w="85" w:type="dxa"/>
              <w:left w:w="85" w:type="dxa"/>
              <w:bottom w:w="85" w:type="dxa"/>
              <w:right w:w="85" w:type="dxa"/>
            </w:tcMar>
          </w:tcPr>
          <w:p>
            <w:pPr>
              <w:spacing w:before="60" w:after="60" w:line="250" w:lineRule="auto"/>
            </w:pPr>
            <w:r>
              <w:rPr>
                <w:sz w:val="19"/>
              </w:rPr>
              <w:t>1 административный интерфейс</w:t>
            </w:r>
          </w:p>
        </w:tc>
        <w:tc>
          <w:tcPr>
            <w:tcW w:type="dxa" w:w="6455"/>
            <w:vAlign w:val="center"/>
            <w:shd w:fill="F0F5F7"/>
            <w:tcMar>
              <w:top w:w="85" w:type="dxa"/>
              <w:left w:w="85" w:type="dxa"/>
              <w:bottom w:w="85" w:type="dxa"/>
              <w:right w:w="85" w:type="dxa"/>
            </w:tcMar>
          </w:tcPr>
          <w:p>
            <w:pPr>
              <w:spacing w:before="60" w:after="60" w:line="250" w:lineRule="auto"/>
            </w:pPr>
            <w:r>
              <w:rPr>
                <w:sz w:val="19"/>
              </w:rPr>
              <w:t>Комнаты и предметы добавляются без переписывания кода обработчиков.</w:t>
            </w:r>
          </w:p>
        </w:tc>
      </w:tr>
    </w:tbl>
    <w:p>
      <w:pPr>
        <w:spacing w:after="0"/>
      </w:pPr>
    </w:p>
    <w:p>
      <w:pPr>
        <w:pStyle w:val="Heading2"/>
      </w:pPr>
      <w:r>
        <w:t>Сценарий приёмки</w:t>
      </w:r>
    </w:p>
    <w:p>
      <w:r>
        <w:t>Создать героя → прочитать описание → пройти несколько комнат → поговорить с NPC → получить задание → выиграть бой → подобрать предмет → получить награду → выйти → остановить сервер → запустить снова → увидеть сохранённое состояние. Затем повторить критические действия двумя вкладками.</w:t>
      </w:r>
    </w:p>
    <w:p>
      <w:pPr>
        <w:pStyle w:val="Heading2"/>
      </w:pPr>
      <w:r>
        <w:t>Что сознательно откладывается</w:t>
      </w:r>
    </w:p>
    <w:p>
      <w:r>
        <w:t>PvP, аукцион, кланы, осады, сложные рейды, платежи, множество рас, огромный мир, процедурный сюжет, генерация контента LLM в реальном времени и мобильное приложение. Ни один из этих пунктов не нужен, чтобы доказать основной цикл.</w:t>
      </w:r>
    </w:p>
    <w:p>
      <w:pPr>
        <w:pStyle w:val="Heading2"/>
      </w:pPr>
      <w:r>
        <w:t>Почему не начинать со ста профессий</w:t>
      </w:r>
    </w:p>
    <w:p>
      <w:r>
        <w:t>Ошибка в одном переходе, транзакции награды или формуле уровня размножится вместе с контентом. Сначала один класс и маленькая таблица развития, затем проверка сохранения и ограничений, после этого расширение. Это предложенный принцип разработки, а не ограничение технологий.</w:t>
      </w:r>
    </w:p>
    <w:p>
      <w:pPr>
        <w:spacing w:before="140" w:after="200"/>
        <w:ind w:left="125" w:right="68"/>
        <w:shd w:fill="E5F2F1"/>
      </w:pPr>
      <w:r>
        <w:rPr>
          <w:b/>
          <w:color w:val="17324D"/>
        </w:rPr>
        <w:t>Успех MVP — не количество созданных страниц. Успех — воспроизводимый игровой цикл, управляемое содержимое и отсутствие очевидных потерь или удвоения состояния.</w:t>
      </w:r>
    </w:p>
    <w:p>
      <w:r>
        <w:br w:type="page"/>
      </w:r>
    </w:p>
    <w:p>
      <w:bookmarkStart w:id="18" w:name="section_19"/>
      <w:pPr>
        <w:pStyle w:val="Heading1"/>
      </w:pPr>
      <w:r>
        <w:t>17. Как начать локально в Windows</w:t>
      </w:r>
      <w:bookmarkEnd w:id="18"/>
    </w:p>
    <w:p>
      <w:r>
        <w:t xml:space="preserve">Ниже — справочный план будущего запуска Django, а не выполненные операции. Он создаёт лишь каркас веб-проекта; готовая игра после этих команд не появляется. Перед началом отдельно согласовать папку и проверить, что Python 3.13 доступен. </w:t>
      </w:r>
      <w:r>
        <w:t>[</w:t>
      </w:r>
      <w:hyperlink r:id="rId13">
        <w:r>
          <w:rPr>
            <w:color w:val="137C83"/>
            <w:u w:val="single"/>
          </w:rPr>
          <w:t>T02</w:t>
        </w:r>
      </w:hyperlink>
      <w:r>
        <w:t xml:space="preserve">; </w:t>
      </w:r>
      <w:hyperlink r:id="rId47">
        <w:r>
          <w:rPr>
            <w:color w:val="137C83"/>
            <w:u w:val="single"/>
          </w:rPr>
          <w:t>T06</w:t>
        </w:r>
      </w:hyperlink>
      <w:r>
        <w:t>]</w:t>
      </w:r>
      <w:r/>
    </w:p>
    <w:p>
      <w:pPr>
        <w:pStyle w:val="Heading2"/>
      </w:pPr>
      <w:r>
        <w:t>Изоляция нового проекта</w:t>
      </w:r>
    </w:p>
    <w:p>
      <w:r>
        <w:t>Предлагаемая папка: C:\Users\vlbra\XThoughtLabs\Sandbox\TaleLike\prototype-01. Не использовать каталоги Ragnarok, Roblox, CCNA или действующую MariaDB. PowerShell — обычный, не администратор. Если папка уже существует, сначала проверить содержимое и не перезаписывать её.</w:t>
      </w:r>
    </w:p>
    <w:p>
      <w:pPr>
        <w:spacing w:before="100" w:after="180" w:line="240" w:lineRule="auto"/>
        <w:ind w:left="85"/>
        <w:keepLines/>
        <w:shd w:fill="F1F4F6"/>
      </w:pPr>
      <w:r>
        <w:rPr>
          <w:rFonts w:ascii="DejaVu Sans Mono" w:hAnsi="DejaVu Sans Mono"/>
          <w:sz w:val="16"/>
        </w:rPr>
        <w:t>py -3.13 --version</w:t>
        <w:br/>
        <w:br/>
        <w:t>$root = "$env:USERPROFILE\XThoughtLabs\Sandbox\TaleLike\prototype-01"</w:t>
        <w:br/>
        <w:t>if (Test-Path -LiteralPath $root) { throw "Папка уже существует" }</w:t>
        <w:br/>
        <w:t>New-Item -ItemType Directory -Path $root | Out-Null</w:t>
        <w:br/>
        <w:t>Set-Location -LiteralPath $root</w:t>
        <w:br/>
        <w:br/>
        <w:t>py -3.13 -m venv .venv</w:t>
        <w:br/>
        <w:t>.\.venv\Scripts\python.exe -m pip install "Django&gt;=5.2,&lt;5.3"</w:t>
        <w:br/>
        <w:t>.\.venv\Scripts\python.exe -m django startproject config .</w:t>
        <w:br/>
        <w:t>.\.venv\Scripts\python.exe manage.py startapp world</w:t>
        <w:br/>
        <w:t>.\.venv\Scripts\python.exe manage.py migrate</w:t>
        <w:br/>
        <w:t>.\.venv\Scripts\python.exe manage.py runserver 127.0.0.1:8000</w:t>
      </w:r>
    </w:p>
    <w:p>
      <w:r>
        <w:t>Проверять результат каждой команды перед следующей. При ошибке остановиться; не лечить её случайными установками пакетов. Путь к .venv используется явно, поэтому менять ExecutionPolicy ради активации окружения не требуется. Браузер открывается владельцем на http://127.0.0.1:8000/.</w:t>
      </w:r>
    </w:p>
    <w:p>
      <w:pPr>
        <w:pStyle w:val="Heading2"/>
      </w:pPr>
      <w:r>
        <w:t>Работа в редакторе</w:t>
      </w:r>
    </w:p>
    <w:p>
      <w:r>
        <w:t xml:space="preserve">Открыть эту папку в VS Code и выбрать интерпретатор .venv\Scripts\python.exe. Добавить world в INSTALLED_APPS до создания его моделей. Для пилота можно использовать штатную модель пользователя и отдельный Character. Настройку отладчика и административную учётную запись выполнять следующим шагом, не смешивая с проверкой установки. </w:t>
      </w:r>
      <w:r>
        <w:t>[</w:t>
      </w:r>
      <w:hyperlink r:id="rId36">
        <w:r>
          <w:rPr>
            <w:color w:val="137C83"/>
            <w:u w:val="single"/>
          </w:rPr>
          <w:t>T01</w:t>
        </w:r>
      </w:hyperlink>
      <w:r>
        <w:t xml:space="preserve">; </w:t>
      </w:r>
      <w:hyperlink r:id="rId13">
        <w:r>
          <w:rPr>
            <w:color w:val="137C83"/>
            <w:u w:val="single"/>
          </w:rPr>
          <w:t>T02</w:t>
        </w:r>
      </w:hyperlink>
      <w:r>
        <w:t>]</w:t>
      </w:r>
      <w:r/>
    </w:p>
    <w:p>
      <w:r>
        <w:t>Остановка локального сервера — Ctrl+C в его терминале. Он не должен запускаться автоматически при старте Windows. На этом этапе не открываются порты роутера и не предоставляется доступ через рабочую сеть.</w:t>
      </w:r>
    </w:p>
    <w:p>
      <w:r>
        <w:br w:type="page"/>
      </w:r>
    </w:p>
    <w:p>
      <w:bookmarkStart w:id="19" w:name="section_20"/>
      <w:pPr>
        <w:pStyle w:val="Heading1"/>
      </w:pPr>
      <w:r>
        <w:t>18. Проверки: что именно доказывает работоспособность</w:t>
      </w:r>
      <w:bookmarkEnd w:id="19"/>
    </w:p>
    <w:tbl>
      <w:tblPr>
        <w:tblW w:type="auto" w:w="0"/>
        <w:jc w:val="center"/>
        <w:tblLayout w:type="fixed"/>
        <w:tblLook w:firstColumn="1" w:firstRow="1" w:lastColumn="0" w:lastRow="0" w:noHBand="0" w:noVBand="1" w:val="04A0"/>
      </w:tblPr>
      <w:tblGrid>
        <w:gridCol w:w="3191"/>
        <w:gridCol w:w="6673"/>
      </w:tblGrid>
      <w:tr>
        <w:trPr>
          <w:tblHeader w:val="true"/>
        </w:trPr>
        <w:tc>
          <w:tcPr>
            <w:tcW w:type="dxa" w:w="3191"/>
            <w:shd w:fill="17324D"/>
            <w:tcMar>
              <w:top w:w="85" w:type="dxa"/>
              <w:left w:w="85" w:type="dxa"/>
              <w:bottom w:w="85" w:type="dxa"/>
              <w:right w:w="85" w:type="dxa"/>
            </w:tcMar>
          </w:tcPr>
          <w:p>
            <w:pPr>
              <w:spacing w:after="80" w:before="80"/>
            </w:pPr>
            <w:r>
              <w:rPr>
                <w:b/>
                <w:color w:val="FFFFFF"/>
                <w:sz w:val="18"/>
              </w:rPr>
              <w:t>Тест</w:t>
            </w:r>
          </w:p>
        </w:tc>
        <w:tc>
          <w:tcPr>
            <w:tcW w:type="dxa" w:w="6673"/>
            <w:shd w:fill="17324D"/>
            <w:tcMar>
              <w:top w:w="85" w:type="dxa"/>
              <w:left w:w="85" w:type="dxa"/>
              <w:bottom w:w="85" w:type="dxa"/>
              <w:right w:w="85" w:type="dxa"/>
            </w:tcMar>
          </w:tcPr>
          <w:p>
            <w:pPr>
              <w:spacing w:after="80" w:before="80"/>
            </w:pPr>
            <w:r>
              <w:rPr>
                <w:b/>
                <w:color w:val="FFFFFF"/>
                <w:sz w:val="18"/>
              </w:rPr>
              <w:t>Ожидаемый результат</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Обычный переход</w:t>
            </w:r>
          </w:p>
        </w:tc>
        <w:tc>
          <w:tcPr>
            <w:tcW w:type="dxa" w:w="6673"/>
            <w:vAlign w:val="center"/>
            <w:shd w:fill="F0F5F7"/>
            <w:tcMar>
              <w:top w:w="85" w:type="dxa"/>
              <w:left w:w="85" w:type="dxa"/>
              <w:bottom w:w="85" w:type="dxa"/>
              <w:right w:w="85" w:type="dxa"/>
            </w:tcMar>
          </w:tcPr>
          <w:p>
            <w:pPr>
              <w:spacing w:before="60" w:after="60" w:line="250" w:lineRule="auto"/>
            </w:pPr>
            <w:r>
              <w:rPr>
                <w:sz w:val="19"/>
              </w:rPr>
              <w:t>Сервер проверяет существующий выход; недоступное направление отклоняется без изменения комнаты.</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Подмена персонажа / предмета</w:t>
            </w:r>
          </w:p>
        </w:tc>
        <w:tc>
          <w:tcPr>
            <w:tcW w:type="dxa" w:w="6673"/>
            <w:vAlign w:val="center"/>
            <w:tcMar>
              <w:top w:w="85" w:type="dxa"/>
              <w:left w:w="85" w:type="dxa"/>
              <w:bottom w:w="85" w:type="dxa"/>
              <w:right w:w="85" w:type="dxa"/>
            </w:tcMar>
          </w:tcPr>
          <w:p>
            <w:pPr>
              <w:spacing w:before="60" w:after="60" w:line="250" w:lineRule="auto"/>
            </w:pPr>
            <w:r>
              <w:rPr>
                <w:sz w:val="19"/>
              </w:rPr>
              <w:t>Чужие идентификаторы не дают доступа; ответ не раскрывает чужие приватные данные.</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Двойная отправка покупки</w:t>
            </w:r>
          </w:p>
        </w:tc>
        <w:tc>
          <w:tcPr>
            <w:tcW w:type="dxa" w:w="6673"/>
            <w:vAlign w:val="center"/>
            <w:shd w:fill="F0F5F7"/>
            <w:tcMar>
              <w:top w:w="85" w:type="dxa"/>
              <w:left w:w="85" w:type="dxa"/>
              <w:bottom w:w="85" w:type="dxa"/>
              <w:right w:w="85" w:type="dxa"/>
            </w:tcMar>
          </w:tcPr>
          <w:p>
            <w:pPr>
              <w:spacing w:before="60" w:after="60" w:line="250" w:lineRule="auto"/>
            </w:pPr>
            <w:r>
              <w:rPr>
                <w:sz w:val="19"/>
              </w:rPr>
              <w:t>Валюта списана один раз, вещь выдана один раз; повтор с тем же action_id возвращает прежний результат.</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Две вкладки в бою</w:t>
            </w:r>
          </w:p>
        </w:tc>
        <w:tc>
          <w:tcPr>
            <w:tcW w:type="dxa" w:w="6673"/>
            <w:vAlign w:val="center"/>
            <w:tcMar>
              <w:top w:w="85" w:type="dxa"/>
              <w:left w:w="85" w:type="dxa"/>
              <w:bottom w:w="85" w:type="dxa"/>
              <w:right w:w="85" w:type="dxa"/>
            </w:tcMar>
          </w:tcPr>
          <w:p>
            <w:pPr>
              <w:spacing w:before="60" w:after="60" w:line="250" w:lineRule="auto"/>
            </w:pPr>
            <w:r>
              <w:rPr>
                <w:sz w:val="19"/>
              </w:rPr>
              <w:t>Нельзя получить две награды за один последний удар.</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Повторная сдача задания</w:t>
            </w:r>
          </w:p>
        </w:tc>
        <w:tc>
          <w:tcPr>
            <w:tcW w:type="dxa" w:w="6673"/>
            <w:vAlign w:val="center"/>
            <w:shd w:fill="F0F5F7"/>
            <w:tcMar>
              <w:top w:w="85" w:type="dxa"/>
              <w:left w:w="85" w:type="dxa"/>
              <w:bottom w:w="85" w:type="dxa"/>
              <w:right w:w="85" w:type="dxa"/>
            </w:tcMar>
          </w:tcPr>
          <w:p>
            <w:pPr>
              <w:spacing w:before="60" w:after="60" w:line="250" w:lineRule="auto"/>
            </w:pPr>
            <w:r>
              <w:rPr>
                <w:sz w:val="19"/>
              </w:rPr>
              <w:t>Завершённое задание не выдаёт награду повторно.</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Предел опыта</w:t>
            </w:r>
          </w:p>
        </w:tc>
        <w:tc>
          <w:tcPr>
            <w:tcW w:type="dxa" w:w="6673"/>
            <w:vAlign w:val="center"/>
            <w:tcMar>
              <w:top w:w="85" w:type="dxa"/>
              <w:left w:w="85" w:type="dxa"/>
              <w:bottom w:w="85" w:type="dxa"/>
              <w:right w:w="85" w:type="dxa"/>
            </w:tcMar>
          </w:tcPr>
          <w:p>
            <w:pPr>
              <w:spacing w:before="60" w:after="60" w:line="250" w:lineRule="auto"/>
            </w:pPr>
            <w:r>
              <w:rPr>
                <w:sz w:val="19"/>
              </w:rPr>
              <w:t>Все пороги уровней существуют; опыт и здоровье не переходят в отрицательные значения.</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Перезапуск</w:t>
            </w:r>
          </w:p>
        </w:tc>
        <w:tc>
          <w:tcPr>
            <w:tcW w:type="dxa" w:w="6673"/>
            <w:vAlign w:val="center"/>
            <w:shd w:fill="F0F5F7"/>
            <w:tcMar>
              <w:top w:w="85" w:type="dxa"/>
              <w:left w:w="85" w:type="dxa"/>
              <w:bottom w:w="85" w:type="dxa"/>
              <w:right w:w="85" w:type="dxa"/>
            </w:tcMar>
          </w:tcPr>
          <w:p>
            <w:pPr>
              <w:spacing w:before="60" w:after="60" w:line="250" w:lineRule="auto"/>
            </w:pPr>
            <w:r>
              <w:rPr>
                <w:sz w:val="19"/>
              </w:rPr>
              <w:t>Комната, квест, инвентарь и завершённый бой сохраняются.</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Резервная копия</w:t>
            </w:r>
          </w:p>
        </w:tc>
        <w:tc>
          <w:tcPr>
            <w:tcW w:type="dxa" w:w="6673"/>
            <w:vAlign w:val="center"/>
            <w:tcMar>
              <w:top w:w="85" w:type="dxa"/>
              <w:left w:w="85" w:type="dxa"/>
              <w:bottom w:w="85" w:type="dxa"/>
              <w:right w:w="85" w:type="dxa"/>
            </w:tcMar>
          </w:tcPr>
          <w:p>
            <w:pPr>
              <w:spacing w:before="60" w:after="60" w:line="250" w:lineRule="auto"/>
            </w:pPr>
            <w:r>
              <w:rPr>
                <w:sz w:val="19"/>
              </w:rPr>
              <w:t>Восстановление выполняется в отдельной тестовой папке и воспроизводит ожидаемое состояние.</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Масштаб 150–200%</w:t>
            </w:r>
          </w:p>
        </w:tc>
        <w:tc>
          <w:tcPr>
            <w:tcW w:type="dxa" w:w="6673"/>
            <w:vAlign w:val="center"/>
            <w:shd w:fill="F0F5F7"/>
            <w:tcMar>
              <w:top w:w="85" w:type="dxa"/>
              <w:left w:w="85" w:type="dxa"/>
              <w:bottom w:w="85" w:type="dxa"/>
              <w:right w:w="85" w:type="dxa"/>
            </w:tcMar>
          </w:tcPr>
          <w:p>
            <w:pPr>
              <w:spacing w:before="60" w:after="60" w:line="250" w:lineRule="auto"/>
            </w:pPr>
            <w:r>
              <w:rPr>
                <w:sz w:val="19"/>
              </w:rPr>
              <w:t>Главные действия доступны, чат не перекрывает навигацию, текст не обрезан.</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Проверка на PostgreSQL</w:t>
            </w:r>
          </w:p>
        </w:tc>
        <w:tc>
          <w:tcPr>
            <w:tcW w:type="dxa" w:w="6673"/>
            <w:vAlign w:val="center"/>
            <w:tcMar>
              <w:top w:w="85" w:type="dxa"/>
              <w:left w:w="85" w:type="dxa"/>
              <w:bottom w:w="85" w:type="dxa"/>
              <w:right w:w="85" w:type="dxa"/>
            </w:tcMar>
          </w:tcPr>
          <w:p>
            <w:pPr>
              <w:spacing w:before="60" w:after="60" w:line="250" w:lineRule="auto"/>
            </w:pPr>
            <w:r>
              <w:rPr>
                <w:sz w:val="19"/>
              </w:rPr>
              <w:t>Конкурентная покупка и общая добыча повторяются на целевой БД до внешнего теста.</w:t>
            </w:r>
          </w:p>
        </w:tc>
      </w:tr>
    </w:tbl>
    <w:p>
      <w:pPr>
        <w:spacing w:after="0"/>
      </w:pPr>
    </w:p>
    <w:p>
      <w:pPr>
        <w:pStyle w:val="Heading2"/>
      </w:pPr>
      <w:r>
        <w:t>Что сохранять как доказательство</w:t>
      </w:r>
    </w:p>
    <w:p>
      <w:r>
        <w:t>У каждого испытания есть номер, версия правил и кода, шаги, ожидаемый результат, фактический результат и ссылка на журнал либо скриншот. Статус «пройдено» ставится только после собственного воспроизведения, а не потому, что библиотека «поддерживает транзакции».</w:t>
      </w:r>
    </w:p>
    <w:p>
      <w:pPr>
        <w:pStyle w:val="Heading2"/>
      </w:pPr>
      <w:r>
        <w:t>Управляемая случайность</w:t>
      </w:r>
    </w:p>
    <w:p>
      <w:r>
        <w:t>Боевые unit-тесты используют заданный генератор или заранее подготовленную последовательность случайных значений. Это даёт воспроизводимость. В обычной игре игрок не выбирает seed, а выдача награды не зависит от случайного значения, присланного браузером.</w:t>
      </w:r>
    </w:p>
    <w:p>
      <w:pPr>
        <w:pStyle w:val="Heading2"/>
      </w:pPr>
      <w:r>
        <w:t>Копия базы</w:t>
      </w:r>
    </w:p>
    <w:p>
      <w:r>
        <w:t>Для простого локального SQLite-пилота резервную копию делать при остановленном приложении и корректно закрытой БД либо штатным механизмом резервирования. Не выдавать копирование произвольного открытого файла за гарантированно целостный backup. Для публичного сервера отдельно проектируется автоматическое резервирование и проверяется восстановление.</w:t>
      </w:r>
    </w:p>
    <w:p>
      <w:pPr>
        <w:spacing w:before="140" w:after="200"/>
        <w:ind w:left="125" w:right="68"/>
        <w:shd w:fill="E5F2F1"/>
      </w:pPr>
      <w:r>
        <w:rPr>
          <w:b/>
          <w:color w:val="17324D"/>
        </w:rPr>
        <w:t>Первый публичный тест не заменяет внутреннюю проверку. Ошибку удвоения предметов надо поймать на двух локальных аккаунтах, а не после появления экономики.</w:t>
      </w:r>
    </w:p>
    <w:p>
      <w:r>
        <w:br w:type="page"/>
      </w:r>
    </w:p>
    <w:p>
      <w:bookmarkStart w:id="20" w:name="section_21"/>
      <w:pPr>
        <w:pStyle w:val="Heading1"/>
      </w:pPr>
      <w:r>
        <w:t>19. Этапы реализации и точки остановки</w:t>
      </w:r>
      <w:bookmarkEnd w:id="20"/>
    </w:p>
    <w:p>
      <w:r>
        <w:t>Ниже — план по результатам, а не обещание календарного срока. Скорость зависит от обучения, выбранного инструмента и того, сколько текстов и правил мы напишем сами. Каждая строка завершается проверкой и явным решением продолжать.</w:t>
      </w:r>
    </w:p>
    <w:tbl>
      <w:tblPr>
        <w:tblW w:type="auto" w:w="0"/>
        <w:jc w:val="center"/>
        <w:tblLayout w:type="fixed"/>
        <w:tblLook w:firstColumn="1" w:firstRow="1" w:lastColumn="0" w:lastRow="0" w:noHBand="0" w:noVBand="1" w:val="04A0"/>
      </w:tblPr>
      <w:tblGrid>
        <w:gridCol w:w="2176"/>
        <w:gridCol w:w="3699"/>
        <w:gridCol w:w="3989"/>
      </w:tblGrid>
      <w:tr>
        <w:trPr>
          <w:tblHeader w:val="true"/>
        </w:trPr>
        <w:tc>
          <w:tcPr>
            <w:tcW w:type="dxa" w:w="2176"/>
            <w:shd w:fill="17324D"/>
            <w:tcMar>
              <w:top w:w="85" w:type="dxa"/>
              <w:left w:w="85" w:type="dxa"/>
              <w:bottom w:w="85" w:type="dxa"/>
              <w:right w:w="85" w:type="dxa"/>
            </w:tcMar>
          </w:tcPr>
          <w:p>
            <w:pPr>
              <w:spacing w:after="80" w:before="80"/>
            </w:pPr>
            <w:r>
              <w:rPr>
                <w:b/>
                <w:color w:val="FFFFFF"/>
                <w:sz w:val="18"/>
              </w:rPr>
              <w:t>Этап</w:t>
            </w:r>
          </w:p>
        </w:tc>
        <w:tc>
          <w:tcPr>
            <w:tcW w:type="dxa" w:w="3699"/>
            <w:shd w:fill="17324D"/>
            <w:tcMar>
              <w:top w:w="85" w:type="dxa"/>
              <w:left w:w="85" w:type="dxa"/>
              <w:bottom w:w="85" w:type="dxa"/>
              <w:right w:w="85" w:type="dxa"/>
            </w:tcMar>
          </w:tcPr>
          <w:p>
            <w:pPr>
              <w:spacing w:after="80" w:before="80"/>
            </w:pPr>
            <w:r>
              <w:rPr>
                <w:b/>
                <w:color w:val="FFFFFF"/>
                <w:sz w:val="18"/>
              </w:rPr>
              <w:t>Результат</w:t>
            </w:r>
          </w:p>
        </w:tc>
        <w:tc>
          <w:tcPr>
            <w:tcW w:type="dxa" w:w="3989"/>
            <w:shd w:fill="17324D"/>
            <w:tcMar>
              <w:top w:w="85" w:type="dxa"/>
              <w:left w:w="85" w:type="dxa"/>
              <w:bottom w:w="85" w:type="dxa"/>
              <w:right w:w="85" w:type="dxa"/>
            </w:tcMar>
          </w:tcPr>
          <w:p>
            <w:pPr>
              <w:spacing w:after="80" w:before="80"/>
            </w:pPr>
            <w:r>
              <w:rPr>
                <w:b/>
                <w:color w:val="FFFFFF"/>
                <w:sz w:val="18"/>
              </w:rPr>
              <w:t>Условие перехода</w:t>
            </w:r>
          </w:p>
        </w:tc>
      </w:tr>
      <w:tr>
        <w:trPr>
          <w:cantSplit/>
        </w:trPr>
        <w:tc>
          <w:tcPr>
            <w:tcW w:type="dxa" w:w="2176"/>
            <w:vAlign w:val="center"/>
            <w:shd w:fill="F0F5F7"/>
            <w:tcMar>
              <w:top w:w="85" w:type="dxa"/>
              <w:left w:w="85" w:type="dxa"/>
              <w:bottom w:w="85" w:type="dxa"/>
              <w:right w:w="85" w:type="dxa"/>
            </w:tcMar>
          </w:tcPr>
          <w:p>
            <w:pPr>
              <w:spacing w:before="60" w:after="60" w:line="250" w:lineRule="auto"/>
            </w:pPr>
            <w:r>
              <w:rPr>
                <w:sz w:val="19"/>
              </w:rPr>
              <w:t>0. Решение и границы</w:t>
            </w:r>
          </w:p>
        </w:tc>
        <w:tc>
          <w:tcPr>
            <w:tcW w:type="dxa" w:w="3699"/>
            <w:vAlign w:val="center"/>
            <w:shd w:fill="F0F5F7"/>
            <w:tcMar>
              <w:top w:w="85" w:type="dxa"/>
              <w:left w:w="85" w:type="dxa"/>
              <w:bottom w:w="85" w:type="dxa"/>
              <w:right w:w="85" w:type="dxa"/>
            </w:tcMar>
          </w:tcPr>
          <w:p>
            <w:pPr>
              <w:spacing w:before="60" w:after="60" w:line="250" w:lineRule="auto"/>
            </w:pPr>
            <w:r>
              <w:rPr>
                <w:sz w:val="19"/>
              </w:rPr>
              <w:t>Собственный проект, стек, папка, перечень MVP.</w:t>
            </w:r>
          </w:p>
        </w:tc>
        <w:tc>
          <w:tcPr>
            <w:tcW w:type="dxa" w:w="3989"/>
            <w:vAlign w:val="center"/>
            <w:shd w:fill="F0F5F7"/>
            <w:tcMar>
              <w:top w:w="85" w:type="dxa"/>
              <w:left w:w="85" w:type="dxa"/>
              <w:bottom w:w="85" w:type="dxa"/>
              <w:right w:w="85" w:type="dxa"/>
            </w:tcMar>
          </w:tcPr>
          <w:p>
            <w:pPr>
              <w:spacing w:before="60" w:after="60" w:line="250" w:lineRule="auto"/>
            </w:pPr>
            <w:r>
              <w:rPr>
                <w:sz w:val="19"/>
              </w:rPr>
              <w:t>Нет смешения с сервером Ragnarok и нет ожидания «восстановленных исходников».</w:t>
            </w:r>
          </w:p>
        </w:tc>
      </w:tr>
      <w:tr>
        <w:trPr>
          <w:cantSplit/>
        </w:trPr>
        <w:tc>
          <w:tcPr>
            <w:tcW w:type="dxa" w:w="2176"/>
            <w:vAlign w:val="center"/>
            <w:tcMar>
              <w:top w:w="85" w:type="dxa"/>
              <w:left w:w="85" w:type="dxa"/>
              <w:bottom w:w="85" w:type="dxa"/>
              <w:right w:w="85" w:type="dxa"/>
            </w:tcMar>
          </w:tcPr>
          <w:p>
            <w:pPr>
              <w:spacing w:before="60" w:after="60" w:line="250" w:lineRule="auto"/>
            </w:pPr>
            <w:r>
              <w:rPr>
                <w:sz w:val="19"/>
              </w:rPr>
              <w:t>1. Техническая проба</w:t>
            </w:r>
          </w:p>
        </w:tc>
        <w:tc>
          <w:tcPr>
            <w:tcW w:type="dxa" w:w="3699"/>
            <w:vAlign w:val="center"/>
            <w:tcMar>
              <w:top w:w="85" w:type="dxa"/>
              <w:left w:w="85" w:type="dxa"/>
              <w:bottom w:w="85" w:type="dxa"/>
              <w:right w:w="85" w:type="dxa"/>
            </w:tcMar>
          </w:tcPr>
          <w:p>
            <w:pPr>
              <w:spacing w:before="60" w:after="60" w:line="250" w:lineRule="auto"/>
            </w:pPr>
            <w:r>
              <w:rPr>
                <w:sz w:val="19"/>
              </w:rPr>
              <w:t>Один экран, один аккаунт, одна сохраняемая комната.</w:t>
            </w:r>
          </w:p>
        </w:tc>
        <w:tc>
          <w:tcPr>
            <w:tcW w:type="dxa" w:w="3989"/>
            <w:vAlign w:val="center"/>
            <w:tcMar>
              <w:top w:w="85" w:type="dxa"/>
              <w:left w:w="85" w:type="dxa"/>
              <w:bottom w:w="85" w:type="dxa"/>
              <w:right w:w="85" w:type="dxa"/>
            </w:tcMar>
          </w:tcPr>
          <w:p>
            <w:pPr>
              <w:spacing w:before="60" w:after="60" w:line="250" w:lineRule="auto"/>
            </w:pPr>
            <w:r>
              <w:rPr>
                <w:sz w:val="19"/>
              </w:rPr>
              <w:t>После перезапуска данные сохранились; работает только localhost.</w:t>
            </w:r>
          </w:p>
        </w:tc>
      </w:tr>
      <w:tr>
        <w:trPr>
          <w:cantSplit/>
        </w:trPr>
        <w:tc>
          <w:tcPr>
            <w:tcW w:type="dxa" w:w="2176"/>
            <w:vAlign w:val="center"/>
            <w:shd w:fill="F0F5F7"/>
            <w:tcMar>
              <w:top w:w="85" w:type="dxa"/>
              <w:left w:w="85" w:type="dxa"/>
              <w:bottom w:w="85" w:type="dxa"/>
              <w:right w:w="85" w:type="dxa"/>
            </w:tcMar>
          </w:tcPr>
          <w:p>
            <w:pPr>
              <w:spacing w:before="60" w:after="60" w:line="250" w:lineRule="auto"/>
            </w:pPr>
            <w:r>
              <w:rPr>
                <w:sz w:val="19"/>
              </w:rPr>
              <w:t>2. Мир и авторинг</w:t>
            </w:r>
          </w:p>
        </w:tc>
        <w:tc>
          <w:tcPr>
            <w:tcW w:type="dxa" w:w="3699"/>
            <w:vAlign w:val="center"/>
            <w:shd w:fill="F0F5F7"/>
            <w:tcMar>
              <w:top w:w="85" w:type="dxa"/>
              <w:left w:w="85" w:type="dxa"/>
              <w:bottom w:w="85" w:type="dxa"/>
              <w:right w:w="85" w:type="dxa"/>
            </w:tcMar>
          </w:tcPr>
          <w:p>
            <w:pPr>
              <w:spacing w:before="60" w:after="60" w:line="250" w:lineRule="auto"/>
            </w:pPr>
            <w:r>
              <w:rPr>
                <w:sz w:val="19"/>
              </w:rPr>
              <w:t>10 комнат, выходы, NPC, редактор.</w:t>
            </w:r>
          </w:p>
        </w:tc>
        <w:tc>
          <w:tcPr>
            <w:tcW w:type="dxa" w:w="3989"/>
            <w:vAlign w:val="center"/>
            <w:shd w:fill="F0F5F7"/>
            <w:tcMar>
              <w:top w:w="85" w:type="dxa"/>
              <w:left w:w="85" w:type="dxa"/>
              <w:bottom w:w="85" w:type="dxa"/>
              <w:right w:w="85" w:type="dxa"/>
            </w:tcMar>
          </w:tcPr>
          <w:p>
            <w:pPr>
              <w:spacing w:before="60" w:after="60" w:line="250" w:lineRule="auto"/>
            </w:pPr>
            <w:r>
              <w:rPr>
                <w:sz w:val="19"/>
              </w:rPr>
              <w:t>Все ссылки валидны; закрытые переходы объяснимы.</w:t>
            </w:r>
          </w:p>
        </w:tc>
      </w:tr>
      <w:tr>
        <w:trPr>
          <w:cantSplit/>
        </w:trPr>
        <w:tc>
          <w:tcPr>
            <w:tcW w:type="dxa" w:w="2176"/>
            <w:vAlign w:val="center"/>
            <w:tcMar>
              <w:top w:w="85" w:type="dxa"/>
              <w:left w:w="85" w:type="dxa"/>
              <w:bottom w:w="85" w:type="dxa"/>
              <w:right w:w="85" w:type="dxa"/>
            </w:tcMar>
          </w:tcPr>
          <w:p>
            <w:pPr>
              <w:spacing w:before="60" w:after="60" w:line="250" w:lineRule="auto"/>
            </w:pPr>
            <w:r>
              <w:rPr>
                <w:sz w:val="19"/>
              </w:rPr>
              <w:t>3. Игровой цикл</w:t>
            </w:r>
          </w:p>
        </w:tc>
        <w:tc>
          <w:tcPr>
            <w:tcW w:type="dxa" w:w="3699"/>
            <w:vAlign w:val="center"/>
            <w:tcMar>
              <w:top w:w="85" w:type="dxa"/>
              <w:left w:w="85" w:type="dxa"/>
              <w:bottom w:w="85" w:type="dxa"/>
              <w:right w:w="85" w:type="dxa"/>
            </w:tcMar>
          </w:tcPr>
          <w:p>
            <w:pPr>
              <w:spacing w:before="60" w:after="60" w:line="250" w:lineRule="auto"/>
            </w:pPr>
            <w:r>
              <w:rPr>
                <w:sz w:val="19"/>
              </w:rPr>
              <w:t>Бой, добыча, уровни 1–5, три задания.</w:t>
            </w:r>
          </w:p>
        </w:tc>
        <w:tc>
          <w:tcPr>
            <w:tcW w:type="dxa" w:w="3989"/>
            <w:vAlign w:val="center"/>
            <w:tcMar>
              <w:top w:w="85" w:type="dxa"/>
              <w:left w:w="85" w:type="dxa"/>
              <w:bottom w:w="85" w:type="dxa"/>
              <w:right w:w="85" w:type="dxa"/>
            </w:tcMar>
          </w:tcPr>
          <w:p>
            <w:pPr>
              <w:spacing w:before="60" w:after="60" w:line="250" w:lineRule="auto"/>
            </w:pPr>
            <w:r>
              <w:rPr>
                <w:sz w:val="19"/>
              </w:rPr>
              <w:t>Сценарий завершён от создания героя до повторного входа.</w:t>
            </w:r>
          </w:p>
        </w:tc>
      </w:tr>
      <w:tr>
        <w:trPr>
          <w:cantSplit/>
        </w:trPr>
        <w:tc>
          <w:tcPr>
            <w:tcW w:type="dxa" w:w="2176"/>
            <w:vAlign w:val="center"/>
            <w:shd w:fill="F0F5F7"/>
            <w:tcMar>
              <w:top w:w="85" w:type="dxa"/>
              <w:left w:w="85" w:type="dxa"/>
              <w:bottom w:w="85" w:type="dxa"/>
              <w:right w:w="85" w:type="dxa"/>
            </w:tcMar>
          </w:tcPr>
          <w:p>
            <w:pPr>
              <w:spacing w:before="60" w:after="60" w:line="250" w:lineRule="auto"/>
            </w:pPr>
            <w:r>
              <w:rPr>
                <w:sz w:val="19"/>
              </w:rPr>
              <w:t>4. Надёжность</w:t>
            </w:r>
          </w:p>
        </w:tc>
        <w:tc>
          <w:tcPr>
            <w:tcW w:type="dxa" w:w="3699"/>
            <w:vAlign w:val="center"/>
            <w:shd w:fill="F0F5F7"/>
            <w:tcMar>
              <w:top w:w="85" w:type="dxa"/>
              <w:left w:w="85" w:type="dxa"/>
              <w:bottom w:w="85" w:type="dxa"/>
              <w:right w:w="85" w:type="dxa"/>
            </w:tcMar>
          </w:tcPr>
          <w:p>
            <w:pPr>
              <w:spacing w:before="60" w:after="60" w:line="250" w:lineRule="auto"/>
            </w:pPr>
            <w:r>
              <w:rPr>
                <w:sz w:val="19"/>
              </w:rPr>
              <w:t>Повторы запросов, журнал, backup, проверки прав.</w:t>
            </w:r>
          </w:p>
        </w:tc>
        <w:tc>
          <w:tcPr>
            <w:tcW w:type="dxa" w:w="3989"/>
            <w:vAlign w:val="center"/>
            <w:shd w:fill="F0F5F7"/>
            <w:tcMar>
              <w:top w:w="85" w:type="dxa"/>
              <w:left w:w="85" w:type="dxa"/>
              <w:bottom w:w="85" w:type="dxa"/>
              <w:right w:w="85" w:type="dxa"/>
            </w:tcMar>
          </w:tcPr>
          <w:p>
            <w:pPr>
              <w:spacing w:before="60" w:after="60" w:line="250" w:lineRule="auto"/>
            </w:pPr>
            <w:r>
              <w:rPr>
                <w:sz w:val="19"/>
              </w:rPr>
              <w:t>Нет двойных наград и доступа к чужому персонажу.</w:t>
            </w:r>
          </w:p>
        </w:tc>
      </w:tr>
      <w:tr>
        <w:trPr>
          <w:cantSplit/>
        </w:trPr>
        <w:tc>
          <w:tcPr>
            <w:tcW w:type="dxa" w:w="2176"/>
            <w:vAlign w:val="center"/>
            <w:tcMar>
              <w:top w:w="85" w:type="dxa"/>
              <w:left w:w="85" w:type="dxa"/>
              <w:bottom w:w="85" w:type="dxa"/>
              <w:right w:w="85" w:type="dxa"/>
            </w:tcMar>
          </w:tcPr>
          <w:p>
            <w:pPr>
              <w:spacing w:before="60" w:after="60" w:line="250" w:lineRule="auto"/>
            </w:pPr>
            <w:r>
              <w:rPr>
                <w:sz w:val="19"/>
              </w:rPr>
              <w:t>5. Многопользовательский пилот</w:t>
            </w:r>
          </w:p>
        </w:tc>
        <w:tc>
          <w:tcPr>
            <w:tcW w:type="dxa" w:w="3699"/>
            <w:vAlign w:val="center"/>
            <w:tcMar>
              <w:top w:w="85" w:type="dxa"/>
              <w:left w:w="85" w:type="dxa"/>
              <w:bottom w:w="85" w:type="dxa"/>
              <w:right w:w="85" w:type="dxa"/>
            </w:tcMar>
          </w:tcPr>
          <w:p>
            <w:pPr>
              <w:spacing w:before="60" w:after="60" w:line="250" w:lineRule="auto"/>
            </w:pPr>
            <w:r>
              <w:rPr>
                <w:sz w:val="19"/>
              </w:rPr>
              <w:t>Целевая БД и два параллельных аккаунта.</w:t>
            </w:r>
          </w:p>
        </w:tc>
        <w:tc>
          <w:tcPr>
            <w:tcW w:type="dxa" w:w="3989"/>
            <w:vAlign w:val="center"/>
            <w:tcMar>
              <w:top w:w="85" w:type="dxa"/>
              <w:left w:w="85" w:type="dxa"/>
              <w:bottom w:w="85" w:type="dxa"/>
              <w:right w:w="85" w:type="dxa"/>
            </w:tcMar>
          </w:tcPr>
          <w:p>
            <w:pPr>
              <w:spacing w:before="60" w:after="60" w:line="250" w:lineRule="auto"/>
            </w:pPr>
            <w:r>
              <w:rPr>
                <w:sz w:val="19"/>
              </w:rPr>
              <w:t>Пройдены конкурентные тесты; измерены задержки и ошибки.</w:t>
            </w:r>
          </w:p>
        </w:tc>
      </w:tr>
      <w:tr>
        <w:trPr>
          <w:cantSplit/>
        </w:trPr>
        <w:tc>
          <w:tcPr>
            <w:tcW w:type="dxa" w:w="2176"/>
            <w:vAlign w:val="center"/>
            <w:shd w:fill="F0F5F7"/>
            <w:tcMar>
              <w:top w:w="85" w:type="dxa"/>
              <w:left w:w="85" w:type="dxa"/>
              <w:bottom w:w="85" w:type="dxa"/>
              <w:right w:w="85" w:type="dxa"/>
            </w:tcMar>
          </w:tcPr>
          <w:p>
            <w:pPr>
              <w:spacing w:before="60" w:after="60" w:line="250" w:lineRule="auto"/>
            </w:pPr>
            <w:r>
              <w:rPr>
                <w:sz w:val="19"/>
              </w:rPr>
              <w:t>6. Закрытый внешний тест</w:t>
            </w:r>
          </w:p>
        </w:tc>
        <w:tc>
          <w:tcPr>
            <w:tcW w:type="dxa" w:w="3699"/>
            <w:vAlign w:val="center"/>
            <w:shd w:fill="F0F5F7"/>
            <w:tcMar>
              <w:top w:w="85" w:type="dxa"/>
              <w:left w:w="85" w:type="dxa"/>
              <w:bottom w:w="85" w:type="dxa"/>
              <w:right w:w="85" w:type="dxa"/>
            </w:tcMar>
          </w:tcPr>
          <w:p>
            <w:pPr>
              <w:spacing w:before="60" w:after="60" w:line="250" w:lineRule="auto"/>
            </w:pPr>
            <w:r>
              <w:rPr>
                <w:sz w:val="19"/>
              </w:rPr>
              <w:t>HTTPS, развёртывание, восстановление и правила доступа.</w:t>
            </w:r>
          </w:p>
        </w:tc>
        <w:tc>
          <w:tcPr>
            <w:tcW w:type="dxa" w:w="3989"/>
            <w:vAlign w:val="center"/>
            <w:shd w:fill="F0F5F7"/>
            <w:tcMar>
              <w:top w:w="85" w:type="dxa"/>
              <w:left w:w="85" w:type="dxa"/>
              <w:bottom w:w="85" w:type="dxa"/>
              <w:right w:w="85" w:type="dxa"/>
            </w:tcMar>
          </w:tcPr>
          <w:p>
            <w:pPr>
              <w:spacing w:before="60" w:after="60" w:line="250" w:lineRule="auto"/>
            </w:pPr>
            <w:r>
              <w:rPr>
                <w:sz w:val="19"/>
              </w:rPr>
              <w:t>Только после отдельного разрешения владельца на публикацию.</w:t>
            </w:r>
          </w:p>
        </w:tc>
      </w:tr>
    </w:tbl>
    <w:p>
      <w:pPr>
        <w:spacing w:after="0"/>
      </w:pPr>
    </w:p>
    <w:p>
      <w:pPr>
        <w:pStyle w:val="Heading2"/>
      </w:pPr>
      <w:r>
        <w:t>Как сравнить Django и Evennia без двойной разработки</w:t>
      </w:r>
    </w:p>
    <w:p>
      <w:r>
        <w:t>При сомнении сделать две отдельные короткие пробы с одинаковым заданием: три комнаты, один предмет, два подключения, сохранение после перезапуска и увеличение шрифта. Оценить не скорость набора стартовых команд, а понятность кода, удобство собственного интерфейса и редактора.</w:t>
      </w:r>
    </w:p>
    <w:p>
      <w:r>
        <w:t xml:space="preserve">Evennia испытывается в отдельной папке и окружении с её собственными зависимостями и ограничением доступа. Это не обязательный этап: если собственный браузерный экран — главный приоритет, можно сразу выбрать Django. </w:t>
      </w:r>
      <w:r>
        <w:t>[</w:t>
      </w:r>
      <w:hyperlink r:id="rId14">
        <w:r>
          <w:rPr>
            <w:color w:val="137C83"/>
            <w:u w:val="single"/>
          </w:rPr>
          <w:t>T12</w:t>
        </w:r>
      </w:hyperlink>
      <w:r>
        <w:t xml:space="preserve">; </w:t>
      </w:r>
      <w:hyperlink r:id="rId50">
        <w:r>
          <w:rPr>
            <w:color w:val="137C83"/>
            <w:u w:val="single"/>
          </w:rPr>
          <w:t>T13</w:t>
        </w:r>
      </w:hyperlink>
      <w:r>
        <w:t xml:space="preserve">; </w:t>
      </w:r>
      <w:hyperlink r:id="rId41">
        <w:r>
          <w:rPr>
            <w:color w:val="137C83"/>
            <w:u w:val="single"/>
          </w:rPr>
          <w:t>T14</w:t>
        </w:r>
      </w:hyperlink>
      <w:r>
        <w:t xml:space="preserve">; </w:t>
      </w:r>
      <w:hyperlink r:id="rId51">
        <w:r>
          <w:rPr>
            <w:color w:val="137C83"/>
            <w:u w:val="single"/>
          </w:rPr>
          <w:t>T15</w:t>
        </w:r>
      </w:hyperlink>
      <w:r>
        <w:t xml:space="preserve">; </w:t>
      </w:r>
      <w:hyperlink r:id="rId52">
        <w:r>
          <w:rPr>
            <w:color w:val="137C83"/>
            <w:u w:val="single"/>
          </w:rPr>
          <w:t>T16</w:t>
        </w:r>
      </w:hyperlink>
      <w:r>
        <w:t xml:space="preserve">; </w:t>
      </w:r>
      <w:hyperlink r:id="rId55">
        <w:r>
          <w:rPr>
            <w:color w:val="137C83"/>
            <w:u w:val="single"/>
          </w:rPr>
          <w:t>T17</w:t>
        </w:r>
      </w:hyperlink>
      <w:r>
        <w:t>]</w:t>
      </w:r>
      <w:r/>
    </w:p>
    <w:p>
      <w:pPr>
        <w:pStyle w:val="Heading2"/>
      </w:pPr>
      <w:r>
        <w:t>Критерий раннего отказа от стека</w:t>
      </w:r>
    </w:p>
    <w:p>
      <w:r>
        <w:t>Если простая кнопка перемещения или редактирование комнаты требуют обхода архитектуры фреймворка, остановиться и пересмотреть выбор до накопления контента. Переход после одной комнаты дешевле, чем после ста заданий.</w:t>
      </w:r>
    </w:p>
    <w:p>
      <w:r>
        <w:br w:type="page"/>
      </w:r>
    </w:p>
    <w:p>
      <w:bookmarkStart w:id="21" w:name="section_22"/>
      <w:pPr>
        <w:pStyle w:val="Heading1"/>
      </w:pPr>
      <w:r>
        <w:t>20. Публикация, ресурсы и риски</w:t>
      </w:r>
      <w:bookmarkEnd w:id="21"/>
    </w:p>
    <w:p>
      <w:pPr>
        <w:pStyle w:val="Heading2"/>
      </w:pPr>
      <w:r>
        <w:t>От локального проекта к серверу</w:t>
      </w:r>
    </w:p>
    <w:p>
      <w:r>
        <w:t xml:space="preserve">Локальный runserver не используется как публичный production-сервер. Перед публикацией нужны поддерживаемый способ запуска приложения, HTTPS, правильные host-настройки, скрытые секреты, DEBUG=False, отдельная база, журнал ошибок и рабочее восстановление. </w:t>
      </w:r>
      <w:r>
        <w:t>[</w:t>
      </w:r>
      <w:hyperlink r:id="rId57">
        <w:r>
          <w:rPr>
            <w:color w:val="137C83"/>
            <w:u w:val="single"/>
          </w:rPr>
          <w:t>T11</w:t>
        </w:r>
      </w:hyperlink>
      <w:r>
        <w:t>]</w:t>
      </w:r>
      <w:r/>
    </w:p>
    <w:p>
      <w:r>
        <w:t>Для небольшой закрытой группы разумно начать измерения с обычного CPU-сервера; пример стартовой оценки — 2 виртуальных CPU и 2–4 ГБ RAM. Это проектная гипотеза, а не измеренная ёмкость и не гарантия числа игроков. Нагрузка определяется частотой действий, объёмом запросов, фоновыми задачами и качеством кода.</w:t>
      </w:r>
    </w:p>
    <w:p>
      <w:r>
        <w:t>RTX и большой LLM не включаются в базовую архитектуру. Модель можно позже использовать как вспомогательного автора черновиков, но не как обязательный сервер каждой атаки. Автоматически созданный контент проходит редакторскую и техническую проверку.</w:t>
      </w:r>
    </w:p>
    <w:tbl>
      <w:tblPr>
        <w:tblW w:type="auto" w:w="0"/>
        <w:jc w:val="center"/>
        <w:tblLayout w:type="fixed"/>
        <w:tblLook w:firstColumn="1" w:firstRow="1" w:lastColumn="0" w:lastRow="0" w:noHBand="0" w:noVBand="1" w:val="04A0"/>
      </w:tblPr>
      <w:tblGrid>
        <w:gridCol w:w="3191"/>
        <w:gridCol w:w="6673"/>
      </w:tblGrid>
      <w:tr>
        <w:trPr>
          <w:tblHeader w:val="true"/>
        </w:trPr>
        <w:tc>
          <w:tcPr>
            <w:tcW w:type="dxa" w:w="3191"/>
            <w:shd w:fill="17324D"/>
            <w:tcMar>
              <w:top w:w="85" w:type="dxa"/>
              <w:left w:w="85" w:type="dxa"/>
              <w:bottom w:w="85" w:type="dxa"/>
              <w:right w:w="85" w:type="dxa"/>
            </w:tcMar>
          </w:tcPr>
          <w:p>
            <w:pPr>
              <w:spacing w:after="80" w:before="80"/>
            </w:pPr>
            <w:r>
              <w:rPr>
                <w:b/>
                <w:color w:val="FFFFFF"/>
                <w:sz w:val="18"/>
              </w:rPr>
              <w:t>Риск</w:t>
            </w:r>
          </w:p>
        </w:tc>
        <w:tc>
          <w:tcPr>
            <w:tcW w:type="dxa" w:w="6673"/>
            <w:shd w:fill="17324D"/>
            <w:tcMar>
              <w:top w:w="85" w:type="dxa"/>
              <w:left w:w="85" w:type="dxa"/>
              <w:bottom w:w="85" w:type="dxa"/>
              <w:right w:w="85" w:type="dxa"/>
            </w:tcMar>
          </w:tcPr>
          <w:p>
            <w:pPr>
              <w:spacing w:after="80" w:before="80"/>
            </w:pPr>
            <w:r>
              <w:rPr>
                <w:b/>
                <w:color w:val="FFFFFF"/>
                <w:sz w:val="18"/>
              </w:rPr>
              <w:t>Решение до расширения</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Завышенный объём</w:t>
            </w:r>
          </w:p>
        </w:tc>
        <w:tc>
          <w:tcPr>
            <w:tcW w:type="dxa" w:w="6673"/>
            <w:vAlign w:val="center"/>
            <w:shd w:fill="F0F5F7"/>
            <w:tcMar>
              <w:top w:w="85" w:type="dxa"/>
              <w:left w:w="85" w:type="dxa"/>
              <w:bottom w:w="85" w:type="dxa"/>
              <w:right w:w="85" w:type="dxa"/>
            </w:tcMar>
          </w:tcPr>
          <w:p>
            <w:pPr>
              <w:spacing w:before="60" w:after="60" w:line="250" w:lineRule="auto"/>
            </w:pPr>
            <w:r>
              <w:rPr>
                <w:sz w:val="19"/>
              </w:rPr>
              <w:t>Не расширять MVP до закрытия полного цикла.</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Малые тексты быстро наскучат</w:t>
            </w:r>
          </w:p>
        </w:tc>
        <w:tc>
          <w:tcPr>
            <w:tcW w:type="dxa" w:w="6673"/>
            <w:vAlign w:val="center"/>
            <w:tcMar>
              <w:top w:w="85" w:type="dxa"/>
              <w:left w:w="85" w:type="dxa"/>
              <w:bottom w:w="85" w:type="dxa"/>
              <w:right w:w="85" w:type="dxa"/>
            </w:tcMar>
          </w:tcPr>
          <w:p>
            <w:pPr>
              <w:spacing w:before="60" w:after="60" w:line="250" w:lineRule="auto"/>
            </w:pPr>
            <w:r>
              <w:rPr>
                <w:sz w:val="19"/>
              </w:rPr>
              <w:t>Проверять смысл маршрутов и заданий, а не только число комнат.</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Несовместимые пакеты</w:t>
            </w:r>
          </w:p>
        </w:tc>
        <w:tc>
          <w:tcPr>
            <w:tcW w:type="dxa" w:w="6673"/>
            <w:vAlign w:val="center"/>
            <w:shd w:fill="F0F5F7"/>
            <w:tcMar>
              <w:top w:w="85" w:type="dxa"/>
              <w:left w:w="85" w:type="dxa"/>
              <w:bottom w:w="85" w:type="dxa"/>
              <w:right w:w="85" w:type="dxa"/>
            </w:tcMar>
          </w:tcPr>
          <w:p>
            <w:pPr>
              <w:spacing w:before="60" w:after="60" w:line="250" w:lineRule="auto"/>
            </w:pPr>
            <w:r>
              <w:rPr>
                <w:sz w:val="19"/>
              </w:rPr>
              <w:t>Один стек в одном .venv; фиксировать версии и обновлять осознанно.</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Потеря / удвоение имущества</w:t>
            </w:r>
          </w:p>
        </w:tc>
        <w:tc>
          <w:tcPr>
            <w:tcW w:type="dxa" w:w="6673"/>
            <w:vAlign w:val="center"/>
            <w:tcMar>
              <w:top w:w="85" w:type="dxa"/>
              <w:left w:w="85" w:type="dxa"/>
              <w:bottom w:w="85" w:type="dxa"/>
              <w:right w:w="85" w:type="dxa"/>
            </w:tcMar>
          </w:tcPr>
          <w:p>
            <w:pPr>
              <w:spacing w:before="60" w:after="60" w:line="250" w:lineRule="auto"/>
            </w:pPr>
            <w:r>
              <w:rPr>
                <w:sz w:val="19"/>
              </w:rPr>
              <w:t>Транзакции, уникальность, action_id и испытания конкуренции.</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Зависимость от чужих материалов</w:t>
            </w:r>
          </w:p>
        </w:tc>
        <w:tc>
          <w:tcPr>
            <w:tcW w:type="dxa" w:w="6673"/>
            <w:vAlign w:val="center"/>
            <w:shd w:fill="F0F5F7"/>
            <w:tcMar>
              <w:top w:w="85" w:type="dxa"/>
              <w:left w:w="85" w:type="dxa"/>
              <w:bottom w:w="85" w:type="dxa"/>
              <w:right w:w="85" w:type="dxa"/>
            </w:tcMar>
          </w:tcPr>
          <w:p>
            <w:pPr>
              <w:spacing w:before="60" w:after="60" w:line="250" w:lineRule="auto"/>
            </w:pPr>
            <w:r>
              <w:rPr>
                <w:sz w:val="19"/>
              </w:rPr>
              <w:t>Оригинальные тексты и изображения либо разрешённые лицензии.</w:t>
            </w:r>
          </w:p>
        </w:tc>
      </w:tr>
      <w:tr>
        <w:trPr>
          <w:cantSplit/>
        </w:trPr>
        <w:tc>
          <w:tcPr>
            <w:tcW w:type="dxa" w:w="3191"/>
            <w:vAlign w:val="center"/>
            <w:tcMar>
              <w:top w:w="85" w:type="dxa"/>
              <w:left w:w="85" w:type="dxa"/>
              <w:bottom w:w="85" w:type="dxa"/>
              <w:right w:w="85" w:type="dxa"/>
            </w:tcMar>
          </w:tcPr>
          <w:p>
            <w:pPr>
              <w:spacing w:before="60" w:after="60" w:line="250" w:lineRule="auto"/>
            </w:pPr>
            <w:r>
              <w:rPr>
                <w:sz w:val="19"/>
              </w:rPr>
              <w:t>Случайный сетевой доступ</w:t>
            </w:r>
          </w:p>
        </w:tc>
        <w:tc>
          <w:tcPr>
            <w:tcW w:type="dxa" w:w="6673"/>
            <w:vAlign w:val="center"/>
            <w:tcMar>
              <w:top w:w="85" w:type="dxa"/>
              <w:left w:w="85" w:type="dxa"/>
              <w:bottom w:w="85" w:type="dxa"/>
              <w:right w:w="85" w:type="dxa"/>
            </w:tcMar>
          </w:tcPr>
          <w:p>
            <w:pPr>
              <w:spacing w:before="60" w:after="60" w:line="250" w:lineRule="auto"/>
            </w:pPr>
            <w:r>
              <w:rPr>
                <w:sz w:val="19"/>
              </w:rPr>
              <w:t>Проверка привязки localhost; без автоматического проброса портов.</w:t>
            </w:r>
          </w:p>
        </w:tc>
      </w:tr>
      <w:tr>
        <w:trPr>
          <w:cantSplit/>
        </w:trPr>
        <w:tc>
          <w:tcPr>
            <w:tcW w:type="dxa" w:w="3191"/>
            <w:vAlign w:val="center"/>
            <w:shd w:fill="F0F5F7"/>
            <w:tcMar>
              <w:top w:w="85" w:type="dxa"/>
              <w:left w:w="85" w:type="dxa"/>
              <w:bottom w:w="85" w:type="dxa"/>
              <w:right w:w="85" w:type="dxa"/>
            </w:tcMar>
          </w:tcPr>
          <w:p>
            <w:pPr>
              <w:spacing w:before="60" w:after="60" w:line="250" w:lineRule="auto"/>
            </w:pPr>
            <w:r>
              <w:rPr>
                <w:sz w:val="19"/>
              </w:rPr>
              <w:t>Перенос старых неверных утверждений</w:t>
            </w:r>
          </w:p>
        </w:tc>
        <w:tc>
          <w:tcPr>
            <w:tcW w:type="dxa" w:w="6673"/>
            <w:vAlign w:val="center"/>
            <w:shd w:fill="F0F5F7"/>
            <w:tcMar>
              <w:top w:w="85" w:type="dxa"/>
              <w:left w:w="85" w:type="dxa"/>
              <w:bottom w:w="85" w:type="dxa"/>
              <w:right w:w="85" w:type="dxa"/>
            </w:tcMar>
          </w:tcPr>
          <w:p>
            <w:pPr>
              <w:spacing w:before="60" w:after="60" w:line="250" w:lineRule="auto"/>
            </w:pPr>
            <w:r>
              <w:rPr>
                <w:sz w:val="19"/>
              </w:rPr>
              <w:t>Каждое правило сопровождается источником и версией; неизвестное остаётся неизвестным.</w:t>
            </w:r>
          </w:p>
        </w:tc>
      </w:tr>
    </w:tbl>
    <w:p>
      <w:pPr>
        <w:spacing w:after="0"/>
      </w:pPr>
    </w:p>
    <w:p>
      <w:pPr>
        <w:pStyle w:val="Heading2"/>
      </w:pPr>
      <w:r>
        <w:t>Когда добавлять WebSockets и Redis</w:t>
      </w:r>
    </w:p>
    <w:p>
      <w:r>
        <w:t xml:space="preserve">Только после появления подтверждённой потребности: общий чат, обновления нескольких игроков, несколько процессов приложения. Channels может дать соответствующую инфраструктуру. База остаётся источником экономического состояния; транспорт событий не заменяет сохранение. </w:t>
      </w:r>
      <w:r>
        <w:t>[</w:t>
      </w:r>
      <w:hyperlink r:id="rId54">
        <w:r>
          <w:rPr>
            <w:color w:val="137C83"/>
            <w:u w:val="single"/>
          </w:rPr>
          <w:t>T24</w:t>
        </w:r>
      </w:hyperlink>
      <w:r>
        <w:t>]</w:t>
      </w:r>
      <w:r/>
    </w:p>
    <w:p>
      <w:r>
        <w:t>Цены облаков и точный бюджет не приводятся: ни регион размещения, ни ожидаемый онлайн не выбраны. Покупать сервер до первого локального цикла не требуется. Linux и Docker остаются отдельными более поздними учебными блоками.</w:t>
      </w:r>
    </w:p>
    <w:p>
      <w:r>
        <w:br w:type="page"/>
      </w:r>
    </w:p>
    <w:p>
      <w:bookmarkStart w:id="22" w:name="section_23"/>
      <w:pPr>
        <w:pStyle w:val="Heading1"/>
      </w:pPr>
      <w:r>
        <w:t>21. Решение для XThoughtLabs</w:t>
      </w:r>
      <w:bookmarkEnd w:id="22"/>
    </w:p>
    <w:p>
      <w:pPr>
        <w:spacing w:before="140" w:after="200"/>
        <w:ind w:left="125" w:right="68"/>
        <w:shd w:fill="E5F2F1"/>
      </w:pPr>
      <w:r>
        <w:rPr>
          <w:b/>
          <w:color w:val="17324D"/>
        </w:rPr>
        <w:t>Рекомендация: сначала самостоятельный локальный браузерный прототип на Python + Django. Изучать Tale как образец дизайна и истории, не выдавая новую игру за восстановленный оригинал.</w:t>
      </w:r>
    </w:p>
    <w:p>
      <w:r>
        <w:t>Первое согласование перед разработкой: одна папка, один стек, собственные материалы, 10 комнат и один путь персонажа. Первый результат — не большой документ ещё раз, а работающая локальная комната с сохранением и удобным текстом. Если понадобится более выраженная MUD-модель, вернуться к сравнению с Evennia до расширения мира.</w:t>
      </w:r>
    </w:p>
    <w:p>
      <w:pPr>
        <w:pStyle w:val="Heading2"/>
      </w:pPr>
      <w:r>
        <w:t>Что исследование установило и чего не обещает</w:t>
      </w:r>
    </w:p>
    <w:p>
      <w:r>
        <w:t>Найдены адрес классической игры, авторская техническая ретроспектива, старые правила, источники о сообществе и ссылки на карты. Продолжение имеет свежие публичные следы. Не получены исходники оригинала, полная база мира, успешная игровая сессия и полное офлайн-зеркало материалов. Такой результат достаточен для проектирования аналога, но не для обещания точного восстановления сервера.</w:t>
      </w:r>
    </w:p>
    <w:p>
      <w:pPr>
        <w:pStyle w:val="Heading2"/>
      </w:pPr>
      <w:r>
        <w:t>Краткий словарь</w:t>
      </w:r>
    </w:p>
    <w:tbl>
      <w:tblPr>
        <w:tblW w:type="auto" w:w="0"/>
        <w:jc w:val="center"/>
        <w:tblLayout w:type="fixed"/>
        <w:tblLook w:firstColumn="1" w:firstRow="1" w:lastColumn="0" w:lastRow="0" w:noHBand="0" w:noVBand="1" w:val="04A0"/>
      </w:tblPr>
      <w:tblGrid>
        <w:gridCol w:w="3046"/>
        <w:gridCol w:w="6818"/>
      </w:tblGrid>
      <w:tr>
        <w:trPr>
          <w:tblHeader w:val="true"/>
        </w:trPr>
        <w:tc>
          <w:tcPr>
            <w:tcW w:type="dxa" w:w="3046"/>
            <w:shd w:fill="17324D"/>
            <w:tcMar>
              <w:top w:w="85" w:type="dxa"/>
              <w:left w:w="85" w:type="dxa"/>
              <w:bottom w:w="85" w:type="dxa"/>
              <w:right w:w="85" w:type="dxa"/>
            </w:tcMar>
          </w:tcPr>
          <w:p>
            <w:pPr>
              <w:spacing w:after="80" w:before="80"/>
            </w:pPr>
            <w:r>
              <w:rPr>
                <w:b/>
                <w:color w:val="FFFFFF"/>
                <w:sz w:val="18"/>
              </w:rPr>
              <w:t>Термин</w:t>
            </w:r>
          </w:p>
        </w:tc>
        <w:tc>
          <w:tcPr>
            <w:tcW w:type="dxa" w:w="6818"/>
            <w:shd w:fill="17324D"/>
            <w:tcMar>
              <w:top w:w="85" w:type="dxa"/>
              <w:left w:w="85" w:type="dxa"/>
              <w:bottom w:w="85" w:type="dxa"/>
              <w:right w:w="85" w:type="dxa"/>
            </w:tcMar>
          </w:tcPr>
          <w:p>
            <w:pPr>
              <w:spacing w:after="80" w:before="80"/>
            </w:pPr>
            <w:r>
              <w:rPr>
                <w:b/>
                <w:color w:val="FFFFFF"/>
                <w:sz w:val="18"/>
              </w:rPr>
              <w:t>Полное название / смысл</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RPG / MMO / MUD</w:t>
            </w:r>
          </w:p>
        </w:tc>
        <w:tc>
          <w:tcPr>
            <w:tcW w:type="dxa" w:w="6818"/>
            <w:vAlign w:val="center"/>
            <w:shd w:fill="F0F5F7"/>
            <w:tcMar>
              <w:top w:w="85" w:type="dxa"/>
              <w:left w:w="85" w:type="dxa"/>
              <w:bottom w:w="85" w:type="dxa"/>
              <w:right w:w="85" w:type="dxa"/>
            </w:tcMar>
          </w:tcPr>
          <w:p>
            <w:pPr>
              <w:spacing w:before="60" w:after="60" w:line="250" w:lineRule="auto"/>
            </w:pPr>
            <w:r>
              <w:rPr>
                <w:sz w:val="19"/>
              </w:rPr>
              <w:t>Role-Playing Game — ролевая игра; Massively Multiplayer Online — массовая онлайн-игра; Multi-User Dungeon — многопользовательский текстовый мир.</w:t>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IDE / framework</w:t>
            </w:r>
          </w:p>
        </w:tc>
        <w:tc>
          <w:tcPr>
            <w:tcW w:type="dxa" w:w="6818"/>
            <w:vAlign w:val="center"/>
            <w:tcMar>
              <w:top w:w="85" w:type="dxa"/>
              <w:left w:w="85" w:type="dxa"/>
              <w:bottom w:w="85" w:type="dxa"/>
              <w:right w:w="85" w:type="dxa"/>
            </w:tcMar>
          </w:tcPr>
          <w:p>
            <w:pPr>
              <w:spacing w:before="60" w:after="60" w:line="250" w:lineRule="auto"/>
            </w:pPr>
            <w:r>
              <w:rPr>
                <w:sz w:val="19"/>
              </w:rPr>
              <w:t>Integrated Development Environment — среда разработки; framework — каркас приложения.</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ORM / DB / NPC</w:t>
            </w:r>
          </w:p>
        </w:tc>
        <w:tc>
          <w:tcPr>
            <w:tcW w:type="dxa" w:w="6818"/>
            <w:vAlign w:val="center"/>
            <w:shd w:fill="F0F5F7"/>
            <w:tcMar>
              <w:top w:w="85" w:type="dxa"/>
              <w:left w:w="85" w:type="dxa"/>
              <w:bottom w:w="85" w:type="dxa"/>
              <w:right w:w="85" w:type="dxa"/>
            </w:tcMar>
          </w:tcPr>
          <w:p>
            <w:pPr>
              <w:spacing w:before="60" w:after="60" w:line="250" w:lineRule="auto"/>
            </w:pPr>
            <w:r>
              <w:rPr>
                <w:sz w:val="19"/>
              </w:rPr>
              <w:t>Object-Relational Mapping — работа с БД через модели; database — база данных; Non-Player Character — неигровой персонаж.</w:t>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MVP / LTS</w:t>
            </w:r>
          </w:p>
        </w:tc>
        <w:tc>
          <w:tcPr>
            <w:tcW w:type="dxa" w:w="6818"/>
            <w:vAlign w:val="center"/>
            <w:tcMar>
              <w:top w:w="85" w:type="dxa"/>
              <w:left w:w="85" w:type="dxa"/>
              <w:bottom w:w="85" w:type="dxa"/>
              <w:right w:w="85" w:type="dxa"/>
            </w:tcMar>
          </w:tcPr>
          <w:p>
            <w:pPr>
              <w:spacing w:before="60" w:after="60" w:line="250" w:lineRule="auto"/>
            </w:pPr>
            <w:r>
              <w:rPr>
                <w:sz w:val="19"/>
              </w:rPr>
              <w:t>Minimum Viable Product — минимальный жизнеспособный продукт; Long-Term Support — длительная поддержка.</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HTTP / WebSocket</w:t>
            </w:r>
          </w:p>
        </w:tc>
        <w:tc>
          <w:tcPr>
            <w:tcW w:type="dxa" w:w="6818"/>
            <w:vAlign w:val="center"/>
            <w:shd w:fill="F0F5F7"/>
            <w:tcMar>
              <w:top w:w="85" w:type="dxa"/>
              <w:left w:w="85" w:type="dxa"/>
              <w:bottom w:w="85" w:type="dxa"/>
              <w:right w:w="85" w:type="dxa"/>
            </w:tcMar>
          </w:tcPr>
          <w:p>
            <w:pPr>
              <w:spacing w:before="60" w:after="60" w:line="250" w:lineRule="auto"/>
            </w:pPr>
            <w:r>
              <w:rPr>
                <w:sz w:val="19"/>
              </w:rPr>
              <w:t>Hypertext Transfer Protocol — протокол веб-запросов; WebSocket — постоянный канал обмена сообщениями.</w:t>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Transaction / idempotency</w:t>
            </w:r>
          </w:p>
        </w:tc>
        <w:tc>
          <w:tcPr>
            <w:tcW w:type="dxa" w:w="6818"/>
            <w:vAlign w:val="center"/>
            <w:tcMar>
              <w:top w:w="85" w:type="dxa"/>
              <w:left w:w="85" w:type="dxa"/>
              <w:bottom w:w="85" w:type="dxa"/>
              <w:right w:w="85" w:type="dxa"/>
            </w:tcMar>
          </w:tcPr>
          <w:p>
            <w:pPr>
              <w:spacing w:before="60" w:after="60" w:line="250" w:lineRule="auto"/>
            </w:pPr>
            <w:r>
              <w:rPr>
                <w:sz w:val="19"/>
              </w:rPr>
              <w:t>Согласованная операция / повтор запроса без повторного эффекта.</w:t>
            </w:r>
          </w:p>
        </w:tc>
      </w:tr>
      <w:tr>
        <w:trPr>
          <w:cantSplit/>
        </w:trPr>
        <w:tc>
          <w:tcPr>
            <w:tcW w:type="dxa" w:w="3046"/>
            <w:vAlign w:val="center"/>
            <w:shd w:fill="F0F5F7"/>
            <w:tcMar>
              <w:top w:w="85" w:type="dxa"/>
              <w:left w:w="85" w:type="dxa"/>
              <w:bottom w:w="85" w:type="dxa"/>
              <w:right w:w="85" w:type="dxa"/>
            </w:tcMar>
          </w:tcPr>
          <w:p>
            <w:pPr>
              <w:spacing w:before="60" w:after="60" w:line="250" w:lineRule="auto"/>
            </w:pPr>
            <w:r>
              <w:rPr>
                <w:sz w:val="19"/>
              </w:rPr>
              <w:t>Localhost / venv</w:t>
            </w:r>
          </w:p>
        </w:tc>
        <w:tc>
          <w:tcPr>
            <w:tcW w:type="dxa" w:w="6818"/>
            <w:vAlign w:val="center"/>
            <w:shd w:fill="F0F5F7"/>
            <w:tcMar>
              <w:top w:w="85" w:type="dxa"/>
              <w:left w:w="85" w:type="dxa"/>
              <w:bottom w:w="85" w:type="dxa"/>
              <w:right w:w="85" w:type="dxa"/>
            </w:tcMar>
          </w:tcPr>
          <w:p>
            <w:pPr>
              <w:spacing w:before="60" w:after="60" w:line="250" w:lineRule="auto"/>
            </w:pPr>
            <w:r>
              <w:rPr>
                <w:sz w:val="19"/>
              </w:rPr>
              <w:t>Этот компьютер / отдельное окружение Python-проекта.</w:t>
            </w:r>
          </w:p>
        </w:tc>
      </w:tr>
      <w:tr>
        <w:trPr>
          <w:cantSplit/>
        </w:trPr>
        <w:tc>
          <w:tcPr>
            <w:tcW w:type="dxa" w:w="3046"/>
            <w:vAlign w:val="center"/>
            <w:tcMar>
              <w:top w:w="85" w:type="dxa"/>
              <w:left w:w="85" w:type="dxa"/>
              <w:bottom w:w="85" w:type="dxa"/>
              <w:right w:w="85" w:type="dxa"/>
            </w:tcMar>
          </w:tcPr>
          <w:p>
            <w:pPr>
              <w:spacing w:before="60" w:after="60" w:line="250" w:lineRule="auto"/>
            </w:pPr>
            <w:r>
              <w:rPr>
                <w:sz w:val="19"/>
              </w:rPr>
              <w:t>PvE / PvP</w:t>
            </w:r>
          </w:p>
        </w:tc>
        <w:tc>
          <w:tcPr>
            <w:tcW w:type="dxa" w:w="6818"/>
            <w:vAlign w:val="center"/>
            <w:tcMar>
              <w:top w:w="85" w:type="dxa"/>
              <w:left w:w="85" w:type="dxa"/>
              <w:bottom w:w="85" w:type="dxa"/>
              <w:right w:w="85" w:type="dxa"/>
            </w:tcMar>
          </w:tcPr>
          <w:p>
            <w:pPr>
              <w:spacing w:before="60" w:after="60" w:line="250" w:lineRule="auto"/>
            </w:pPr>
            <w:r>
              <w:rPr>
                <w:sz w:val="19"/>
              </w:rPr>
              <w:t>Player versus Environment — бой с миром; Player versus Player — бой игроков.</w:t>
            </w:r>
          </w:p>
        </w:tc>
      </w:tr>
    </w:tbl>
    <w:p>
      <w:pPr>
        <w:spacing w:after="0"/>
      </w:pPr>
    </w:p>
    <w:p>
      <w:r>
        <w:t>Статус: исследование завершено в описанном объёме. Реализация и установка не начаты. Неизвестные исторические сведения и непрочитанные архивы перечислены явно; они не заменены предположениями.</w:t>
      </w:r>
    </w:p>
    <w:p>
      <w:r>
        <w:br w:type="page"/>
      </w:r>
    </w:p>
    <w:p>
      <w:pPr>
        <w:pStyle w:val="Heading1"/>
      </w:pPr>
      <w:r>
        <w:t>Источники I · классический Tale</w:t>
      </w:r>
    </w:p>
    <w:p>
      <w:pPr>
        <w:spacing w:after="200"/>
      </w:pPr>
      <w:r>
        <w:rPr>
          <w:sz w:val="17"/>
        </w:rPr>
        <w:t>Адреса и сведения проверялись 22.09.2026. «Индекс» означает полученный текст поисковой выдачи, а не успешную авторизацию или полное зеркало. Для динамических документов перепроверять версии перед внедрением.</w:t>
      </w:r>
    </w:p>
    <w:p>
      <w:pPr>
        <w:keepNext/>
        <w:spacing w:after="40"/>
      </w:pPr>
      <w:r>
        <w:rPr>
          <w:b/>
          <w:sz w:val="18"/>
        </w:rPr>
        <w:t>[H01] Тэйл — действующая публичная главная страница</w:t>
      </w:r>
    </w:p>
    <w:p>
      <w:pPr>
        <w:keepNext/>
        <w:spacing w:after="40"/>
      </w:pPr>
      <w:hyperlink r:id="rId11">
        <w:r>
          <w:rPr>
            <w:color w:val="137C83"/>
            <w:u w:val="single"/>
            <w:sz w:val="16"/>
          </w:rPr>
          <w:t>https://t.bbgam.com/</w:t>
        </w:r>
      </w:hyperlink>
    </w:p>
    <w:p>
      <w:pPr>
        <w:spacing w:after="160" w:line="245" w:lineRule="auto"/>
      </w:pPr>
      <w:r>
        <w:rPr>
          <w:sz w:val="17"/>
        </w:rPr>
        <w:t>Прямое чтение страницы. Форма входа, даты объявлений и ссылка на продолжение. Вход в аккаунт не выполнялся.</w:t>
      </w:r>
    </w:p>
    <w:p>
      <w:pPr>
        <w:keepNext/>
        <w:spacing w:after="40"/>
      </w:pPr>
      <w:r>
        <w:rPr>
          <w:b/>
          <w:sz w:val="18"/>
        </w:rPr>
        <w:t>[H02] История браузерных игр — авторская ретроспектива</w:t>
      </w:r>
    </w:p>
    <w:p>
      <w:pPr>
        <w:keepNext/>
        <w:spacing w:after="40"/>
      </w:pPr>
      <w:hyperlink r:id="rId12">
        <w:r>
          <w:rPr>
            <w:color w:val="137C83"/>
            <w:u w:val="single"/>
            <w:sz w:val="16"/>
          </w:rPr>
          <w:t>https://skazanie.com/press/browser_games.php</w:t>
        </w:r>
      </w:hyperlink>
    </w:p>
    <w:p>
      <w:pPr>
        <w:spacing w:after="160" w:line="245" w:lineRule="auto"/>
      </w:pPr>
      <w:r>
        <w:rPr>
          <w:sz w:val="17"/>
        </w:rPr>
        <w:t>Текст из поискового индекса. Первоначальный Perl, фреймы, хронология и переход к «Сказанию». Прямая загрузка дала ошибку декодирования.</w:t>
      </w:r>
    </w:p>
    <w:p>
      <w:pPr>
        <w:keepNext/>
        <w:spacing w:after="40"/>
      </w:pPr>
      <w:r>
        <w:rPr>
          <w:b/>
          <w:sz w:val="18"/>
        </w:rPr>
        <w:t>[H03] История развития проекта — официальный календарь</w:t>
      </w:r>
    </w:p>
    <w:p>
      <w:pPr>
        <w:keepNext/>
        <w:spacing w:after="40"/>
      </w:pPr>
      <w:hyperlink r:id="rId18">
        <w:r>
          <w:rPr>
            <w:color w:val="137C83"/>
            <w:u w:val="single"/>
            <w:sz w:val="16"/>
          </w:rPr>
          <w:t>https://t.bbgam.com/about/history.php</w:t>
        </w:r>
      </w:hyperlink>
    </w:p>
    <w:p>
      <w:pPr>
        <w:spacing w:after="160" w:line="245" w:lineRule="auto"/>
      </w:pPr>
      <w:r>
        <w:rPr>
          <w:sz w:val="17"/>
        </w:rPr>
        <w:t>Текст из поискового индекса. Датированные изменения мира и инфраструктуры. Утверждения о мировом первенстве не проверены независимо.</w:t>
      </w:r>
    </w:p>
    <w:p>
      <w:pPr>
        <w:keepNext/>
        <w:spacing w:after="40"/>
      </w:pPr>
      <w:r>
        <w:rPr>
          <w:b/>
          <w:sz w:val="18"/>
        </w:rPr>
        <w:t>[H04] CNews: «Обзор Tale. Движимые фантазией», 26.10.2007</w:t>
      </w:r>
    </w:p>
    <w:p>
      <w:pPr>
        <w:keepNext/>
        <w:spacing w:after="40"/>
      </w:pPr>
      <w:hyperlink r:id="rId19">
        <w:r>
          <w:rPr>
            <w:color w:val="137C83"/>
            <w:u w:val="single"/>
            <w:sz w:val="16"/>
          </w:rPr>
          <w:t>https://zoom.cnews.ru/games/publication/item/obzor_tale_dvizhimye_fantaziej</w:t>
        </w:r>
      </w:hyperlink>
    </w:p>
    <w:p>
      <w:pPr>
        <w:spacing w:after="160" w:line="245" w:lineRule="auto"/>
      </w:pPr>
      <w:r>
        <w:rPr>
          <w:sz w:val="17"/>
        </w:rPr>
        <w:t>Прямое чтение статьи. Современное описываемой эпохе свидетельство. Ссылки на иллюстрации есть, отдельные файлы изображений не получены.</w:t>
      </w:r>
    </w:p>
    <w:p>
      <w:pPr>
        <w:keepNext/>
        <w:spacing w:after="40"/>
      </w:pPr>
      <w:r>
        <w:rPr>
          <w:b/>
          <w:sz w:val="18"/>
        </w:rPr>
        <w:t>[H05] UPgrade: русскоязычные web-based RPG, 09.11.2006</w:t>
      </w:r>
    </w:p>
    <w:p>
      <w:pPr>
        <w:keepNext/>
        <w:spacing w:after="40"/>
      </w:pPr>
      <w:hyperlink r:id="rId28">
        <w:r>
          <w:rPr>
            <w:color w:val="137C83"/>
            <w:u w:val="single"/>
            <w:sz w:val="16"/>
          </w:rPr>
          <w:t>https://upweek.ru/rpg-v-brauzere-russkoyazychnye-web-based-rolevye-igry</w:t>
        </w:r>
      </w:hyperlink>
    </w:p>
    <w:p>
      <w:pPr>
        <w:spacing w:after="160" w:line="245" w:lineRule="auto"/>
      </w:pPr>
      <w:r>
        <w:rPr>
          <w:sz w:val="17"/>
        </w:rPr>
        <w:t>Текст из поискового индекса. Независимый обзор; сведения о монетизации расходятся с обзором следующего года.</w:t>
      </w:r>
    </w:p>
    <w:p>
      <w:pPr>
        <w:keepNext/>
        <w:spacing w:after="40"/>
      </w:pPr>
      <w:r>
        <w:rPr>
          <w:b/>
          <w:sz w:val="18"/>
        </w:rPr>
        <w:t>[H06] Tale: помощь по персонажу и характеристикам</w:t>
      </w:r>
    </w:p>
    <w:p>
      <w:pPr>
        <w:keepNext/>
        <w:spacing w:after="40"/>
      </w:pPr>
      <w:hyperlink r:id="rId21">
        <w:r>
          <w:rPr>
            <w:color w:val="137C83"/>
            <w:u w:val="single"/>
            <w:sz w:val="16"/>
          </w:rPr>
          <w:t>https://t.bbgam.com/help/character/</w:t>
        </w:r>
      </w:hyperlink>
    </w:p>
    <w:p>
      <w:pPr>
        <w:spacing w:after="160" w:line="245" w:lineRule="auto"/>
      </w:pPr>
      <w:r>
        <w:rPr>
          <w:sz w:val="17"/>
        </w:rPr>
        <w:t>Текст из поискового индекса. Четыре характеристики, распределение очков, базовые зависимости. Дата применимости правил не указана.</w:t>
      </w:r>
    </w:p>
    <w:p>
      <w:pPr>
        <w:keepNext/>
        <w:spacing w:after="40"/>
      </w:pPr>
      <w:r>
        <w:rPr>
          <w:b/>
          <w:sz w:val="18"/>
        </w:rPr>
        <w:t>[H07] Tale: таблица посохов</w:t>
      </w:r>
    </w:p>
    <w:p>
      <w:pPr>
        <w:keepNext/>
        <w:spacing w:after="40"/>
      </w:pPr>
      <w:hyperlink r:id="rId22">
        <w:r>
          <w:rPr>
            <w:color w:val="137C83"/>
            <w:u w:val="single"/>
            <w:sz w:val="16"/>
          </w:rPr>
          <w:t>https://t.bbgam.com/help/weapon/staffs.php</w:t>
        </w:r>
      </w:hyperlink>
    </w:p>
    <w:p>
      <w:pPr>
        <w:spacing w:after="160" w:line="245" w:lineRule="auto"/>
      </w:pPr>
      <w:r>
        <w:rPr>
          <w:sz w:val="17"/>
        </w:rPr>
        <w:t>Текст из поискового индекса. Параметры оружия; таблица не равна полной формуле расчёта фактического урона.</w:t>
      </w:r>
    </w:p>
    <w:p>
      <w:pPr>
        <w:keepNext/>
        <w:spacing w:after="40"/>
      </w:pPr>
      <w:r>
        <w:rPr>
          <w:b/>
          <w:sz w:val="18"/>
        </w:rPr>
        <w:t>[H08] Tale: таблица латных доспехов</w:t>
      </w:r>
    </w:p>
    <w:p>
      <w:pPr>
        <w:keepNext/>
        <w:spacing w:after="40"/>
      </w:pPr>
      <w:hyperlink r:id="rId23">
        <w:r>
          <w:rPr>
            <w:color w:val="137C83"/>
            <w:u w:val="single"/>
            <w:sz w:val="16"/>
          </w:rPr>
          <w:t>https://t.bbgam.com/help/armor/armour.php</w:t>
        </w:r>
      </w:hyperlink>
    </w:p>
    <w:p>
      <w:pPr>
        <w:spacing w:after="160" w:line="245" w:lineRule="auto"/>
      </w:pPr>
      <w:r>
        <w:rPr>
          <w:sz w:val="17"/>
        </w:rPr>
        <w:t>Текст из поискового индекса. Броня, штрафы к увороту, ограничения сочетаний снаряжения.</w:t>
      </w:r>
    </w:p>
    <w:p>
      <w:r>
        <w:br w:type="page"/>
      </w:r>
    </w:p>
    <w:p>
      <w:pPr>
        <w:pStyle w:val="Heading1"/>
      </w:pPr>
      <w:r>
        <w:t>Источники II · карты и сообщество</w:t>
      </w:r>
    </w:p>
    <w:p>
      <w:pPr>
        <w:spacing w:after="200"/>
      </w:pPr>
      <w:r>
        <w:rPr>
          <w:sz w:val="17"/>
        </w:rPr>
        <w:t>Адреса и сведения проверялись 22.09.2026. «Индекс» означает полученный текст поисковой выдачи, а не успешную авторизацию или полное зеркало. Для динамических документов перепроверять версии перед внедрением.</w:t>
      </w:r>
    </w:p>
    <w:p>
      <w:pPr>
        <w:keepNext/>
        <w:spacing w:after="40"/>
      </w:pPr>
      <w:r>
        <w:rPr>
          <w:b/>
          <w:sz w:val="18"/>
        </w:rPr>
        <w:t>[H09] Форум Tale: «Карты Тейла», 2016–2022</w:t>
      </w:r>
    </w:p>
    <w:p>
      <w:pPr>
        <w:keepNext/>
        <w:spacing w:after="40"/>
      </w:pPr>
      <w:hyperlink r:id="rId20">
        <w:r>
          <w:rPr>
            <w:color w:val="137C83"/>
            <w:u w:val="single"/>
            <w:sz w:val="16"/>
          </w:rPr>
          <w:t>https://t.bbgam.com/c/?tid=50848</w:t>
        </w:r>
      </w:hyperlink>
    </w:p>
    <w:p>
      <w:pPr>
        <w:spacing w:after="160" w:line="245" w:lineRule="auto"/>
      </w:pPr>
      <w:r>
        <w:rPr>
          <w:sz w:val="17"/>
        </w:rPr>
        <w:t>Текст из поискового индекса. Сообщения о потере фанатской базы и две ссылки на сохранённые карты. Само содержимое файлов не получено.</w:t>
      </w:r>
    </w:p>
    <w:p>
      <w:pPr>
        <w:keepNext/>
        <w:spacing w:after="40"/>
      </w:pPr>
      <w:r>
        <w:rPr>
          <w:b/>
          <w:sz w:val="18"/>
        </w:rPr>
        <w:t>[H10] Форум Tale: обсуждение мирных навыков, 18.06.2008</w:t>
      </w:r>
    </w:p>
    <w:p>
      <w:pPr>
        <w:keepNext/>
        <w:spacing w:after="40"/>
      </w:pPr>
      <w:hyperlink r:id="rId25">
        <w:r>
          <w:rPr>
            <w:color w:val="137C83"/>
            <w:u w:val="single"/>
            <w:sz w:val="16"/>
          </w:rPr>
          <w:t>https://t.bbgam.com/c/?p=36&amp;tid=44162</w:t>
        </w:r>
      </w:hyperlink>
    </w:p>
    <w:p>
      <w:pPr>
        <w:spacing w:after="160" w:line="245" w:lineRule="auto"/>
      </w:pPr>
      <w:r>
        <w:rPr>
          <w:sz w:val="17"/>
        </w:rPr>
        <w:t>Текст из поискового индекса. Свидетельство игроков о ремёслах и ресурсах; не спецификация сервера.</w:t>
      </w:r>
    </w:p>
    <w:p>
      <w:pPr>
        <w:keepNext/>
        <w:spacing w:after="40"/>
      </w:pPr>
      <w:r>
        <w:rPr>
          <w:b/>
          <w:sz w:val="18"/>
        </w:rPr>
        <w:t>[H11] Форум Tale: поход в Исильнор, 21.02.2009</w:t>
      </w:r>
    </w:p>
    <w:p>
      <w:pPr>
        <w:keepNext/>
        <w:spacing w:after="40"/>
      </w:pPr>
      <w:hyperlink r:id="rId26">
        <w:r>
          <w:rPr>
            <w:color w:val="137C83"/>
            <w:u w:val="single"/>
            <w:sz w:val="16"/>
          </w:rPr>
          <w:t>https://t.bbgam.com/c/?tid=47814</w:t>
        </w:r>
      </w:hyperlink>
    </w:p>
    <w:p>
      <w:pPr>
        <w:spacing w:after="160" w:line="245" w:lineRule="auto"/>
      </w:pPr>
      <w:r>
        <w:rPr>
          <w:sz w:val="17"/>
        </w:rPr>
        <w:t>Текст из поискового индекса. Координация маршрута, припасов и прохождения участниками.</w:t>
      </w:r>
    </w:p>
    <w:p>
      <w:pPr>
        <w:keepNext/>
        <w:spacing w:after="40"/>
      </w:pPr>
      <w:r>
        <w:rPr>
          <w:b/>
          <w:sz w:val="18"/>
        </w:rPr>
        <w:t>[H12] Форум Tale: торговое предложение, 22.03.2007</w:t>
      </w:r>
    </w:p>
    <w:p>
      <w:pPr>
        <w:keepNext/>
        <w:spacing w:after="40"/>
      </w:pPr>
      <w:hyperlink r:id="rId24">
        <w:r>
          <w:rPr>
            <w:color w:val="137C83"/>
            <w:u w:val="single"/>
            <w:sz w:val="16"/>
          </w:rPr>
          <w:t>https://t.bbgam.com/c/?tid=39002</w:t>
        </w:r>
      </w:hyperlink>
    </w:p>
    <w:p>
      <w:pPr>
        <w:spacing w:after="160" w:line="245" w:lineRule="auto"/>
      </w:pPr>
      <w:r>
        <w:rPr>
          <w:sz w:val="17"/>
        </w:rPr>
        <w:t>Текст из поискового индекса. Исторический пример обмена между игроками; не действующий прайс-лист.</w:t>
      </w:r>
    </w:p>
    <w:p>
      <w:pPr>
        <w:keepNext/>
        <w:spacing w:after="40"/>
      </w:pPr>
      <w:r>
        <w:rPr>
          <w:b/>
          <w:sz w:val="18"/>
        </w:rPr>
        <w:t>[H13] Форум Tale: журнал «Луч», март 2007</w:t>
      </w:r>
    </w:p>
    <w:p>
      <w:pPr>
        <w:keepNext/>
        <w:spacing w:after="40"/>
      </w:pPr>
      <w:hyperlink r:id="rId27">
        <w:r>
          <w:rPr>
            <w:color w:val="137C83"/>
            <w:u w:val="single"/>
            <w:sz w:val="16"/>
          </w:rPr>
          <w:t>https://t.bbgam.com/c/?tid=38932</w:t>
        </w:r>
      </w:hyperlink>
    </w:p>
    <w:p>
      <w:pPr>
        <w:spacing w:after="160" w:line="245" w:lineRule="auto"/>
      </w:pPr>
      <w:r>
        <w:rPr>
          <w:sz w:val="17"/>
        </w:rPr>
        <w:t>Текст из поискового индекса. Следы внутренней прессы и творческого сообщества.</w:t>
      </w:r>
    </w:p>
    <w:p>
      <w:pPr>
        <w:keepNext/>
        <w:spacing w:after="40"/>
      </w:pPr>
      <w:r>
        <w:rPr>
          <w:b/>
          <w:sz w:val="18"/>
        </w:rPr>
        <w:t>[H14] IggRock: воспоминание об игре Tale</w:t>
      </w:r>
    </w:p>
    <w:p>
      <w:pPr>
        <w:keepNext/>
        <w:spacing w:after="40"/>
      </w:pPr>
      <w:hyperlink r:id="rId29">
        <w:r>
          <w:rPr>
            <w:color w:val="137C83"/>
            <w:u w:val="single"/>
            <w:sz w:val="16"/>
          </w:rPr>
          <w:t>https://iggrock.ru/post/1037</w:t>
        </w:r>
      </w:hyperlink>
    </w:p>
    <w:p>
      <w:pPr>
        <w:spacing w:after="160" w:line="245" w:lineRule="auto"/>
      </w:pPr>
      <w:r>
        <w:rPr>
          <w:sz w:val="17"/>
        </w:rPr>
        <w:t>Текст из поискового индекса. Публикация 2011 года с поздней правкой. Ретроспективное свидетельство, а не статистика онлайна.</w:t>
      </w:r>
    </w:p>
    <w:p>
      <w:pPr>
        <w:keepNext/>
        <w:spacing w:after="40"/>
      </w:pPr>
      <w:r>
        <w:rPr>
          <w:b/>
          <w:sz w:val="18"/>
        </w:rPr>
        <w:t>[H23] Энциклопедия «Сказания»: лут и другие предметы</w:t>
      </w:r>
    </w:p>
    <w:p>
      <w:pPr>
        <w:keepNext/>
        <w:spacing w:after="40"/>
      </w:pPr>
      <w:hyperlink r:id="rId16">
        <w:r>
          <w:rPr>
            <w:color w:val="137C83"/>
            <w:u w:val="single"/>
            <w:sz w:val="16"/>
          </w:rPr>
          <w:t>https://lib.bbgam.com/lut-i-drugie-predmety_5800</w:t>
        </w:r>
      </w:hyperlink>
    </w:p>
    <w:p>
      <w:pPr>
        <w:spacing w:after="160" w:line="245" w:lineRule="auto"/>
      </w:pPr>
      <w:r>
        <w:rPr>
          <w:sz w:val="17"/>
        </w:rPr>
        <w:t>Текст из поискового индекса. Материал сообщества о предметах и торговле; не полная база оригинального Tale.</w:t>
      </w:r>
    </w:p>
    <w:p>
      <w:pPr>
        <w:pStyle w:val="Heading2"/>
      </w:pPr>
      <w:r>
        <w:t>Неполученные архивы и иллюстрации</w:t>
      </w:r>
    </w:p>
    <w:p>
      <w:r>
        <w:rPr>
          <w:sz w:val="17"/>
        </w:rPr>
        <w:t xml:space="preserve">Попытки чтения Wayback/CDX для tale.ru и старого pohod.virtualave.net, внешних файлов карт </w:t>
      </w:r>
      <w:r>
        <w:rPr>
          <w:sz w:val="17"/>
        </w:rPr>
        <w:t>[</w:t>
      </w:r>
      <w:hyperlink r:id="rId20">
        <w:r>
          <w:rPr>
            <w:color w:val="137C83"/>
            <w:u w:val="single"/>
          </w:rPr>
          <w:t>H09</w:t>
        </w:r>
      </w:hyperlink>
      <w:r>
        <w:rPr>
          <w:sz w:val="17"/>
        </w:rPr>
        <w:t>]</w:t>
      </w:r>
      <w:r>
        <w:rPr>
          <w:sz w:val="17"/>
        </w:rPr>
        <w:t xml:space="preserve">, отдельных изображений обзора </w:t>
      </w:r>
      <w:r>
        <w:rPr>
          <w:sz w:val="17"/>
        </w:rPr>
        <w:t>[</w:t>
      </w:r>
      <w:hyperlink r:id="rId19">
        <w:r>
          <w:rPr>
            <w:color w:val="137C83"/>
            <w:u w:val="single"/>
          </w:rPr>
          <w:t>H04</w:t>
        </w:r>
      </w:hyperlink>
      <w:r>
        <w:rPr>
          <w:sz w:val="17"/>
        </w:rPr>
        <w:t>]</w:t>
      </w:r>
      <w:r>
        <w:rPr>
          <w:sz w:val="17"/>
        </w:rPr>
        <w:t xml:space="preserve"> и Codeberg-перехода </w:t>
      </w:r>
      <w:r>
        <w:rPr>
          <w:sz w:val="17"/>
        </w:rPr>
        <w:t>[</w:t>
      </w:r>
      <w:hyperlink r:id="rId34">
        <w:r>
          <w:rPr>
            <w:color w:val="137C83"/>
            <w:u w:val="single"/>
          </w:rPr>
          <w:t>T25</w:t>
        </w:r>
      </w:hyperlink>
      <w:r>
        <w:rPr>
          <w:sz w:val="17"/>
        </w:rPr>
        <w:t>]</w:t>
      </w:r>
      <w:r>
        <w:rPr>
          <w:sz w:val="17"/>
        </w:rPr>
        <w:t xml:space="preserve"> не дали пригодного содержимого. Эти объекты не засчитаны как просмотренные материалы. Поиск кода по точному домену не установил оригинальный движок.</w:t>
      </w:r>
    </w:p>
    <w:p>
      <w:r>
        <w:br w:type="page"/>
      </w:r>
    </w:p>
    <w:p>
      <w:pPr>
        <w:pStyle w:val="Heading1"/>
      </w:pPr>
      <w:r>
        <w:t>Источники III · продолжение и контекст</w:t>
      </w:r>
    </w:p>
    <w:p>
      <w:pPr>
        <w:spacing w:after="200"/>
      </w:pPr>
      <w:r>
        <w:rPr>
          <w:sz w:val="17"/>
        </w:rPr>
        <w:t>Адреса и сведения проверялись 22.09.2026. «Индекс» означает полученный текст поисковой выдачи, а не успешную авторизацию или полное зеркало. Для динамических документов перепроверять версии перед внедрением.</w:t>
      </w:r>
    </w:p>
    <w:p>
      <w:pPr>
        <w:keepNext/>
        <w:spacing w:after="40"/>
      </w:pPr>
      <w:r>
        <w:rPr>
          <w:b/>
          <w:sz w:val="18"/>
        </w:rPr>
        <w:t>[H15] «Сказание»: главная страница и новости</w:t>
      </w:r>
    </w:p>
    <w:p>
      <w:pPr>
        <w:keepNext/>
        <w:spacing w:after="40"/>
      </w:pPr>
      <w:hyperlink r:id="rId15">
        <w:r>
          <w:rPr>
            <w:color w:val="137C83"/>
            <w:u w:val="single"/>
            <w:sz w:val="16"/>
          </w:rPr>
          <w:t>https://skazanie.com/</w:t>
        </w:r>
      </w:hyperlink>
    </w:p>
    <w:p>
      <w:pPr>
        <w:spacing w:after="160" w:line="245" w:lineRule="auto"/>
      </w:pPr>
      <w:r>
        <w:rPr>
          <w:sz w:val="17"/>
        </w:rPr>
        <w:t>Текст из поискового индекса. В выдаче есть публикации 01.09 и 22.09.2026. Прямое открытие возвращало цикл перенаправлений.</w:t>
      </w:r>
    </w:p>
    <w:p>
      <w:pPr>
        <w:keepNext/>
        <w:spacing w:after="40"/>
      </w:pPr>
      <w:r>
        <w:rPr>
          <w:b/>
          <w:sz w:val="18"/>
        </w:rPr>
        <w:t>[H16] «Сказание»: об игре</w:t>
      </w:r>
    </w:p>
    <w:p>
      <w:pPr>
        <w:keepNext/>
        <w:spacing w:after="40"/>
      </w:pPr>
      <w:hyperlink r:id="rId58">
        <w:r>
          <w:rPr>
            <w:color w:val="137C83"/>
            <w:u w:val="single"/>
            <w:sz w:val="16"/>
          </w:rPr>
          <w:t>https://skazanie.com/about/</w:t>
        </w:r>
      </w:hyperlink>
    </w:p>
    <w:p>
      <w:pPr>
        <w:spacing w:after="160" w:line="245" w:lineRule="auto"/>
      </w:pPr>
      <w:r>
        <w:rPr>
          <w:sz w:val="17"/>
        </w:rPr>
        <w:t>Текст из поискового индекса. Авторское описание жанра и развития. Рекламные превосходные степени не приняты за факты.</w:t>
      </w:r>
    </w:p>
    <w:p>
      <w:pPr>
        <w:keepNext/>
        <w:spacing w:after="40"/>
      </w:pPr>
      <w:r>
        <w:rPr>
          <w:b/>
          <w:sz w:val="18"/>
        </w:rPr>
        <w:t>[H17] «Сказание»: карты мира</w:t>
      </w:r>
    </w:p>
    <w:p>
      <w:pPr>
        <w:keepNext/>
        <w:spacing w:after="40"/>
      </w:pPr>
      <w:hyperlink r:id="rId30">
        <w:r>
          <w:rPr>
            <w:color w:val="137C83"/>
            <w:u w:val="single"/>
            <w:sz w:val="16"/>
          </w:rPr>
          <w:t>https://skazanie.com/help/maps.php</w:t>
        </w:r>
      </w:hyperlink>
    </w:p>
    <w:p>
      <w:pPr>
        <w:spacing w:after="160" w:line="245" w:lineRule="auto"/>
      </w:pPr>
      <w:r>
        <w:rPr>
          <w:sz w:val="17"/>
        </w:rPr>
        <w:t>Текст из поискового индекса. Иерархия областей продолжения. Не следует автоматически считать картой старой версии Tale.</w:t>
      </w:r>
    </w:p>
    <w:p>
      <w:pPr>
        <w:keepNext/>
        <w:spacing w:after="40"/>
      </w:pPr>
      <w:r>
        <w:rPr>
          <w:b/>
          <w:sz w:val="18"/>
        </w:rPr>
        <w:t>[H18] «Сказание»: правила PvP</w:t>
      </w:r>
    </w:p>
    <w:p>
      <w:pPr>
        <w:keepNext/>
        <w:spacing w:after="40"/>
      </w:pPr>
      <w:hyperlink r:id="rId31">
        <w:r>
          <w:rPr>
            <w:color w:val="137C83"/>
            <w:u w:val="single"/>
            <w:sz w:val="16"/>
          </w:rPr>
          <w:t>https://skazanie.com/help/pvp.php</w:t>
        </w:r>
      </w:hyperlink>
    </w:p>
    <w:p>
      <w:pPr>
        <w:spacing w:after="160" w:line="245" w:lineRule="auto"/>
      </w:pPr>
      <w:r>
        <w:rPr>
          <w:sz w:val="17"/>
        </w:rPr>
        <w:t>Текст из поискового индекса. Режимы боёв между игроками и ограничения. Версия механик отлична от описанной в 2007 году.</w:t>
      </w:r>
    </w:p>
    <w:p>
      <w:pPr>
        <w:keepNext/>
        <w:spacing w:after="40"/>
      </w:pPr>
      <w:r>
        <w:rPr>
          <w:b/>
          <w:sz w:val="18"/>
        </w:rPr>
        <w:t>[H19] «Сказание»: игра в цифрах</w:t>
      </w:r>
    </w:p>
    <w:p>
      <w:pPr>
        <w:keepNext/>
        <w:spacing w:after="40"/>
      </w:pPr>
      <w:hyperlink r:id="rId32">
        <w:r>
          <w:rPr>
            <w:color w:val="137C83"/>
            <w:u w:val="single"/>
            <w:sz w:val="16"/>
          </w:rPr>
          <w:t>https://skazanie.com/help/tech/about.php</w:t>
        </w:r>
      </w:hyperlink>
    </w:p>
    <w:p>
      <w:pPr>
        <w:spacing w:after="160" w:line="245" w:lineRule="auto"/>
      </w:pPr>
      <w:r>
        <w:rPr>
          <w:sz w:val="17"/>
        </w:rPr>
        <w:t>Текст из поискового индекса. Количественные оценки мира опубликованы авторами и не проверялись по базе данных.</w:t>
      </w:r>
    </w:p>
    <w:p>
      <w:pPr>
        <w:keepNext/>
        <w:spacing w:after="40"/>
      </w:pPr>
      <w:r>
        <w:rPr>
          <w:b/>
          <w:sz w:val="18"/>
        </w:rPr>
        <w:t>[H20] «Сказание»: форум и разделы</w:t>
      </w:r>
    </w:p>
    <w:p>
      <w:pPr>
        <w:keepNext/>
        <w:spacing w:after="40"/>
      </w:pPr>
      <w:hyperlink r:id="rId17">
        <w:r>
          <w:rPr>
            <w:color w:val="137C83"/>
            <w:u w:val="single"/>
            <w:sz w:val="16"/>
          </w:rPr>
          <w:t>https://skazanie.com/cg/</w:t>
        </w:r>
      </w:hyperlink>
    </w:p>
    <w:p>
      <w:pPr>
        <w:spacing w:after="160" w:line="245" w:lineRule="auto"/>
      </w:pPr>
      <w:r>
        <w:rPr>
          <w:sz w:val="17"/>
        </w:rPr>
        <w:t>Текст из поискового индекса. Есть даты сообщений 2026 года; это не измерение числа одновременно играющих.</w:t>
      </w:r>
    </w:p>
    <w:p>
      <w:pPr>
        <w:keepNext/>
        <w:spacing w:after="40"/>
      </w:pPr>
      <w:r>
        <w:rPr>
          <w:b/>
          <w:sz w:val="18"/>
        </w:rPr>
        <w:t>[H21] Gamer.ru: карточка «Сказания»</w:t>
      </w:r>
    </w:p>
    <w:p>
      <w:pPr>
        <w:keepNext/>
        <w:spacing w:after="40"/>
      </w:pPr>
      <w:hyperlink r:id="rId33">
        <w:r>
          <w:rPr>
            <w:color w:val="137C83"/>
            <w:u w:val="single"/>
            <w:sz w:val="16"/>
          </w:rPr>
          <w:t>https://www.gamer.ru/ru/games/skazanie/info</w:t>
        </w:r>
      </w:hyperlink>
    </w:p>
    <w:p>
      <w:pPr>
        <w:spacing w:after="160" w:line="245" w:lineRule="auto"/>
      </w:pPr>
      <w:r>
        <w:rPr>
          <w:sz w:val="17"/>
        </w:rPr>
        <w:t>Текст из поискового индекса. Вторичный источник названия Tale Ltd и года 2008; юридическая идентичность компании отдельно не установлена.</w:t>
      </w:r>
    </w:p>
    <w:p>
      <w:pPr>
        <w:keepNext/>
        <w:spacing w:after="40"/>
      </w:pPr>
      <w:r>
        <w:rPr>
          <w:b/>
          <w:sz w:val="18"/>
        </w:rPr>
        <w:t>[H22] GCup: поиск движка в стиле xin.ru / tale.ru</w:t>
      </w:r>
    </w:p>
    <w:p>
      <w:pPr>
        <w:keepNext/>
        <w:spacing w:after="40"/>
      </w:pPr>
      <w:hyperlink r:id="rId35">
        <w:r>
          <w:rPr>
            <w:color w:val="137C83"/>
            <w:u w:val="single"/>
            <w:sz w:val="16"/>
          </w:rPr>
          <w:t>https://gcup.ru/forum/51-103254-1</w:t>
        </w:r>
      </w:hyperlink>
    </w:p>
    <w:p>
      <w:pPr>
        <w:spacing w:after="160" w:line="245" w:lineRule="auto"/>
      </w:pPr>
      <w:r>
        <w:rPr>
          <w:sz w:val="17"/>
        </w:rPr>
        <w:t>Текст из поискового индекса. Поздний запрос на похожую структуру мира. Не подтверждает наличие исходников или нового сервера Tale.</w:t>
      </w:r>
    </w:p>
    <w:p>
      <w:r>
        <w:br w:type="page"/>
      </w:r>
    </w:p>
    <w:p>
      <w:pPr>
        <w:pStyle w:val="Heading1"/>
      </w:pPr>
      <w:r>
        <w:t>Источники IV · основной стек</w:t>
      </w:r>
    </w:p>
    <w:p>
      <w:pPr>
        <w:spacing w:after="200"/>
      </w:pPr>
      <w:r>
        <w:rPr>
          <w:sz w:val="17"/>
        </w:rPr>
        <w:t>Адреса и сведения проверялись 22.09.2026. «Индекс» означает полученный текст поисковой выдачи, а не успешную авторизацию или полное зеркало. Для динамических документов перепроверять версии перед внедрением.</w:t>
      </w:r>
    </w:p>
    <w:p>
      <w:pPr>
        <w:keepNext/>
        <w:spacing w:after="40"/>
      </w:pPr>
      <w:r>
        <w:rPr>
          <w:b/>
          <w:sz w:val="18"/>
        </w:rPr>
        <w:t>[T01] Microsoft: Python в Visual Studio Code</w:t>
      </w:r>
    </w:p>
    <w:p>
      <w:pPr>
        <w:keepNext/>
        <w:spacing w:after="40"/>
      </w:pPr>
      <w:hyperlink r:id="rId36">
        <w:r>
          <w:rPr>
            <w:color w:val="137C83"/>
            <w:u w:val="single"/>
            <w:sz w:val="16"/>
          </w:rPr>
          <w:t>https://code.visualstudio.com/docs/python/python-tutorial</w:t>
        </w:r>
      </w:hyperlink>
    </w:p>
    <w:p>
      <w:pPr>
        <w:spacing w:after="160" w:line="245" w:lineRule="auto"/>
      </w:pPr>
      <w:r>
        <w:rPr>
          <w:sz w:val="17"/>
        </w:rPr>
        <w:t>Официальная документация. Редактор, Python-интерпретатор, расширение и окружение проекта — разные компоненты.</w:t>
      </w:r>
    </w:p>
    <w:p>
      <w:pPr>
        <w:keepNext/>
        <w:spacing w:after="40"/>
      </w:pPr>
      <w:r>
        <w:rPr>
          <w:b/>
          <w:sz w:val="18"/>
        </w:rPr>
        <w:t>[T02] Microsoft: Django в Visual Studio Code</w:t>
      </w:r>
    </w:p>
    <w:p>
      <w:pPr>
        <w:keepNext/>
        <w:spacing w:after="40"/>
      </w:pPr>
      <w:hyperlink r:id="rId13">
        <w:r>
          <w:rPr>
            <w:color w:val="137C83"/>
            <w:u w:val="single"/>
            <w:sz w:val="16"/>
          </w:rPr>
          <w:t>https://code.visualstudio.com/docs/python/tutorial-django</w:t>
        </w:r>
      </w:hyperlink>
    </w:p>
    <w:p>
      <w:pPr>
        <w:spacing w:after="160" w:line="245" w:lineRule="auto"/>
      </w:pPr>
      <w:r>
        <w:rPr>
          <w:sz w:val="17"/>
        </w:rPr>
        <w:t>Официальная документация. Локальный рабочий процесс, отладка, шаблоны и сервер разработки.</w:t>
      </w:r>
    </w:p>
    <w:p>
      <w:pPr>
        <w:keepNext/>
        <w:spacing w:after="40"/>
      </w:pPr>
      <w:r>
        <w:rPr>
          <w:b/>
          <w:sz w:val="18"/>
        </w:rPr>
        <w:t>[T03] Microsoft: инструменты Python в Visual Studio</w:t>
      </w:r>
    </w:p>
    <w:p>
      <w:pPr>
        <w:keepNext/>
        <w:spacing w:after="40"/>
      </w:pPr>
      <w:hyperlink r:id="rId37">
        <w:r>
          <w:rPr>
            <w:color w:val="137C83"/>
            <w:u w:val="single"/>
            <w:sz w:val="16"/>
          </w:rPr>
          <w:t>https://learn.microsoft.com/en-us/visualstudio/python/overview-of-python-tools-for-visual-studio</w:t>
        </w:r>
      </w:hyperlink>
    </w:p>
    <w:p>
      <w:pPr>
        <w:spacing w:after="160" w:line="245" w:lineRule="auto"/>
      </w:pPr>
      <w:r>
        <w:rPr>
          <w:sz w:val="17"/>
        </w:rPr>
        <w:t>Официальная документация. Поддержка Python через соответствующую рабочую нагрузку IDE на Windows.</w:t>
      </w:r>
    </w:p>
    <w:p>
      <w:pPr>
        <w:keepNext/>
        <w:spacing w:after="40"/>
      </w:pPr>
      <w:r>
        <w:rPr>
          <w:b/>
          <w:sz w:val="18"/>
        </w:rPr>
        <w:t>[T04] Django: поддерживаемые выпуски</w:t>
      </w:r>
    </w:p>
    <w:p>
      <w:pPr>
        <w:keepNext/>
        <w:spacing w:after="40"/>
      </w:pPr>
      <w:hyperlink r:id="rId45">
        <w:r>
          <w:rPr>
            <w:color w:val="137C83"/>
            <w:u w:val="single"/>
            <w:sz w:val="16"/>
          </w:rPr>
          <w:t>https://www.djangoproject.com/download/</w:t>
        </w:r>
      </w:hyperlink>
    </w:p>
    <w:p>
      <w:pPr>
        <w:spacing w:after="160" w:line="245" w:lineRule="auto"/>
      </w:pPr>
      <w:r>
        <w:rPr>
          <w:sz w:val="17"/>
        </w:rPr>
        <w:t>Официальная таблица поддержки. Для предложения выбрана ветка 5.2 LTS; окончание расширенной поддержки — апрель 2028.</w:t>
      </w:r>
    </w:p>
    <w:p>
      <w:pPr>
        <w:keepNext/>
        <w:spacing w:after="40"/>
      </w:pPr>
      <w:r>
        <w:rPr>
          <w:b/>
          <w:sz w:val="18"/>
        </w:rPr>
        <w:t>[T05] Django 5.2: совместимость и установка</w:t>
      </w:r>
    </w:p>
    <w:p>
      <w:pPr>
        <w:keepNext/>
        <w:spacing w:after="40"/>
      </w:pPr>
      <w:hyperlink r:id="rId46">
        <w:r>
          <w:rPr>
            <w:color w:val="137C83"/>
            <w:u w:val="single"/>
            <w:sz w:val="16"/>
          </w:rPr>
          <w:t>https://docs.djangoproject.com/en/5.2/faq/install/</w:t>
        </w:r>
      </w:hyperlink>
    </w:p>
    <w:p>
      <w:pPr>
        <w:spacing w:after="160" w:line="245" w:lineRule="auto"/>
      </w:pPr>
      <w:r>
        <w:rPr>
          <w:sz w:val="17"/>
        </w:rPr>
        <w:t>Официальная документация. Совместимость Python и баз данных; конкретные обновления фиксируются при создании окружения.</w:t>
      </w:r>
    </w:p>
    <w:p>
      <w:pPr>
        <w:keepNext/>
        <w:spacing w:after="40"/>
      </w:pPr>
      <w:r>
        <w:rPr>
          <w:b/>
          <w:sz w:val="18"/>
        </w:rPr>
        <w:t>[T06] Django 5.2: установка на Windows</w:t>
      </w:r>
    </w:p>
    <w:p>
      <w:pPr>
        <w:keepNext/>
        <w:spacing w:after="40"/>
      </w:pPr>
      <w:hyperlink r:id="rId47">
        <w:r>
          <w:rPr>
            <w:color w:val="137C83"/>
            <w:u w:val="single"/>
            <w:sz w:val="16"/>
          </w:rPr>
          <w:t>https://docs.djangoproject.com/en/5.2/howto/windows/</w:t>
        </w:r>
      </w:hyperlink>
    </w:p>
    <w:p>
      <w:pPr>
        <w:spacing w:after="160" w:line="245" w:lineRule="auto"/>
      </w:pPr>
      <w:r>
        <w:rPr>
          <w:sz w:val="17"/>
        </w:rPr>
        <w:t>Официальная документация. Виртуальное окружение и локальная установка пакетов.</w:t>
      </w:r>
    </w:p>
    <w:p>
      <w:pPr>
        <w:keepNext/>
        <w:spacing w:after="40"/>
      </w:pPr>
      <w:r>
        <w:rPr>
          <w:b/>
          <w:sz w:val="18"/>
        </w:rPr>
        <w:t>[T07] Django 5.2: административный интерфейс</w:t>
      </w:r>
    </w:p>
    <w:p>
      <w:pPr>
        <w:keepNext/>
        <w:spacing w:after="40"/>
      </w:pPr>
      <w:hyperlink r:id="rId40">
        <w:r>
          <w:rPr>
            <w:color w:val="137C83"/>
            <w:u w:val="single"/>
            <w:sz w:val="16"/>
          </w:rPr>
          <w:t>https://docs.djangoproject.com/en/5.2/ref/contrib/admin/</w:t>
        </w:r>
      </w:hyperlink>
    </w:p>
    <w:p>
      <w:pPr>
        <w:spacing w:after="160" w:line="245" w:lineRule="auto"/>
      </w:pPr>
      <w:r>
        <w:rPr>
          <w:sz w:val="17"/>
        </w:rPr>
        <w:t>Официальная документация. Админка предназначена для доверенного внутреннего управления, а не как готовый интерфейс игрока.</w:t>
      </w:r>
    </w:p>
    <w:p>
      <w:pPr>
        <w:keepNext/>
        <w:spacing w:after="40"/>
      </w:pPr>
      <w:r>
        <w:rPr>
          <w:b/>
          <w:sz w:val="18"/>
        </w:rPr>
        <w:t>[T08] Django 5.2: транзакции</w:t>
      </w:r>
    </w:p>
    <w:p>
      <w:pPr>
        <w:keepNext/>
        <w:spacing w:after="40"/>
      </w:pPr>
      <w:hyperlink r:id="rId48">
        <w:r>
          <w:rPr>
            <w:color w:val="137C83"/>
            <w:u w:val="single"/>
            <w:sz w:val="16"/>
          </w:rPr>
          <w:t>https://docs.djangoproject.com/en/5.2/topics/db/transactions/</w:t>
        </w:r>
      </w:hyperlink>
    </w:p>
    <w:p>
      <w:pPr>
        <w:spacing w:after="160" w:line="245" w:lineRule="auto"/>
      </w:pPr>
      <w:r>
        <w:rPr>
          <w:sz w:val="17"/>
        </w:rPr>
        <w:t>Официальная документация. Atomic и границы транзакции; игровые инварианты проектируются отдельно.</w:t>
      </w:r>
    </w:p>
    <w:p>
      <w:pPr>
        <w:keepNext/>
        <w:spacing w:after="40"/>
      </w:pPr>
      <w:r>
        <w:rPr>
          <w:b/>
          <w:sz w:val="18"/>
        </w:rPr>
        <w:t>[T09] Django 5.2: особенности баз данных</w:t>
      </w:r>
    </w:p>
    <w:p>
      <w:pPr>
        <w:keepNext/>
        <w:spacing w:after="40"/>
      </w:pPr>
      <w:hyperlink r:id="rId49">
        <w:r>
          <w:rPr>
            <w:color w:val="137C83"/>
            <w:u w:val="single"/>
            <w:sz w:val="16"/>
          </w:rPr>
          <w:t>https://docs.djangoproject.com/en/5.2/ref/databases/</w:t>
        </w:r>
      </w:hyperlink>
    </w:p>
    <w:p>
      <w:pPr>
        <w:spacing w:after="160" w:line="245" w:lineRule="auto"/>
      </w:pPr>
      <w:r>
        <w:rPr>
          <w:sz w:val="17"/>
        </w:rPr>
        <w:t>Официальная документация. Ограничения SQLite при конкуренции и отсутствие эффекта select_for_update в SQLite.</w:t>
      </w:r>
    </w:p>
    <w:p>
      <w:pPr>
        <w:keepNext/>
        <w:spacing w:after="40"/>
      </w:pPr>
      <w:r>
        <w:rPr>
          <w:b/>
          <w:sz w:val="18"/>
        </w:rPr>
        <w:t>[T10] Django 5.2: безопасность</w:t>
      </w:r>
    </w:p>
    <w:p>
      <w:pPr>
        <w:keepNext/>
        <w:spacing w:after="40"/>
      </w:pPr>
      <w:hyperlink r:id="rId56">
        <w:r>
          <w:rPr>
            <w:color w:val="137C83"/>
            <w:u w:val="single"/>
            <w:sz w:val="16"/>
          </w:rPr>
          <w:t>https://docs.djangoproject.com/en/5.2/topics/security/</w:t>
        </w:r>
      </w:hyperlink>
    </w:p>
    <w:p>
      <w:pPr>
        <w:spacing w:after="160" w:line="245" w:lineRule="auto"/>
      </w:pPr>
      <w:r>
        <w:rPr>
          <w:sz w:val="17"/>
        </w:rPr>
        <w:t>Официальная документация. CSRF, экранирование и другие защиты работают при корректном использовании.</w:t>
      </w:r>
    </w:p>
    <w:p>
      <w:pPr>
        <w:keepNext/>
        <w:spacing w:after="40"/>
      </w:pPr>
      <w:r>
        <w:rPr>
          <w:b/>
          <w:sz w:val="18"/>
        </w:rPr>
        <w:t>[T11] Django 5.2: проверка перед публикацией</w:t>
      </w:r>
    </w:p>
    <w:p>
      <w:pPr>
        <w:keepNext/>
        <w:spacing w:after="40"/>
      </w:pPr>
      <w:hyperlink r:id="rId57">
        <w:r>
          <w:rPr>
            <w:color w:val="137C83"/>
            <w:u w:val="single"/>
            <w:sz w:val="16"/>
          </w:rPr>
          <w:t>https://docs.djangoproject.com/en/5.2/howto/deployment/checklist/</w:t>
        </w:r>
      </w:hyperlink>
    </w:p>
    <w:p>
      <w:pPr>
        <w:spacing w:after="160" w:line="245" w:lineRule="auto"/>
      </w:pPr>
      <w:r>
        <w:rPr>
          <w:sz w:val="17"/>
        </w:rPr>
        <w:t>Официальная документация. Отличия production от локального runserver, секреты и HTTPS.</w:t>
      </w:r>
    </w:p>
    <w:p>
      <w:r>
        <w:br w:type="page"/>
      </w:r>
    </w:p>
    <w:p>
      <w:pPr>
        <w:pStyle w:val="Heading1"/>
      </w:pPr>
      <w:r>
        <w:t>Источники V · движки и альтернативы</w:t>
      </w:r>
    </w:p>
    <w:p>
      <w:pPr>
        <w:spacing w:after="200"/>
      </w:pPr>
      <w:r>
        <w:rPr>
          <w:sz w:val="17"/>
        </w:rPr>
        <w:t>Адреса и сведения проверялись 22.09.2026. «Индекс» означает полученный текст поисковой выдачи, а не успешную авторизацию или полное зеркало. Для динамических документов перепроверять версии перед внедрением.</w:t>
      </w:r>
    </w:p>
    <w:p>
      <w:pPr>
        <w:keepNext/>
        <w:spacing w:after="40"/>
      </w:pPr>
      <w:r>
        <w:rPr>
          <w:b/>
          <w:sz w:val="18"/>
        </w:rPr>
        <w:t>[T12] Evennia: введение</w:t>
      </w:r>
    </w:p>
    <w:p>
      <w:pPr>
        <w:keepNext/>
        <w:spacing w:after="40"/>
      </w:pPr>
      <w:hyperlink r:id="rId14">
        <w:r>
          <w:rPr>
            <w:color w:val="137C83"/>
            <w:u w:val="single"/>
            <w:sz w:val="16"/>
          </w:rPr>
          <w:t>https://www.evennia.com/docs/latest/Evennia-Introduction.html</w:t>
        </w:r>
      </w:hyperlink>
    </w:p>
    <w:p>
      <w:pPr>
        <w:spacing w:after="160" w:line="245" w:lineRule="auto"/>
      </w:pPr>
      <w:r>
        <w:rPr>
          <w:sz w:val="17"/>
        </w:rPr>
        <w:t>Официальная документация. Инструментарий многопользовательских текстовых игр, не готовый игровой мир.</w:t>
      </w:r>
    </w:p>
    <w:p>
      <w:pPr>
        <w:keepNext/>
        <w:spacing w:after="40"/>
      </w:pPr>
      <w:r>
        <w:rPr>
          <w:b/>
          <w:sz w:val="18"/>
        </w:rPr>
        <w:t>[T13] Evennia: установка</w:t>
      </w:r>
    </w:p>
    <w:p>
      <w:pPr>
        <w:keepNext/>
        <w:spacing w:after="40"/>
      </w:pPr>
      <w:hyperlink r:id="rId50">
        <w:r>
          <w:rPr>
            <w:color w:val="137C83"/>
            <w:u w:val="single"/>
            <w:sz w:val="16"/>
          </w:rPr>
          <w:t>https://www.evennia.com/docs/latest/Setup/Installation.html</w:t>
        </w:r>
      </w:hyperlink>
    </w:p>
    <w:p>
      <w:pPr>
        <w:spacing w:after="160" w:line="245" w:lineRule="auto"/>
      </w:pPr>
      <w:r>
        <w:rPr>
          <w:sz w:val="17"/>
        </w:rPr>
        <w:t>Официальная документация. Локальная установка и жизненный цикл сервера. В тексте встречаются рекомендации для прежних версий Python.</w:t>
      </w:r>
    </w:p>
    <w:p>
      <w:pPr>
        <w:keepNext/>
        <w:spacing w:after="40"/>
      </w:pPr>
      <w:r>
        <w:rPr>
          <w:b/>
          <w:sz w:val="18"/>
        </w:rPr>
        <w:t>[T14] Evennia: браузерный клиент</w:t>
      </w:r>
    </w:p>
    <w:p>
      <w:pPr>
        <w:keepNext/>
        <w:spacing w:after="40"/>
      </w:pPr>
      <w:hyperlink r:id="rId41">
        <w:r>
          <w:rPr>
            <w:color w:val="137C83"/>
            <w:u w:val="single"/>
            <w:sz w:val="16"/>
          </w:rPr>
          <w:t>https://www.evennia.com/docs/latest/Components/Webclient.html</w:t>
        </w:r>
      </w:hyperlink>
    </w:p>
    <w:p>
      <w:pPr>
        <w:spacing w:after="160" w:line="245" w:lineRule="auto"/>
      </w:pPr>
      <w:r>
        <w:rPr>
          <w:sz w:val="17"/>
        </w:rPr>
        <w:t>Официальная документация. Клиент можно менять через HTML, JavaScript и шаблоны; панели не появляются сами.</w:t>
      </w:r>
    </w:p>
    <w:p>
      <w:pPr>
        <w:keepNext/>
        <w:spacing w:after="40"/>
      </w:pPr>
      <w:r>
        <w:rPr>
          <w:b/>
          <w:sz w:val="18"/>
        </w:rPr>
        <w:t>[T15] Evennia 6.1.0: метаданные пакета</w:t>
      </w:r>
    </w:p>
    <w:p>
      <w:pPr>
        <w:keepNext/>
        <w:spacing w:after="40"/>
      </w:pPr>
      <w:hyperlink r:id="rId51">
        <w:r>
          <w:rPr>
            <w:color w:val="137C83"/>
            <w:u w:val="single"/>
            <w:sz w:val="16"/>
          </w:rPr>
          <w:t>https://pypi.org/project/evennia/6.1.0/</w:t>
        </w:r>
      </w:hyperlink>
    </w:p>
    <w:p>
      <w:pPr>
        <w:spacing w:after="160" w:line="245" w:lineRule="auto"/>
      </w:pPr>
      <w:r>
        <w:rPr>
          <w:sz w:val="17"/>
        </w:rPr>
        <w:t>Карточка пакета разработчика. Требование Python &gt;=3.12; выпуск 6.1.0 опубликован 05.07.2026.</w:t>
      </w:r>
    </w:p>
    <w:p>
      <w:pPr>
        <w:keepNext/>
        <w:spacing w:after="40"/>
      </w:pPr>
      <w:r>
        <w:rPr>
          <w:b/>
          <w:sz w:val="18"/>
        </w:rPr>
        <w:t>[T16] Evennia: зависимости в pyproject.toml</w:t>
      </w:r>
    </w:p>
    <w:p>
      <w:pPr>
        <w:keepNext/>
        <w:spacing w:after="40"/>
      </w:pPr>
      <w:hyperlink r:id="rId52">
        <w:r>
          <w:rPr>
            <w:color w:val="137C83"/>
            <w:u w:val="single"/>
            <w:sz w:val="16"/>
          </w:rPr>
          <w:t>https://github.com/evennia/evennia/blob/main/pyproject.toml</w:t>
        </w:r>
      </w:hyperlink>
    </w:p>
    <w:p>
      <w:pPr>
        <w:spacing w:after="160" w:line="245" w:lineRule="auto"/>
      </w:pPr>
      <w:r>
        <w:rPr>
          <w:sz w:val="17"/>
        </w:rPr>
        <w:t>Прямое чтение через GitHub. Снимок: blob ec76ca258c3d6f4f7c6412f00dc372c53161f3d3; Django &gt;=6.0.2,&lt;6.1. Ветка main изменяема.</w:t>
      </w:r>
    </w:p>
    <w:p>
      <w:pPr>
        <w:keepNext/>
        <w:spacing w:after="40"/>
      </w:pPr>
      <w:r>
        <w:rPr>
          <w:b/>
          <w:sz w:val="18"/>
        </w:rPr>
        <w:t>[T17] Evennia: локальное ограничение доступа</w:t>
      </w:r>
    </w:p>
    <w:p>
      <w:pPr>
        <w:keepNext/>
        <w:spacing w:after="40"/>
      </w:pPr>
      <w:hyperlink r:id="rId55">
        <w:r>
          <w:rPr>
            <w:color w:val="137C83"/>
            <w:u w:val="single"/>
            <w:sz w:val="16"/>
          </w:rPr>
          <w:t>https://www.evennia.com/docs/latest/Setup/Config-Nginx.html</w:t>
        </w:r>
      </w:hyperlink>
    </w:p>
    <w:p>
      <w:pPr>
        <w:spacing w:after="160" w:line="245" w:lineRule="auto"/>
      </w:pPr>
      <w:r>
        <w:rPr>
          <w:sz w:val="17"/>
        </w:rPr>
        <w:t>Официальная документация. LOCKDOWN_MODE ограничивает прямой доступ к портам localhost; публичный прокси отдельно не требуется для локального теста.</w:t>
      </w:r>
    </w:p>
    <w:p>
      <w:pPr>
        <w:keepNext/>
        <w:spacing w:after="40"/>
      </w:pPr>
      <w:r>
        <w:rPr>
          <w:b/>
          <w:sz w:val="18"/>
        </w:rPr>
        <w:t>[T18] Microsoft: жизненный цикл .NET</w:t>
      </w:r>
    </w:p>
    <w:p>
      <w:pPr>
        <w:keepNext/>
        <w:spacing w:after="40"/>
      </w:pPr>
      <w:hyperlink r:id="rId53">
        <w:r>
          <w:rPr>
            <w:color w:val="137C83"/>
            <w:u w:val="single"/>
            <w:sz w:val="16"/>
          </w:rPr>
          <w:t>https://dotnet.microsoft.com/en-us/platform/support/policy</w:t>
        </w:r>
      </w:hyperlink>
    </w:p>
    <w:p>
      <w:pPr>
        <w:spacing w:after="160" w:line="245" w:lineRule="auto"/>
      </w:pPr>
      <w:r>
        <w:rPr>
          <w:sz w:val="17"/>
        </w:rPr>
        <w:t>Официальная политика поддержки. .NET 10 LTS — поддержка до 14.11.2028; точный patch проверяется при установке.</w:t>
      </w:r>
    </w:p>
    <w:p>
      <w:pPr>
        <w:keepNext/>
        <w:spacing w:after="40"/>
      </w:pPr>
      <w:r>
        <w:rPr>
          <w:b/>
          <w:sz w:val="18"/>
        </w:rPr>
        <w:t>[T19] Microsoft: ASP.NET Core SignalR</w:t>
      </w:r>
    </w:p>
    <w:p>
      <w:pPr>
        <w:keepNext/>
        <w:spacing w:after="40"/>
      </w:pPr>
      <w:hyperlink r:id="rId42">
        <w:r>
          <w:rPr>
            <w:color w:val="137C83"/>
            <w:u w:val="single"/>
            <w:sz w:val="16"/>
          </w:rPr>
          <w:t>https://learn.microsoft.com/en-us/aspnet/core/signalr/introduction?view=aspnetcore-10.0</w:t>
        </w:r>
      </w:hyperlink>
    </w:p>
    <w:p>
      <w:pPr>
        <w:spacing w:after="160" w:line="245" w:lineRule="auto"/>
      </w:pPr>
      <w:r>
        <w:rPr>
          <w:sz w:val="17"/>
        </w:rPr>
        <w:t>Официальная документация. Доставка событий клиентам, группы и транспорт; не игровые правила и не база мира.</w:t>
      </w:r>
    </w:p>
    <w:p>
      <w:pPr>
        <w:keepNext/>
        <w:spacing w:after="40"/>
      </w:pPr>
      <w:r>
        <w:rPr>
          <w:b/>
          <w:sz w:val="18"/>
        </w:rPr>
        <w:t>[T20] FastAPI: WebSockets</w:t>
      </w:r>
    </w:p>
    <w:p>
      <w:pPr>
        <w:keepNext/>
        <w:spacing w:after="40"/>
      </w:pPr>
      <w:hyperlink r:id="rId43">
        <w:r>
          <w:rPr>
            <w:color w:val="137C83"/>
            <w:u w:val="single"/>
            <w:sz w:val="16"/>
          </w:rPr>
          <w:t>https://fastapi.tiangolo.com/advanced/websockets/</w:t>
        </w:r>
      </w:hyperlink>
    </w:p>
    <w:p>
      <w:pPr>
        <w:spacing w:after="160" w:line="245" w:lineRule="auto"/>
      </w:pPr>
      <w:r>
        <w:rPr>
          <w:sz w:val="17"/>
        </w:rPr>
        <w:t>Официальная документация. Альтернатива для API-first приложения; игровые подсистемы создаются отдельно.</w:t>
      </w:r>
    </w:p>
    <w:p>
      <w:pPr>
        <w:keepNext/>
        <w:spacing w:after="40"/>
      </w:pPr>
      <w:r>
        <w:rPr>
          <w:b/>
          <w:sz w:val="18"/>
        </w:rPr>
        <w:t>[T21] Laravel: документация фреймворка</w:t>
      </w:r>
    </w:p>
    <w:p>
      <w:pPr>
        <w:keepNext/>
        <w:spacing w:after="40"/>
      </w:pPr>
      <w:hyperlink r:id="rId44">
        <w:r>
          <w:rPr>
            <w:color w:val="137C83"/>
            <w:u w:val="single"/>
            <w:sz w:val="16"/>
          </w:rPr>
          <w:t>https://laravel.com/framework/docs</w:t>
        </w:r>
      </w:hyperlink>
    </w:p>
    <w:p>
      <w:pPr>
        <w:spacing w:after="160" w:line="245" w:lineRule="auto"/>
      </w:pPr>
      <w:r>
        <w:rPr>
          <w:sz w:val="17"/>
        </w:rPr>
        <w:t>Официальная документация. Веб-стек на PHP. Интересен при выборе PHP как основного языка.</w:t>
      </w:r>
    </w:p>
    <w:p>
      <w:pPr>
        <w:keepNext/>
        <w:spacing w:after="40"/>
      </w:pPr>
      <w:r>
        <w:rPr>
          <w:b/>
          <w:sz w:val="18"/>
        </w:rPr>
        <w:t>[T22] Phaser: что такое Phaser</w:t>
      </w:r>
    </w:p>
    <w:p>
      <w:pPr>
        <w:keepNext/>
        <w:spacing w:after="40"/>
      </w:pPr>
      <w:hyperlink r:id="rId38">
        <w:r>
          <w:rPr>
            <w:color w:val="137C83"/>
            <w:u w:val="single"/>
            <w:sz w:val="16"/>
          </w:rPr>
          <w:t>https://docs.phaser.io/phaser/getting-started/what-is-phaser</w:t>
        </w:r>
      </w:hyperlink>
    </w:p>
    <w:p>
      <w:pPr>
        <w:spacing w:after="160" w:line="245" w:lineRule="auto"/>
      </w:pPr>
      <w:r>
        <w:rPr>
          <w:sz w:val="17"/>
        </w:rPr>
        <w:t>Официальная документация. Браузерная 2D-графика на JavaScript/TypeScript; не замена постоянному серверу мира.</w:t>
      </w:r>
    </w:p>
    <w:p>
      <w:pPr>
        <w:keepNext/>
        <w:spacing w:after="40"/>
      </w:pPr>
      <w:r>
        <w:rPr>
          <w:b/>
          <w:sz w:val="18"/>
        </w:rPr>
        <w:t>[T23] Twine: официальный сайт</w:t>
      </w:r>
    </w:p>
    <w:p>
      <w:pPr>
        <w:keepNext/>
        <w:spacing w:after="40"/>
      </w:pPr>
      <w:hyperlink r:id="rId39">
        <w:r>
          <w:rPr>
            <w:color w:val="137C83"/>
            <w:u w:val="single"/>
            <w:sz w:val="16"/>
          </w:rPr>
          <w:t>https://twinery.org/</w:t>
        </w:r>
      </w:hyperlink>
    </w:p>
    <w:p>
      <w:pPr>
        <w:spacing w:after="160" w:line="245" w:lineRule="auto"/>
      </w:pPr>
      <w:r>
        <w:rPr>
          <w:sz w:val="17"/>
        </w:rPr>
        <w:t>Официальное описание. Нелинейные истории с HTML-выводом; не готовая многопользовательская серверная игра.</w:t>
      </w:r>
    </w:p>
    <w:p>
      <w:pPr>
        <w:keepNext/>
        <w:spacing w:after="40"/>
      </w:pPr>
      <w:r>
        <w:rPr>
          <w:b/>
          <w:sz w:val="18"/>
        </w:rPr>
        <w:t>[T24] Django Channels</w:t>
      </w:r>
    </w:p>
    <w:p>
      <w:pPr>
        <w:keepNext/>
        <w:spacing w:after="40"/>
      </w:pPr>
      <w:hyperlink r:id="rId54">
        <w:r>
          <w:rPr>
            <w:color w:val="137C83"/>
            <w:u w:val="single"/>
            <w:sz w:val="16"/>
          </w:rPr>
          <w:t>https://channels.readthedocs.io/en/stable/</w:t>
        </w:r>
      </w:hyperlink>
    </w:p>
    <w:p>
      <w:pPr>
        <w:spacing w:after="160" w:line="245" w:lineRule="auto"/>
      </w:pPr>
      <w:r>
        <w:rPr>
          <w:sz w:val="17"/>
        </w:rPr>
        <w:t>Официальная документация. Позднее расширение Django для WebSockets и других асинхронных протоколов.</w:t>
      </w:r>
    </w:p>
    <w:p>
      <w:pPr>
        <w:keepNext/>
        <w:spacing w:after="40"/>
      </w:pPr>
      <w:r>
        <w:rPr>
          <w:b/>
          <w:sz w:val="18"/>
        </w:rPr>
        <w:t>[T25] Irmen/Tale: перенаправляющий README</w:t>
      </w:r>
    </w:p>
    <w:p>
      <w:pPr>
        <w:keepNext/>
        <w:spacing w:after="40"/>
      </w:pPr>
      <w:hyperlink r:id="rId34">
        <w:r>
          <w:rPr>
            <w:color w:val="137C83"/>
            <w:u w:val="single"/>
            <w:sz w:val="16"/>
          </w:rPr>
          <w:t>https://github.com/irmen/Tale/blob/master/README.md</w:t>
        </w:r>
      </w:hyperlink>
    </w:p>
    <w:p>
      <w:pPr>
        <w:spacing w:after="160" w:line="245" w:lineRule="auto"/>
      </w:pPr>
      <w:r>
        <w:rPr>
          <w:sz w:val="17"/>
        </w:rPr>
        <w:t>Прямое чтение через GitHub. README направляет на Codeberg. Связь с русской Tale.ru не установлена; за оригинальный движок не принимается.</w:t>
      </w:r>
    </w:p>
    <w:sectPr w:rsidR="00FC693F" w:rsidRPr="0006063C" w:rsidSect="00034616">
      <w:headerReference w:type="default" r:id="rId9"/>
      <w:footerReference w:type="default" r:id="rId10"/>
      <w:pgSz w:w="11906" w:h="16838"/>
      <w:pgMar w:top="1020" w:right="1020" w:bottom="935" w:left="102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886"/>
        <w:sz w:val="16"/>
      </w:rPr>
      <w:t xml:space="preserve">22.09.2026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57886"/>
        <w:sz w:val="16"/>
      </w:rPr>
      <w:t>XTHOUGHTLABS  /  ИССЛЕДОВАНИЕ TALE.RU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iberation Sans" w:hAnsi="Liberation Sans"/>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Liberation Sans" w:hAnsi="Liberation Sans"/>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Liberation Sans" w:hAnsi="Liberation Sans"/>
      <w:b/>
      <w:bCs/>
      <w:color w:val="137C8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Liberation Sans" w:hAnsi="Liberation Sans"/>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51687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bbgam.com/" TargetMode="External"/><Relationship Id="rId12" Type="http://schemas.openxmlformats.org/officeDocument/2006/relationships/hyperlink" Target="https://skazanie.com/press/browser_games.php" TargetMode="External"/><Relationship Id="rId13" Type="http://schemas.openxmlformats.org/officeDocument/2006/relationships/hyperlink" Target="https://code.visualstudio.com/docs/python/tutorial-django" TargetMode="External"/><Relationship Id="rId14" Type="http://schemas.openxmlformats.org/officeDocument/2006/relationships/hyperlink" Target="https://www.evennia.com/docs/latest/Evennia-Introduction.html" TargetMode="External"/><Relationship Id="rId15" Type="http://schemas.openxmlformats.org/officeDocument/2006/relationships/hyperlink" Target="https://skazanie.com/" TargetMode="External"/><Relationship Id="rId16" Type="http://schemas.openxmlformats.org/officeDocument/2006/relationships/hyperlink" Target="https://lib.bbgam.com/lut-i-drugie-predmety_5800" TargetMode="External"/><Relationship Id="rId17" Type="http://schemas.openxmlformats.org/officeDocument/2006/relationships/hyperlink" Target="https://skazanie.com/cg/" TargetMode="External"/><Relationship Id="rId18" Type="http://schemas.openxmlformats.org/officeDocument/2006/relationships/hyperlink" Target="https://t.bbgam.com/about/history.php" TargetMode="External"/><Relationship Id="rId19" Type="http://schemas.openxmlformats.org/officeDocument/2006/relationships/hyperlink" Target="https://zoom.cnews.ru/games/publication/item/obzor_tale_dvizhimye_fantaziej" TargetMode="External"/><Relationship Id="rId20" Type="http://schemas.openxmlformats.org/officeDocument/2006/relationships/hyperlink" Target="https://t.bbgam.com/c/?tid=50848" TargetMode="External"/><Relationship Id="rId21" Type="http://schemas.openxmlformats.org/officeDocument/2006/relationships/hyperlink" Target="https://t.bbgam.com/help/character/" TargetMode="External"/><Relationship Id="rId22" Type="http://schemas.openxmlformats.org/officeDocument/2006/relationships/hyperlink" Target="https://t.bbgam.com/help/weapon/staffs.php" TargetMode="External"/><Relationship Id="rId23" Type="http://schemas.openxmlformats.org/officeDocument/2006/relationships/hyperlink" Target="https://t.bbgam.com/help/armor/armour.php" TargetMode="External"/><Relationship Id="rId24" Type="http://schemas.openxmlformats.org/officeDocument/2006/relationships/hyperlink" Target="https://t.bbgam.com/c/?tid=39002" TargetMode="External"/><Relationship Id="rId25" Type="http://schemas.openxmlformats.org/officeDocument/2006/relationships/hyperlink" Target="https://t.bbgam.com/c/?p=36&amp;tid=44162" TargetMode="External"/><Relationship Id="rId26" Type="http://schemas.openxmlformats.org/officeDocument/2006/relationships/hyperlink" Target="https://t.bbgam.com/c/?tid=47814" TargetMode="External"/><Relationship Id="rId27" Type="http://schemas.openxmlformats.org/officeDocument/2006/relationships/hyperlink" Target="https://t.bbgam.com/c/?tid=38932" TargetMode="External"/><Relationship Id="rId28" Type="http://schemas.openxmlformats.org/officeDocument/2006/relationships/hyperlink" Target="https://upweek.ru/rpg-v-brauzere-russkoyazychnye-web-based-rolevye-igry" TargetMode="External"/><Relationship Id="rId29" Type="http://schemas.openxmlformats.org/officeDocument/2006/relationships/hyperlink" Target="https://iggrock.ru/post/1037" TargetMode="External"/><Relationship Id="rId30" Type="http://schemas.openxmlformats.org/officeDocument/2006/relationships/hyperlink" Target="https://skazanie.com/help/maps.php" TargetMode="External"/><Relationship Id="rId31" Type="http://schemas.openxmlformats.org/officeDocument/2006/relationships/hyperlink" Target="https://skazanie.com/help/pvp.php" TargetMode="External"/><Relationship Id="rId32" Type="http://schemas.openxmlformats.org/officeDocument/2006/relationships/hyperlink" Target="https://skazanie.com/help/tech/about.php" TargetMode="External"/><Relationship Id="rId33" Type="http://schemas.openxmlformats.org/officeDocument/2006/relationships/hyperlink" Target="https://www.gamer.ru/ru/games/skazanie/info" TargetMode="External"/><Relationship Id="rId34" Type="http://schemas.openxmlformats.org/officeDocument/2006/relationships/hyperlink" Target="https://github.com/irmen/Tale/blob/master/README.md" TargetMode="External"/><Relationship Id="rId35" Type="http://schemas.openxmlformats.org/officeDocument/2006/relationships/hyperlink" Target="https://gcup.ru/forum/51-103254-1" TargetMode="External"/><Relationship Id="rId36" Type="http://schemas.openxmlformats.org/officeDocument/2006/relationships/hyperlink" Target="https://code.visualstudio.com/docs/python/python-tutorial" TargetMode="External"/><Relationship Id="rId37" Type="http://schemas.openxmlformats.org/officeDocument/2006/relationships/hyperlink" Target="https://learn.microsoft.com/en-us/visualstudio/python/overview-of-python-tools-for-visual-studio" TargetMode="External"/><Relationship Id="rId38" Type="http://schemas.openxmlformats.org/officeDocument/2006/relationships/hyperlink" Target="https://docs.phaser.io/phaser/getting-started/what-is-phaser" TargetMode="External"/><Relationship Id="rId39" Type="http://schemas.openxmlformats.org/officeDocument/2006/relationships/hyperlink" Target="https://twinery.org/" TargetMode="External"/><Relationship Id="rId40" Type="http://schemas.openxmlformats.org/officeDocument/2006/relationships/hyperlink" Target="https://docs.djangoproject.com/en/5.2/ref/contrib/admin/" TargetMode="External"/><Relationship Id="rId41" Type="http://schemas.openxmlformats.org/officeDocument/2006/relationships/hyperlink" Target="https://www.evennia.com/docs/latest/Components/Webclient.html" TargetMode="External"/><Relationship Id="rId42" Type="http://schemas.openxmlformats.org/officeDocument/2006/relationships/hyperlink" Target="https://learn.microsoft.com/en-us/aspnet/core/signalr/introduction?view=aspnetcore-10.0" TargetMode="External"/><Relationship Id="rId43" Type="http://schemas.openxmlformats.org/officeDocument/2006/relationships/hyperlink" Target="https://fastapi.tiangolo.com/advanced/websockets/" TargetMode="External"/><Relationship Id="rId44" Type="http://schemas.openxmlformats.org/officeDocument/2006/relationships/hyperlink" Target="https://laravel.com/framework/docs" TargetMode="External"/><Relationship Id="rId45" Type="http://schemas.openxmlformats.org/officeDocument/2006/relationships/hyperlink" Target="https://www.djangoproject.com/download/" TargetMode="External"/><Relationship Id="rId46" Type="http://schemas.openxmlformats.org/officeDocument/2006/relationships/hyperlink" Target="https://docs.djangoproject.com/en/5.2/faq/install/" TargetMode="External"/><Relationship Id="rId47" Type="http://schemas.openxmlformats.org/officeDocument/2006/relationships/hyperlink" Target="https://docs.djangoproject.com/en/5.2/howto/windows/" TargetMode="External"/><Relationship Id="rId48" Type="http://schemas.openxmlformats.org/officeDocument/2006/relationships/hyperlink" Target="https://docs.djangoproject.com/en/5.2/topics/db/transactions/" TargetMode="External"/><Relationship Id="rId49" Type="http://schemas.openxmlformats.org/officeDocument/2006/relationships/hyperlink" Target="https://docs.djangoproject.com/en/5.2/ref/databases/" TargetMode="External"/><Relationship Id="rId50" Type="http://schemas.openxmlformats.org/officeDocument/2006/relationships/hyperlink" Target="https://www.evennia.com/docs/latest/Setup/Installation.html" TargetMode="External"/><Relationship Id="rId51" Type="http://schemas.openxmlformats.org/officeDocument/2006/relationships/hyperlink" Target="https://pypi.org/project/evennia/6.1.0/" TargetMode="External"/><Relationship Id="rId52" Type="http://schemas.openxmlformats.org/officeDocument/2006/relationships/hyperlink" Target="https://github.com/evennia/evennia/blob/main/pyproject.toml" TargetMode="External"/><Relationship Id="rId53" Type="http://schemas.openxmlformats.org/officeDocument/2006/relationships/hyperlink" Target="https://dotnet.microsoft.com/en-us/platform/support/policy" TargetMode="External"/><Relationship Id="rId54" Type="http://schemas.openxmlformats.org/officeDocument/2006/relationships/hyperlink" Target="https://channels.readthedocs.io/en/stable/" TargetMode="External"/><Relationship Id="rId55" Type="http://schemas.openxmlformats.org/officeDocument/2006/relationships/hyperlink" Target="https://www.evennia.com/docs/latest/Setup/Config-Nginx.html" TargetMode="External"/><Relationship Id="rId56" Type="http://schemas.openxmlformats.org/officeDocument/2006/relationships/hyperlink" Target="https://docs.djangoproject.com/en/5.2/topics/security/" TargetMode="External"/><Relationship Id="rId57" Type="http://schemas.openxmlformats.org/officeDocument/2006/relationships/hyperlink" Target="https://docs.djangoproject.com/en/5.2/howto/deployment/checklist/" TargetMode="External"/><Relationship Id="rId58" Type="http://schemas.openxmlformats.org/officeDocument/2006/relationships/hyperlink" Target="https://skazanie.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Tale.ru — история, сохранившиеся материалы и план локальной браузерной игры</dc:title>
  <dc:subject>Историческое исследование и технический выбор для локального прототипа на Windows</dc:subject>
  <dc:creator>XThoughtLabs</dc:creator>
  <cp:keywords>Tale.ru, Тэйл, Сказание, Django, Evennia, Python, Windows, исследование</cp:keywords>
  <dc:description>generated by python-docx</dc:description>
  <cp:lastModifiedBy/>
  <cp:revision>1</cp:revision>
  <dcterms:created xsi:type="dcterms:W3CDTF">2013-12-23T23:15:00Z</dcterms:created>
  <dcterms:modified xsi:type="dcterms:W3CDTF">2013-12-23T23:15:00Z</dcterms:modified>
  <cp:category/>
</cp:coreProperties>
</file>