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ClawBot：双平台聊天 Agent 功能说明</w:t>
      </w:r>
    </w:p>
    <w:p>
      <w:r>
        <w:rPr>
          <w:b w:val="0"/>
        </w:rPr>
        <w:t>对应课后任务：“把你的微信或你的飞书，接入你的 AI 模型。”　　整理日期：2026-10-14</w:t>
      </w:r>
    </w:p>
    <w:p>
      <w:r>
        <w:rPr>
          <w:b w:val="0"/>
        </w:rPr>
        <w:t>仓库：agent-lecture3　　语言：Python 3　　依赖：requests / qrcode / lark-oapi</w:t>
      </w:r>
    </w:p>
    <w:p>
      <w:pPr>
        <w:pStyle w:val="Heading1"/>
      </w:pPr>
      <w:r>
        <w:t>一、Agent 是什么</w:t>
      </w:r>
    </w:p>
    <w:p>
      <w:r>
        <w:rPr>
          <w:b w:val="0"/>
        </w:rPr>
        <w:t>本 Agent 是一个住在聊天软件里的 AI 对话机器人。它反复执行同一个三段式循环：收消息 → 调大模型 → 回消息。用户在微信或飞书里像跟真人聊天一样发文字，机器人把文字交给大语言模型，再把模型回答发回来。同一个“大脑”（llm.py）服务两个“身体”（微信端、飞书端），互不影响，可同时在线。</w:t>
      </w:r>
    </w:p>
    <w:p>
      <w:pPr>
        <w:pStyle w:val="Heading1"/>
      </w:pPr>
      <w:r>
        <w:t>二、总体架构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微信用户 ──► iLink 服务器 ──► wechat_bot.py ─┐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                                        ├─► llm.py ──► 大模型（OpenAI 兼容接口）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飞书用户 ──► 飞书开放平台 ──► feishu_bot.py ─┘          │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             ◄── 流式卡片 / 纯文本 ◄────────────────────┘</w:t>
      </w:r>
    </w:p>
    <w:p>
      <w:pPr>
        <w:pStyle w:val="ListBullet"/>
      </w:pPr>
      <w:r>
        <w:t>llm.py：唯一的大模型出口。OpenAI 兼容接口，换服务商只改环境变量；system 人设集中在此。</w:t>
      </w:r>
    </w:p>
    <w:p>
      <w:pPr>
        <w:pStyle w:val="ListBullet"/>
      </w:pPr>
      <w:r>
        <w:t>wechat_bot.py：微信通道。iLink 扫码登录，长轮询收消息，纯文字回复。</w:t>
      </w:r>
    </w:p>
    <w:p>
      <w:pPr>
        <w:pStyle w:val="ListBullet"/>
      </w:pPr>
      <w:r>
        <w:t>feishu_bot.py：飞书通道。WebSocket 长连接收消息，CardKit 流式卡片回复，失败自动降级纯文本。</w:t>
      </w:r>
    </w:p>
    <w:p>
      <w:pPr>
        <w:pStyle w:val="ListBullet"/>
      </w:pPr>
      <w:r>
        <w:t>echo_bot.py：第零步命令行复读机，用于不联网验证最小循环。</w:t>
      </w:r>
    </w:p>
    <w:p>
      <w:pPr>
        <w:pStyle w:val="Heading1"/>
      </w:pPr>
      <w:r>
        <w:t>三、主要功能清单</w:t>
      </w:r>
    </w:p>
    <w:p>
      <w:pPr>
        <w:pStyle w:val="Heading2"/>
      </w:pPr>
      <w:r>
        <w:t>3.1 大模型对话（llm.py）</w:t>
      </w:r>
    </w:p>
    <w:p>
      <w:pPr>
        <w:pStyle w:val="ListBullet"/>
      </w:pPr>
      <w:r>
        <w:t>ask_llm(text, system)：整段提问、整段返回，一次 HTTP 调用完成；</w:t>
      </w:r>
    </w:p>
    <w:p>
      <w:pPr>
        <w:pStyle w:val="ListBullet"/>
      </w:pPr>
      <w:r>
        <w:t>OpenAI 兼容：默认 https://api.openai.com/v1 + gpt-4o-mini，用环境变量 LLM_BASE / LLM_MODEL 可切到 DeepSeek、通义、Kimi、火山方舟等任意兼容服务；</w:t>
      </w:r>
    </w:p>
    <w:p>
      <w:pPr>
        <w:pStyle w:val="ListBullet"/>
      </w:pPr>
      <w:r>
        <w:t>密钥双通道：环境变量 LLM_KEY 优先，其次读取本地 llm_key.txt（已在 .gitignore，绝不入库）；</w:t>
      </w:r>
    </w:p>
    <w:p>
      <w:pPr>
        <w:pStyle w:val="ListBullet"/>
      </w:pPr>
      <w:r>
        <w:t>人设（Persona）：通过 system 角色消息设定机器人性格，一行字符串即可换“演员剧本”；</w:t>
      </w:r>
    </w:p>
    <w:p>
      <w:pPr>
        <w:pStyle w:val="ListBullet"/>
      </w:pPr>
      <w:r>
        <w:t>故障兜底：两个机器人端都捕获大模型异常，模型挂了主循环不死，用户收到错误提示而非沉默。</w:t>
      </w:r>
    </w:p>
    <w:p>
      <w:pPr>
        <w:pStyle w:val="Heading2"/>
      </w:pPr>
      <w:r>
        <w:t>3.2 微信端（wechat_bot.py）</w:t>
      </w:r>
    </w:p>
    <w:p>
      <w:pPr>
        <w:pStyle w:val="ListBullet"/>
      </w:pPr>
      <w:r>
        <w:t>扫码登录：get_bot_qrcode 取二维码 → qrcode 库生成 qr_wechat.png → 轮询状态 wait→scaned→confirmed → bot_token 写入 wx_token.txt，之后启动免扫码；</w:t>
      </w:r>
    </w:p>
    <w:p>
      <w:pPr>
        <w:pStyle w:val="ListBullet"/>
      </w:pPr>
      <w:r>
        <w:t>长轮询收消息：getupdates 服务器挂住约 35 秒，游标 get_updates_buf 当书签，断线续传不丢消息；超时与网络抖动自动进入下一轮，主循环永不退出；</w:t>
      </w:r>
    </w:p>
    <w:p>
      <w:pPr>
        <w:pStyle w:val="ListBullet"/>
      </w:pPr>
      <w:r>
        <w:t>消息解析：只响应 message_type==1 的用户消息中 type==1 的文字项，自动跳过系统通知与图片/语音/文件/视频；原始包落盘 last_msg.json 便于调试；</w:t>
      </w:r>
    </w:p>
    <w:p>
      <w:pPr>
        <w:pStyle w:val="ListBullet"/>
      </w:pPr>
      <w:r>
        <w:t>可靠回复：context_token 原样带回确保回复落到正确会话；client_id 用 uuid 生成，防网络重试导致的重复发送；</w:t>
      </w:r>
    </w:p>
    <w:p>
      <w:pPr>
        <w:pStyle w:val="ListBullet"/>
      </w:pPr>
      <w:r>
        <w:t>请求头合规：Authorization Bearer + AuthorizationType + X-WECHAT-UIN（base64）+ channel_version 1.0.3。</w:t>
      </w:r>
    </w:p>
    <w:p>
      <w:pPr>
        <w:pStyle w:val="Heading2"/>
      </w:pPr>
      <w:r>
        <w:t>3.3 飞书端（feishu_bot.py）</w:t>
      </w:r>
    </w:p>
    <w:p>
      <w:pPr>
        <w:pStyle w:val="ListBullet"/>
      </w:pPr>
      <w:r>
        <w:t>零公网部署：lark-oapi SDK 建立 WebSocket 长连接，事件由服务器推送，不需要买服务器、不需要域名备案；</w:t>
      </w:r>
    </w:p>
    <w:p>
      <w:pPr>
        <w:pStyle w:val="ListBullet"/>
      </w:pPr>
      <w:r>
        <w:t>防自回环：sender_type 为 app 的消息（机器人自己发的）直接忽略，杜绝机器人对自己回答再回答的死循环；</w:t>
      </w:r>
    </w:p>
    <w:p>
      <w:pPr>
        <w:pStyle w:val="ListBullet"/>
      </w:pPr>
      <w:r>
        <w:t>流式卡片回复：CardKit 四步——建卡开 streaming_mode → 发卡到会话 → 每 0.3 秒全量替换文本（sequence 严格递增，防限流防乱序）→ 关闭流式定格，回答像真人打字一样逐字出现；</w:t>
      </w:r>
    </w:p>
    <w:p>
      <w:pPr>
        <w:pStyle w:val="ListBullet"/>
      </w:pPr>
      <w:r>
        <w:t>Markdown 排版：卡片支持加粗、斜体、列表、链接、分割线，回答结构化可读；</w:t>
      </w:r>
    </w:p>
    <w:p>
      <w:pPr>
        <w:pStyle w:val="ListBullet"/>
      </w:pPr>
      <w:r>
        <w:t>自动降级：卡片流程任何一步失败，立即退回普通文本消息，保证回复必达；</w:t>
      </w:r>
    </w:p>
    <w:p>
      <w:pPr>
        <w:pStyle w:val="ListBullet"/>
      </w:pPr>
      <w:r>
        <w:t>非文字消息应答：收到图片等非文字消息时礼貌提示“目前只看得懂文字消息”，不静默。</w:t>
      </w:r>
    </w:p>
    <w:p>
      <w:pPr>
        <w:pStyle w:val="Heading2"/>
      </w:pPr>
      <w:r>
        <w:t>3.4 命令行复读机（echo_bot.py）</w:t>
      </w:r>
    </w:p>
    <w:p>
      <w:pPr>
        <w:pStyle w:val="ListBullet"/>
      </w:pPr>
      <w:r>
        <w:t>6 行代码的最小循环：input 收、print 回，输入 quit 退出；</w:t>
      </w:r>
    </w:p>
    <w:p>
      <w:pPr>
        <w:pStyle w:val="ListBullet"/>
      </w:pPr>
      <w:r>
        <w:t>用途：不联网验证 Python 环境与“收→回”心智模型，是两位“真身”的教学起点。</w:t>
      </w:r>
    </w:p>
    <w:p>
      <w:pPr>
        <w:pStyle w:val="Heading1"/>
      </w:pPr>
      <w:r>
        <w:t>四、安全设计</w:t>
      </w:r>
    </w:p>
    <w:p>
      <w:pPr>
        <w:pStyle w:val="ListBullet"/>
      </w:pPr>
      <w:r>
        <w:t>密钥零入库：llm_key.txt、wx_token.txt、fs_app_id.txt、fs_app_secret.txt、二维码与消息留底文件全部列入 .gitignore；</w:t>
      </w:r>
    </w:p>
    <w:p>
      <w:pPr>
        <w:pStyle w:val="ListBullet"/>
      </w:pPr>
      <w:r>
        <w:t>环境变量优先：生产用法推荐 LLM_KEY / FS_APP_ID / FS_APP_SECRET 注入，磁盘上不留明文；</w:t>
      </w:r>
    </w:p>
    <w:p>
      <w:pPr>
        <w:pStyle w:val="ListBullet"/>
      </w:pPr>
      <w:r>
        <w:t>App Secret 即密码：文档与 README 均显式提醒不外发、泄露即重置；</w:t>
      </w:r>
    </w:p>
    <w:p>
      <w:pPr>
        <w:pStyle w:val="ListBullet"/>
      </w:pPr>
      <w:r>
        <w:t>最小权限：飞书端仅申请课件要求的三个权限（im:message、im:message:send_as_bot、cardkit:card:write）。</w:t>
      </w:r>
    </w:p>
    <w:p>
      <w:pPr>
        <w:pStyle w:val="Heading1"/>
      </w:pPr>
      <w:r>
        <w:t>五、运行方式速查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 / 操作</w:t>
            </w:r>
          </w:p>
        </w:tc>
      </w:tr>
      <w:tr>
        <w:tc>
          <w:tcPr>
            <w:tcW w:type="dxa" w:w="4320"/>
          </w:tcPr>
          <w:p>
            <w:r>
              <w:t>装依赖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配模型密钥</w:t>
            </w:r>
          </w:p>
        </w:tc>
        <w:tc>
          <w:tcPr>
            <w:tcW w:type="dxa" w:w="4320"/>
          </w:tcPr>
          <w:p>
            <w:r>
              <w:t>set/export LLM_KEY=sk-...（或新建 llm_key.txt）</w:t>
            </w:r>
          </w:p>
        </w:tc>
      </w:tr>
      <w:tr>
        <w:tc>
          <w:tcPr>
            <w:tcW w:type="dxa" w:w="4320"/>
          </w:tcPr>
          <w:p>
            <w:r>
              <w:t>命令行复读机</w:t>
            </w:r>
          </w:p>
        </w:tc>
        <w:tc>
          <w:tcPr>
            <w:tcW w:type="dxa" w:w="4320"/>
          </w:tcPr>
          <w:p>
            <w:r>
              <w:t>python echo_bot.py</w:t>
            </w:r>
          </w:p>
        </w:tc>
      </w:tr>
      <w:tr>
        <w:tc>
          <w:tcPr>
            <w:tcW w:type="dxa" w:w="4320"/>
          </w:tcPr>
          <w:p>
            <w:r>
              <w:t>微信机器人</w:t>
            </w:r>
          </w:p>
        </w:tc>
        <w:tc>
          <w:tcPr>
            <w:tcW w:type="dxa" w:w="4320"/>
          </w:tcPr>
          <w:p>
            <w:r>
              <w:t>python wechat_bot.py（首次扫 qr_wechat.png）</w:t>
            </w:r>
          </w:p>
        </w:tc>
      </w:tr>
      <w:tr>
        <w:tc>
          <w:tcPr>
            <w:tcW w:type="dxa" w:w="4320"/>
          </w:tcPr>
          <w:p>
            <w:r>
              <w:t>飞书机器人</w:t>
            </w:r>
          </w:p>
        </w:tc>
        <w:tc>
          <w:tcPr>
            <w:tcW w:type="dxa" w:w="4320"/>
          </w:tcPr>
          <w:p>
            <w:r>
              <w:t>开放平台建应用、配权限事件并发布后：python feishu_bot.py</w:t>
            </w:r>
          </w:p>
        </w:tc>
      </w:tr>
      <w:tr>
        <w:tc>
          <w:tcPr>
            <w:tcW w:type="dxa" w:w="4320"/>
          </w:tcPr>
          <w:p>
            <w:r>
              <w:t>生成文档</w:t>
            </w:r>
          </w:p>
        </w:tc>
        <w:tc>
          <w:tcPr>
            <w:tcW w:type="dxa" w:w="4320"/>
          </w:tcPr>
          <w:p>
            <w:r>
              <w:t>python gen_docs.py（输出 docs/ 与桌面各一份）</w:t>
            </w:r>
          </w:p>
        </w:tc>
      </w:tr>
    </w:tbl>
    <w:p>
      <w:pPr>
        <w:pStyle w:val="Heading1"/>
      </w:pPr>
      <w:r>
        <w:t>六、文件清单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echo_bot.py</w:t>
            </w:r>
          </w:p>
        </w:tc>
        <w:tc>
          <w:tcPr>
            <w:tcW w:type="dxa" w:w="4320"/>
          </w:tcPr>
          <w:p>
            <w:r>
              <w:t>命令行复读机（教学第零步）</w:t>
            </w:r>
          </w:p>
        </w:tc>
      </w:tr>
      <w:tr>
        <w:tc>
          <w:tcPr>
            <w:tcW w:type="dxa" w:w="4320"/>
          </w:tcPr>
          <w:p>
            <w:r>
              <w:t>llm.py</w:t>
            </w:r>
          </w:p>
        </w:tc>
        <w:tc>
          <w:tcPr>
            <w:tcW w:type="dxa" w:w="4320"/>
          </w:tcPr>
          <w:p>
            <w:r>
              <w:t>大模型调用封装 + 人设 + 密钥加载</w:t>
            </w:r>
          </w:p>
        </w:tc>
      </w:tr>
      <w:tr>
        <w:tc>
          <w:tcPr>
            <w:tcW w:type="dxa" w:w="4320"/>
          </w:tcPr>
          <w:p>
            <w:r>
              <w:t>wechat_bot.py</w:t>
            </w:r>
          </w:p>
        </w:tc>
        <w:tc>
          <w:tcPr>
            <w:tcW w:type="dxa" w:w="4320"/>
          </w:tcPr>
          <w:p>
            <w:r>
              <w:t>微信 iLink 通道：登录、长轮询、解析、回复</w:t>
            </w:r>
          </w:p>
        </w:tc>
      </w:tr>
      <w:tr>
        <w:tc>
          <w:tcPr>
            <w:tcW w:type="dxa" w:w="4320"/>
          </w:tcPr>
          <w:p>
            <w:r>
              <w:t>feishu_bot.py</w:t>
            </w:r>
          </w:p>
        </w:tc>
        <w:tc>
          <w:tcPr>
            <w:tcW w:type="dxa" w:w="4320"/>
          </w:tcPr>
          <w:p>
            <w:r>
              <w:t>飞书通道：长连接收事件、流式卡片、降级纯文本</w:t>
            </w:r>
          </w:p>
        </w:tc>
      </w:tr>
      <w:tr>
        <w:tc>
          <w:tcPr>
            <w:tcW w:type="dxa" w:w="4320"/>
          </w:tcPr>
          <w:p>
            <w:r>
              <w:t>gen_docs.py</w:t>
            </w:r>
          </w:p>
        </w:tc>
        <w:tc>
          <w:tcPr>
            <w:tcW w:type="dxa" w:w="4320"/>
          </w:tcPr>
          <w:p>
            <w:r>
              <w:t>生成本文档与《第三讲-讲解》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依赖清单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仓库总说明与上手步骤</w:t>
            </w:r>
          </w:p>
        </w:tc>
      </w:tr>
      <w:tr>
        <w:tc>
          <w:tcPr>
            <w:tcW w:type="dxa" w:w="4320"/>
          </w:tcPr>
          <w:p>
            <w:r>
              <w:t>docs/第三讲-讲解.docx</w:t>
            </w:r>
          </w:p>
        </w:tc>
        <w:tc>
          <w:tcPr>
            <w:tcW w:type="dxa" w:w="4320"/>
          </w:tcPr>
          <w:p>
            <w:r>
              <w:t>课件逐节讲解 + 术语解释</w:t>
            </w:r>
          </w:p>
        </w:tc>
      </w:tr>
      <w:tr>
        <w:tc>
          <w:tcPr>
            <w:tcW w:type="dxa" w:w="4320"/>
          </w:tcPr>
          <w:p>
            <w:r>
              <w:t>docs/Agent功能说明.docx</w:t>
            </w:r>
          </w:p>
        </w:tc>
        <w:tc>
          <w:tcPr>
            <w:tcW w:type="dxa" w:w="4320"/>
          </w:tcPr>
          <w:p>
            <w:r>
              <w:t>本文档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