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D5C3A"/>
          <w:sz w:val="56"/>
          <w:szCs w:val="56"/>
        </w:rPr>
        <w:t xml:space="preserve">PR-PL 模型复现指南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2D7A57"/>
          <w:sz w:val="32"/>
          <w:szCs w:val="32"/>
        </w:rPr>
        <w:t xml:space="preserve">协议四：跨被试单Session留一法交叉验证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888888"/>
          <w:sz w:val="24"/>
          <w:szCs w:val="24"/>
        </w:rPr>
        <w:t xml:space="preserve">SEED 数据集 · PyTorch · GPU 本地运行</w:t>
      </w:r>
    </w:p>
    <w:p>
      <w:pPr>
        <w:spacing w:after="100" w:before="0"/>
      </w:pPr>
      <w:r>
        <w:t xml:space="preserve"/>
      </w:r>
    </w:p>
    <w:p>
      <w:pPr>
        <w:pBdr>
          <w:bottom w:val="single" w:color="1D9E75" w:sz="4" w:space="1"/>
        </w:pBdr>
        <w:jc w:val="center"/>
      </w:pPr>
      <w:r>
        <w:rPr>
          <w:rFonts w:ascii="Arial" w:cs="Arial" w:eastAsia="Arial" w:hAnsi="Arial"/>
          <w:b/>
          <w:bCs/>
          <w:color w:val="1D9E75"/>
          <w:sz w:val="22"/>
          <w:szCs w:val="22"/>
        </w:rPr>
        <w:t xml:space="preserve">目标：复现论文 Table VIII 的结果  93.06% ± 5.12%</w:t>
      </w:r>
    </w:p>
    <w:p>
      <w:pPr>
        <w:spacing w:after="200" w:before="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D5C3A"/>
          <w:sz w:val="32"/>
          <w:szCs w:val="32"/>
        </w:rPr>
        <w:t xml:space="preserve">一、总体流程概览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2400"/>
        <w:gridCol w:w="2560"/>
      </w:tblGrid>
      <w:tr>
        <w:trPr>
          <w:tblHeader/>
        </w:trPr>
        <w:tc>
          <w:tcPr>
            <w:tcW w:type="dxa" w:w="120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dxa" w:w="320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56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预计时间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 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申请并下载 SEED 数据集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浏览器 + 邮件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1~3个工作日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 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安装 GNU Octave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octave.org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分钟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 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运行数据预处理脚本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Octave + data_prepare_seed.m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分钟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 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配置 Python 环境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conda / pip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 分钟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 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修改代码路径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VS Code / 文本编辑器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分钟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 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运行训练脚本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+ GPU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数小时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 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查看并对比结果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分钟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Bdr>
          <w:bottom w:val="single" w:color="E0E0E0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D5C3A"/>
          <w:sz w:val="32"/>
          <w:szCs w:val="32"/>
        </w:rPr>
        <w:t xml:space="preserve">Step 1：申请并下载 SEED 数据集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7A57"/>
          <w:sz w:val="26"/>
          <w:szCs w:val="26"/>
        </w:rPr>
        <w:t xml:space="preserve">1.1 申请流程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打开浏览器，访问官方地址：https://bcmi.sjtu.edu.cn/home/seed/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点击页面顶部的 Downloads 选项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填写申请表，关键字段填写如下：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Institution / Affiliation：填写你的学校名称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Purpose：填写 academic research on EEG-based emotion recognition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其余字段按实际情况填写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提交后等待邮件回复（通常 1~3 个工作日），邮件里会包含下载链接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E5A000" w:sz="2"/>
              <w:left w:val="single" w:color="E5A000" w:sz="2"/>
              <w:bottom w:val="single" w:color="E5A000" w:sz="2"/>
              <w:right w:val="none"/>
            </w:tcBorders>
            <w:shd w:fill="FFF8E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E5A000"/>
                <w:sz w:val="20"/>
                <w:szCs w:val="20"/>
              </w:rPr>
              <w:t xml:space="preserve">注意</w:t>
            </w:r>
          </w:p>
        </w:tc>
        <w:tc>
          <w:tcPr>
            <w:tcW w:type="dxa" w:w="8160"/>
            <w:tcBorders>
              <w:top w:val="single" w:color="E5A000" w:sz="2"/>
              <w:left w:val="none"/>
              <w:bottom w:val="single" w:color="E5A000" w:sz="2"/>
              <w:right w:val="single" w:color="E5A000" w:sz="2"/>
            </w:tcBorders>
            <w:shd w:fill="FFF8E8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只申请 SEED（3分类）即可，暂不需要 SEED-IV。如果后续需要 SEED-IV 需单独再申请一次。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7A57"/>
          <w:sz w:val="26"/>
          <w:szCs w:val="26"/>
        </w:rPr>
        <w:t xml:space="preserve">1.2 需要下载的内容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下载后，你需要的文件夹是 ExtractedFeatures，其中包含已经提取好的差分熵特征（DE特征）：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SEED/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  ├── label.mat                  ← 必须下载，15个trial的情绪标签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  └── ExtractedFeatures/         ← 必须下载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        ├── 1_20131027.mat       ← 受试者1，session1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        ├── 1_20131030.mat       ← 受试者1，session2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        ├── 1_20131107.mat       ← 受试者1，session3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        ├── 2_20140404.mat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        ├── ...（共45个.mat文件，15人×3session）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        └── 15_20131105.mat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D9E75" w:sz="2"/>
              <w:left w:val="single" w:color="1D9E75" w:sz="2"/>
              <w:bottom w:val="single" w:color="1D9E75" w:sz="2"/>
              <w:right w:val="none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提示</w:t>
            </w:r>
          </w:p>
        </w:tc>
        <w:tc>
          <w:tcPr>
            <w:tcW w:type="dxa" w:w="8160"/>
            <w:tcBorders>
              <w:top w:val="single" w:color="1D9E75" w:sz="2"/>
              <w:left w:val="none"/>
              <w:bottom w:val="single" w:color="1D9E75" w:sz="2"/>
              <w:right w:val="single" w:color="1D9E75" w:sz="2"/>
            </w:tcBorders>
            <w:shd w:fill="E8F5EE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不需要下载 EEG_raw（原始脑电波）和 Eye_Movement（眼动数据），只要 label.mat 和 ExtractedFeatures 文件夹即可。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7A57"/>
          <w:sz w:val="26"/>
          <w:szCs w:val="26"/>
        </w:rPr>
        <w:t xml:space="preserve">1.3 建议的本地存放目录结构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在你的有GPU的电脑上，建议创建如下目录结构：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D:\SEED\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  ├── label.mat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  ├── ExtractedFeatures\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  │     └── （45个.mat文件）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  └── feature\              ← 手动创建这个空文件夹，用于存放预处理输出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E24B4A" w:sz="2"/>
              <w:left w:val="single" w:color="E24B4A" w:sz="2"/>
              <w:bottom w:val="single" w:color="E24B4A" w:sz="2"/>
              <w:right w:val="none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E24B4A"/>
                <w:sz w:val="20"/>
                <w:szCs w:val="20"/>
              </w:rPr>
              <w:t xml:space="preserve">重要</w:t>
            </w:r>
          </w:p>
        </w:tc>
        <w:tc>
          <w:tcPr>
            <w:tcW w:type="dxa" w:w="8160"/>
            <w:tcBorders>
              <w:top w:val="single" w:color="E24B4A" w:sz="2"/>
              <w:left w:val="none"/>
              <w:bottom w:val="single" w:color="E24B4A" w:sz="2"/>
              <w:right w:val="single" w:color="E24B4A" w:sz="2"/>
            </w:tcBorders>
            <w:shd w:fill="FDECEA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 文件夹需要手动创建，否则后续运行 Octave 脚本时会报错找不到路径。</w:t>
            </w:r>
          </w:p>
        </w:tc>
      </w:tr>
    </w:tbl>
    <w:p>
      <w:pPr>
        <w:pBdr>
          <w:bottom w:val="single" w:color="E0E0E0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D5C3A"/>
          <w:sz w:val="32"/>
          <w:szCs w:val="32"/>
        </w:rPr>
        <w:t xml:space="preserve">Step 2：安装 GNU Octave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7A57"/>
          <w:sz w:val="26"/>
          <w:szCs w:val="26"/>
        </w:rPr>
        <w:t xml:space="preserve">2.1 下载安装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访问：https://octave.org/download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下载 Windows 版本安装包，文件名类似 octave-9.x.x-w64-installer.exe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双击安装包，按默认选项完成安装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安装完成后，从开始菜单打开 GNU Octave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4A90D9" w:sz="2"/>
              <w:left w:val="single" w:color="4A90D9" w:sz="2"/>
              <w:bottom w:val="single" w:color="4A90D9" w:sz="2"/>
              <w:right w:val="none"/>
            </w:tcBorders>
            <w:shd w:fill="E8F0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4A90D9"/>
                <w:sz w:val="20"/>
                <w:szCs w:val="20"/>
              </w:rPr>
              <w:t xml:space="preserve">说明</w:t>
            </w:r>
          </w:p>
        </w:tc>
        <w:tc>
          <w:tcPr>
            <w:tcW w:type="dxa" w:w="8160"/>
            <w:tcBorders>
              <w:top w:val="single" w:color="4A90D9" w:sz="2"/>
              <w:left w:val="none"/>
              <w:bottom w:val="single" w:color="4A90D9" w:sz="2"/>
              <w:right w:val="single" w:color="4A90D9" w:sz="2"/>
            </w:tcBorders>
            <w:shd w:fill="E8F0FB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GNU Octave 是免费的 MATLAB 替代品，可以直接运行 .m 文件。安装包约 1~2 GB。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7A57"/>
          <w:sz w:val="26"/>
          <w:szCs w:val="26"/>
        </w:rPr>
        <w:t xml:space="preserve">2.2 验证安装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打开 Octave 后，在命令窗口输入以下命令，如果输出 ans = 4 则说明安装正常：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&gt;&gt; 2 + 2</w:t>
      </w:r>
    </w:p>
    <w:p>
      <w:pPr>
        <w:pBdr>
          <w:bottom w:val="single" w:color="E0E0E0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D5C3A"/>
          <w:sz w:val="32"/>
          <w:szCs w:val="32"/>
        </w:rPr>
        <w:t xml:space="preserve">Step 3：运行数据预处理脚本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7A57"/>
          <w:sz w:val="26"/>
          <w:szCs w:val="26"/>
        </w:rPr>
        <w:t xml:space="preserve">3.1 修改脚本路径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打开 PR-PL 项目里的 data_prepare_seed.m，找到以下 4 处路径，全部改成你自己的路径：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4560"/>
      </w:tblGrid>
      <w:tr>
        <w:trPr>
          <w:tblHeader/>
        </w:trPr>
        <w:tc>
          <w:tcPr>
            <w:tcW w:type="dxa" w:w="120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位置</w:t>
            </w:r>
          </w:p>
        </w:tc>
        <w:tc>
          <w:tcPr>
            <w:tcW w:type="dxa" w:w="360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原来的路径（作者电脑）</w:t>
            </w:r>
          </w:p>
        </w:tc>
        <w:tc>
          <w:tcPr>
            <w:tcW w:type="dxa" w:w="456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改成你的路径（示例）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 1 行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F:\zhourushuang\SEED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D:\SEED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 3 行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F:\zhourushuang\SEED\ExtractedFeatures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D:\SEED\ExtractedFeatures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 95 行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F:\zhourushuang\SEED\feature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D:\SEED\feature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 97 行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F:\zhourushuang\SEED\feature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D:\SEED\feature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 99 行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F:\zhourushuang\SEED\feature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D:\SEED\feature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E5A000" w:sz="2"/>
              <w:left w:val="single" w:color="E5A000" w:sz="2"/>
              <w:bottom w:val="single" w:color="E5A000" w:sz="2"/>
              <w:right w:val="none"/>
            </w:tcBorders>
            <w:shd w:fill="FFF8E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E5A000"/>
                <w:sz w:val="20"/>
                <w:szCs w:val="20"/>
              </w:rPr>
              <w:t xml:space="preserve">注意</w:t>
            </w:r>
          </w:p>
        </w:tc>
        <w:tc>
          <w:tcPr>
            <w:tcW w:type="dxa" w:w="8160"/>
            <w:tcBorders>
              <w:top w:val="single" w:color="E5A000" w:sz="2"/>
              <w:left w:val="none"/>
              <w:bottom w:val="single" w:color="E5A000" w:sz="2"/>
              <w:right w:val="single" w:color="E5A000" w:sz="2"/>
            </w:tcBorders>
            <w:shd w:fill="FFF8E8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 95、97、99 行是重复出现的同一个路径，三处都要改。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7A57"/>
          <w:sz w:val="26"/>
          <w:szCs w:val="26"/>
        </w:rPr>
        <w:t xml:space="preserve">3.2 运行脚本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打开 GNU Octave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在命令窗口中切换到 PR-PL 项目所在目录：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&gt;&gt; cd 'C:\你的PR-PL项目路径'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运行预处理脚本：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&gt;&gt; run('data_prepare_seed.m')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等待脚本运行完毕（约 5~10 分钟）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7A57"/>
          <w:sz w:val="26"/>
          <w:szCs w:val="26"/>
        </w:rPr>
        <w:t xml:space="preserve">3.3 验证预处理结果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运行完成后，打开 D:\SEED\feature 文件夹，应该看到 45 个 .mat 文件：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D:\SEED\feature\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  ├── sub_1_session_1.mat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  ├── sub_1_session_2.mat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  ├── sub_1_session_3.mat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  ├── sub_2_session_1.mat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  ├── ...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  └── sub_15_session_3.mat   ← 共 45 个文件，15人 × 3session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D9E75" w:sz="2"/>
              <w:left w:val="single" w:color="1D9E75" w:sz="2"/>
              <w:bottom w:val="single" w:color="1D9E75" w:sz="2"/>
              <w:right w:val="none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验证</w:t>
            </w:r>
          </w:p>
        </w:tc>
        <w:tc>
          <w:tcPr>
            <w:tcW w:type="dxa" w:w="8160"/>
            <w:tcBorders>
              <w:top w:val="single" w:color="1D9E75" w:sz="2"/>
              <w:left w:val="none"/>
              <w:bottom w:val="single" w:color="1D9E75" w:sz="2"/>
              <w:right w:val="single" w:color="1D9E75" w:sz="2"/>
            </w:tcBorders>
            <w:shd w:fill="E8F5EE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如果 feature 文件夹里有 45 个 .mat 文件，预处理就成功了，可以进行下一步。</w:t>
            </w:r>
          </w:p>
        </w:tc>
      </w:tr>
    </w:tbl>
    <w:p>
      <w:pPr>
        <w:pBdr>
          <w:bottom w:val="single" w:color="E0E0E0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D5C3A"/>
          <w:sz w:val="32"/>
          <w:szCs w:val="32"/>
        </w:rPr>
        <w:t xml:space="preserve">Step 4：配置 Python 环境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7A57"/>
          <w:sz w:val="26"/>
          <w:szCs w:val="26"/>
        </w:rPr>
        <w:t xml:space="preserve">4.1 安装 Conda（如果尚未安装）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推荐使用 Miniconda，下载地址：https://docs.conda.io/en/latest/miniconda.html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安装完成后，打开 Anaconda Prompt（开始菜单里找）。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7A57"/>
          <w:sz w:val="26"/>
          <w:szCs w:val="26"/>
        </w:rPr>
        <w:t xml:space="preserve">4.2 创建虚拟环境并安装依赖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在 Anaconda Prompt 中依次运行以下命令：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# 创建虚拟环境（Python 3.7，与作者一致）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conda create -n prpl python=3.7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/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# 激活环境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conda activate prpl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/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# 安装 PyTorch（带 GPU 支持，根据你的 CUDA 版本选择）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# 如果 CUDA 版本是 11.x：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pip install torch==1.9.0+cu111 -f https://download.pytorch.org/whl/torch_stable.html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/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# 如果 CUDA 版本是 10.x：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pip install torch==1.9.0+cu102 -f https://download.pytorch.org/whl/torch_stable.html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/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# 安装其余依赖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pip install numpy==1.20.3 scipy==1.3.1 scikit-learn==0.23.2 matplotlib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4A90D9" w:sz="2"/>
              <w:left w:val="single" w:color="4A90D9" w:sz="2"/>
              <w:bottom w:val="single" w:color="4A90D9" w:sz="2"/>
              <w:right w:val="none"/>
            </w:tcBorders>
            <w:shd w:fill="E8F0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4A90D9"/>
                <w:sz w:val="20"/>
                <w:szCs w:val="20"/>
              </w:rPr>
              <w:t xml:space="preserve">如何查看 CUDA 版本</w:t>
            </w:r>
          </w:p>
        </w:tc>
        <w:tc>
          <w:tcPr>
            <w:tcW w:type="dxa" w:w="8160"/>
            <w:tcBorders>
              <w:top w:val="single" w:color="4A90D9" w:sz="2"/>
              <w:left w:val="none"/>
              <w:bottom w:val="single" w:color="4A90D9" w:sz="2"/>
              <w:right w:val="single" w:color="4A90D9" w:sz="2"/>
            </w:tcBorders>
            <w:shd w:fill="E8F0FB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在命令行输入：nvidia-smi，右上角会显示 CUDA Version。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7A57"/>
          <w:sz w:val="26"/>
          <w:szCs w:val="26"/>
        </w:rPr>
        <w:t xml:space="preserve">4.3 验证 GPU 可用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在 Anaconda Prompt 中运行：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python -c "import torch; print(torch.cuda.is_available()); print(torch.cuda.get_device_name(0))"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如果输出 True 和你的 GPU 型号（如 NVIDIA GeForce RTX ...），说明 GPU 配置成功。</w:t>
      </w:r>
    </w:p>
    <w:p>
      <w:pPr>
        <w:pBdr>
          <w:bottom w:val="single" w:color="E0E0E0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D5C3A"/>
          <w:sz w:val="32"/>
          <w:szCs w:val="32"/>
        </w:rPr>
        <w:t xml:space="preserve">Step 5：修改代码路径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打开 implementation_PR_PL.py，找到 get_dataset() 函数里的这一行：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# 原来（作者自己电脑的路径）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path = 'F:\\zhourushuang\\transfer_learning\\feature_for_net_session' + str(session) + '_LDS_de'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改成你的预处理输出路径：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# 改成你的路径（注意：Python 里反斜杠要用双斜杠，或者用正斜杠）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path = 'D:/SEED/feature'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D9E75" w:sz="2"/>
              <w:left w:val="single" w:color="1D9E75" w:sz="2"/>
              <w:bottom w:val="single" w:color="1D9E75" w:sz="2"/>
              <w:right w:val="none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注意</w:t>
            </w:r>
          </w:p>
        </w:tc>
        <w:tc>
          <w:tcPr>
            <w:tcW w:type="dxa" w:w="8160"/>
            <w:tcBorders>
              <w:top w:val="single" w:color="1D9E75" w:sz="2"/>
              <w:left w:val="none"/>
              <w:bottom w:val="single" w:color="1D9E75" w:sz="2"/>
              <w:right w:val="single" w:color="1D9E75" w:sz="2"/>
            </w:tcBorders>
            <w:shd w:fill="E8F5EE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只需要改这一处路径，其他代码不需要修改。改完记得保存文件。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同时，需要确认文件末尾的主调用语句是这样的（session=1 对应协议四）：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# SEED 数据集参数（确认 num_of_class=3，不是 4）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parameter = {'hidden_1': 64, 'hidden_2': 64, 'num_of_class': 3, 'cluster_weight': 2,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             'low_rank': 32, 'upper_threshold': 0.9, 'lower_threshold': 0.5, 'boost_type': 'linear'}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/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# session=1 表示只用每人的第一个 session，即协议四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best_acc_mat, ... = main(True, parameter, 1)</w:t>
      </w:r>
    </w:p>
    <w:p>
      <w:pPr>
        <w:pBdr>
          <w:bottom w:val="single" w:color="E0E0E0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D5C3A"/>
          <w:sz w:val="32"/>
          <w:szCs w:val="32"/>
        </w:rPr>
        <w:t xml:space="preserve">Step 6：运行训练脚本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7A57"/>
          <w:sz w:val="26"/>
          <w:szCs w:val="26"/>
        </w:rPr>
        <w:t xml:space="preserve">6.1 启动训练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在 Anaconda Prompt 中，切换到 PR-PL 项目目录并运行：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conda activate prpl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cd C:\你的PR-PL项目路径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python implementation_PR_PL.py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7A57"/>
          <w:sz w:val="26"/>
          <w:szCs w:val="26"/>
        </w:rPr>
        <w:t xml:space="preserve">6.2 训练过程说明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训练开始后，你会看到类似下面的输出，这是正常的：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transfer_loss: tensor(0.6234)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cls_loss: tensor(0.4821)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src: epoch: 0 acc= 0.5423 nmi= 0.3211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tar: epoch: 0 acc= 0.4987 nmi= 0.2876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...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参数</w:t>
            </w:r>
          </w:p>
        </w:tc>
        <w:tc>
          <w:tcPr>
            <w:tcW w:type="dxa" w:w="696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transfer_loss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域对抗损失，训练初期较大，逐渐减小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cls_loss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成对分类损失，训练过程中逐渐减小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 acc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源域上的准确率（训练集，参考用）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 acc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目标域上的准确率（测试集，最终关注这个）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7A57"/>
          <w:sz w:val="26"/>
          <w:szCs w:val="26"/>
        </w:rPr>
        <w:t xml:space="preserve">6.3 训练时间估计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160"/>
        <w:gridCol w:w="2800"/>
      </w:tblGrid>
      <w:tr>
        <w:trPr>
          <w:tblHeader/>
        </w:trPr>
        <w:tc>
          <w:tcPr>
            <w:tcW w:type="dxa" w:w="240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416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dxa" w:w="280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预计时间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每个受试者训练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1000 轮 epoch × 约 35 batch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30~60 分钟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 个受试者全部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留一法循环 15 次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7~15 小时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总计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取决于 GPU 性能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拯救者 GPU 约 8~12 小时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E5A000" w:sz="2"/>
              <w:left w:val="single" w:color="E5A000" w:sz="2"/>
              <w:bottom w:val="single" w:color="E5A000" w:sz="2"/>
              <w:right w:val="none"/>
            </w:tcBorders>
            <w:shd w:fill="FFF8E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E5A000"/>
                <w:sz w:val="20"/>
                <w:szCs w:val="20"/>
              </w:rPr>
              <w:t xml:space="preserve">建议</w:t>
            </w:r>
          </w:p>
        </w:tc>
        <w:tc>
          <w:tcPr>
            <w:tcW w:type="dxa" w:w="8160"/>
            <w:tcBorders>
              <w:top w:val="single" w:color="E5A000" w:sz="2"/>
              <w:left w:val="none"/>
              <w:bottom w:val="single" w:color="E5A000" w:sz="2"/>
              <w:right w:val="single" w:color="E5A000" w:sz="2"/>
            </w:tcBorders>
            <w:shd w:fill="FFF8E8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训练时间较长，建议晚上开始运行，第二天查看结果。可以让屏幕保持常亮，防止电脑休眠中断训练。</w:t>
            </w:r>
          </w:p>
        </w:tc>
      </w:tr>
    </w:tbl>
    <w:p>
      <w:pPr>
        <w:pBdr>
          <w:bottom w:val="single" w:color="E0E0E0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D5C3A"/>
          <w:sz w:val="32"/>
          <w:szCs w:val="32"/>
        </w:rPr>
        <w:t xml:space="preserve">Step 7：查看并对比结果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7A57"/>
          <w:sz w:val="26"/>
          <w:szCs w:val="26"/>
        </w:rPr>
        <w:t xml:space="preserve">7.1 计算最终准确率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训练完成后，在 Python 中运行以下代码查看结果：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import numpy as np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/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# best_acc_mat 是一个长度为 15 的数组，每个值对应一个受试者的最高准确率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print('每个受试者准确率：', best_acc_mat)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print('平均准确率：', np.mean(best_acc_mat))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print('标准差：  ', np.std(best_acc_mat))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print('结果格式：{:.2f}% ± {:.2f}%'.format(</w:t>
      </w:r>
    </w:p>
    <w:p>
      <w:pPr>
        <w:shd w:fill="2B2B2B" w:val="clear"/>
        <w:spacing w:after="40" w:before="40"/>
        <w:ind w:left="360"/>
      </w:pPr>
      <w:r>
        <w:rPr>
          <w:rFonts w:ascii="Courier New" w:cs="Courier New" w:eastAsia="Courier New" w:hAnsi="Courier New"/>
          <w:color w:val="98C379"/>
          <w:sz w:val="18"/>
          <w:szCs w:val="18"/>
        </w:rPr>
        <w:t xml:space="preserve">    np.mean(best_acc_mat)*100, np.std(best_acc_mat)*100))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7A57"/>
          <w:sz w:val="26"/>
          <w:szCs w:val="26"/>
        </w:rPr>
        <w:t xml:space="preserve">7.2 与论文结果对比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评估指标</w:t>
            </w:r>
          </w:p>
        </w:tc>
        <w:tc>
          <w:tcPr>
            <w:tcW w:type="dxa" w:w="348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论文结果（Table VIII）</w:t>
            </w:r>
          </w:p>
        </w:tc>
        <w:tc>
          <w:tcPr>
            <w:tcW w:type="dxa" w:w="348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可接受的复现范围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平均准确率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93.06%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91% ~ 95%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标准差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5.12%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3% ~ 8%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D9E75" w:sz="2"/>
              <w:left w:val="single" w:color="1D9E75" w:sz="2"/>
              <w:bottom w:val="single" w:color="1D9E75" w:sz="2"/>
              <w:right w:val="none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复现成功标准</w:t>
            </w:r>
          </w:p>
        </w:tc>
        <w:tc>
          <w:tcPr>
            <w:tcW w:type="dxa" w:w="8160"/>
            <w:tcBorders>
              <w:top w:val="single" w:color="1D9E75" w:sz="2"/>
              <w:left w:val="none"/>
              <w:bottom w:val="single" w:color="1D9E75" w:sz="2"/>
              <w:right w:val="single" w:color="1D9E75" w:sz="2"/>
            </w:tcBorders>
            <w:shd w:fill="E8F5EE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平均准确率与论文相差 ±2% 以内即视为复现成功。若差距较大，优先检查数据路径和预处理步骤是否正确。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D7A57"/>
          <w:sz w:val="26"/>
          <w:szCs w:val="26"/>
        </w:rPr>
        <w:t xml:space="preserve">7.3 常见问题排查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问题现象</w:t>
            </w:r>
          </w:p>
        </w:tc>
        <w:tc>
          <w:tcPr>
            <w:tcW w:type="dxa" w:w="280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可能原因</w:t>
            </w:r>
          </w:p>
        </w:tc>
        <w:tc>
          <w:tcPr>
            <w:tcW w:type="dxa" w:w="416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解决方法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FileNotFoundError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数据路径错误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检查 get_dataset() 里的 path 是否正确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KeyError: dataset_session1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预处理未完成或格式不对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重新运行 data_prepare_seed.m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CUDA out of memory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GPU 显存不足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减小 BATCH_SIZE，如从 96 改为 48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准确率始终很低（&lt;60%）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数据读取顺序问题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检查 feature_list[test_id] 对应的受试者是否正确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结果比论文低很多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随机种子或环境差异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属于正常波动，PyTorch 版本不同会有细微差异</w:t>
            </w:r>
          </w:p>
        </w:tc>
      </w:tr>
    </w:tbl>
    <w:p>
      <w:pPr>
        <w:pBdr>
          <w:bottom w:val="single" w:color="E0E0E0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D5C3A"/>
          <w:sz w:val="32"/>
          <w:szCs w:val="32"/>
        </w:rPr>
        <w:t xml:space="preserve">附录：后续扩展到 SEED-IV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如果需要在 SEED-IV 数据集上也跑协议四，主要改动如下：</w:t>
      </w:r>
    </w:p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需要改的地方</w:t>
            </w:r>
          </w:p>
        </w:tc>
        <w:tc>
          <w:tcPr>
            <w:tcW w:type="dxa" w:w="280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SEED（已完成）</w:t>
            </w:r>
          </w:p>
        </w:tc>
        <w:tc>
          <w:tcPr>
            <w:tcW w:type="dxa" w:w="376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SEED-IV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预处理脚本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data_prepare_seed.m（现成）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需改为 24 个 trial（de_LDS1~de_LDS24）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num_of_class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每 session 样本数 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3394 // batch_size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约 3370 // batch_size（实际跑完后确认）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其他代码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不变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B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不变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4A90D9" w:sz="2"/>
              <w:left w:val="single" w:color="4A90D9" w:sz="2"/>
              <w:bottom w:val="single" w:color="4A90D9" w:sz="2"/>
              <w:right w:val="none"/>
            </w:tcBorders>
            <w:shd w:fill="E8F0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4A90D9"/>
                <w:sz w:val="20"/>
                <w:szCs w:val="20"/>
              </w:rPr>
              <w:t xml:space="preserve">说明</w:t>
            </w:r>
          </w:p>
        </w:tc>
        <w:tc>
          <w:tcPr>
            <w:tcW w:type="dxa" w:w="8160"/>
            <w:tcBorders>
              <w:top w:val="single" w:color="4A90D9" w:sz="2"/>
              <w:left w:val="none"/>
              <w:bottom w:val="single" w:color="4A90D9" w:sz="2"/>
              <w:right w:val="single" w:color="4A90D9" w:sz="2"/>
            </w:tcBorders>
            <w:shd w:fill="E8F0FB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先把 SEED 跑通并验证结果后，再来做 SEED-IV 的扩展。改动量很小，主要是预处理脚本和 num_of_class 两处。</w:t>
            </w:r>
          </w:p>
        </w:tc>
      </w:tr>
    </w:tbl>
    <w:p>
      <w:pPr>
        <w:pBdr>
          <w:bottom w:val="single" w:color="E0E0E0" w:sz="4" w:space="1"/>
        </w:pBdr>
        <w:spacing w:after="160" w:before="160"/>
      </w:pPr>
      <w:r>
        <w:t xml:space="preserve"/>
      </w:r>
    </w:p>
    <w:p>
      <w:pPr>
        <w:spacing w:after="80" w:before="200"/>
        <w:jc w:val="center"/>
      </w:pPr>
      <w:r>
        <w:rPr>
          <w:rFonts w:ascii="Arial" w:cs="Arial" w:eastAsia="Arial" w:hAnsi="Arial"/>
          <w:b/>
          <w:bCs/>
          <w:color w:val="1D9E75"/>
          <w:sz w:val="28"/>
          <w:szCs w:val="28"/>
        </w:rPr>
        <w:t xml:space="preserve">祝复现顺利！</w:t>
      </w: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参考论文：PR-PL: A Novel Prototypical Representation Based Pairwise Learning Framework for Emotion Recognition Using EEG Signals</w:t>
      </w:r>
    </w:p>
    <w:p>
      <w:pPr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IEEE Transactions on Affective Computing, 2024  |  DOI: 10.1109/TAFFC.2023.3288118</w:t>
      </w:r>
    </w:p>
    <w:sectPr>
      <w:head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 w:space="1"/>
      </w:pBdr>
    </w:pPr>
    <w:r>
      <w:rPr>
        <w:rFonts w:ascii="Arial" w:cs="Arial" w:eastAsia="Arial" w:hAnsi="Arial"/>
        <w:color w:val="888888"/>
        <w:sz w:val="18"/>
        <w:szCs w:val="18"/>
      </w:rPr>
      <w:t xml:space="preserve">PR-PL 协议四复现指南  |  EEG情绪识别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</w:rPr>
    </w:lvl>
    <w:lvl w:ilvl="1" w15:tentative="1">
      <w:start w:val="1"/>
      <w:numFmt w:val="bullet"/>
      <w:lvlText w:val="◦"/>
      <w:lvlJc w:val="left"/>
      <w:pPr>
        <w:ind w:left="1080" w:hanging="360"/>
      </w:pPr>
      <w:rPr>
        <w:rFonts w:ascii="Arial" w:cs="Arial" w:eastAsia="Arial" w:hAnsi="Aria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D5C3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D7A5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2026-04-24T04:04:07.495Z</dcterms:created>
  <dcterms:modified xsi:type="dcterms:W3CDTF">2026-04-24T04:04:07.495Z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