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C27CB" w14:textId="74561B47" w:rsidR="00A95869" w:rsidRDefault="00A95869" w:rsidP="00A95869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2</w:t>
      </w:r>
    </w:p>
    <w:p w14:paraId="26617086" w14:textId="77777777" w:rsidR="00A95869" w:rsidRPr="00A941BD" w:rsidRDefault="00A95869" w:rsidP="00A95869">
      <w:pPr>
        <w:rPr>
          <w:rFonts w:ascii="Times New Roman" w:hAnsi="Times New Roman" w:cs="Times New Roman"/>
          <w:b/>
          <w:sz w:val="56"/>
          <w:szCs w:val="56"/>
        </w:rPr>
      </w:pPr>
    </w:p>
    <w:p w14:paraId="154694ED" w14:textId="12235BD2" w:rsidR="00B9361B" w:rsidRPr="00B9361B" w:rsidRDefault="00B9361B" w:rsidP="00A95869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Distributional transformations</w:t>
      </w:r>
    </w:p>
    <w:p w14:paraId="0680F620" w14:textId="16733E65" w:rsidR="004712DD" w:rsidRDefault="00E434C3" w:rsidP="00A95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[2.3]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73AF">
        <w:rPr>
          <w:rFonts w:ascii="Times New Roman" w:hAnsi="Times New Roman" w:cs="Times New Roman"/>
          <w:sz w:val="24"/>
          <w:szCs w:val="24"/>
        </w:rPr>
        <w:t xml:space="preserve">To obtain the histograms shown in Figure 2.1, open the workfile </w:t>
      </w:r>
      <w:r w:rsidR="005328F0">
        <w:rPr>
          <w:rFonts w:ascii="Arial" w:hAnsi="Arial" w:cs="Arial"/>
        </w:rPr>
        <w:t>rpi.</w:t>
      </w:r>
      <w:r w:rsidR="00655067">
        <w:rPr>
          <w:rFonts w:ascii="Arial" w:hAnsi="Arial" w:cs="Arial"/>
        </w:rPr>
        <w:t>wf1</w:t>
      </w:r>
      <w:r w:rsidR="005328F0">
        <w:rPr>
          <w:rFonts w:ascii="Times New Roman" w:hAnsi="Times New Roman" w:cs="Times New Roman"/>
          <w:sz w:val="24"/>
          <w:szCs w:val="24"/>
        </w:rPr>
        <w:t xml:space="preserve"> and then, o</w:t>
      </w:r>
      <w:r w:rsidR="005328F0" w:rsidRPr="005328F0">
        <w:rPr>
          <w:rFonts w:ascii="Times New Roman" w:hAnsi="Times New Roman" w:cs="Times New Roman"/>
          <w:sz w:val="24"/>
          <w:szCs w:val="24"/>
        </w:rPr>
        <w:t>n opening the variable</w:t>
      </w:r>
      <w:r w:rsidR="005328F0">
        <w:rPr>
          <w:rFonts w:ascii="Arial" w:hAnsi="Arial" w:cs="Arial"/>
        </w:rPr>
        <w:t xml:space="preserve"> </w:t>
      </w:r>
      <w:r w:rsidR="005328F0" w:rsidRPr="005328F0">
        <w:rPr>
          <w:rFonts w:ascii="Arial" w:hAnsi="Arial" w:cs="Arial"/>
        </w:rPr>
        <w:t>rpi</w:t>
      </w:r>
      <w:r w:rsidR="005328F0">
        <w:rPr>
          <w:rFonts w:ascii="Times New Roman" w:hAnsi="Times New Roman" w:cs="Times New Roman"/>
          <w:sz w:val="24"/>
          <w:szCs w:val="24"/>
        </w:rPr>
        <w:t xml:space="preserve">, </w:t>
      </w:r>
      <w:r w:rsidR="005328F0" w:rsidRPr="005328F0">
        <w:rPr>
          <w:rFonts w:ascii="Times New Roman" w:hAnsi="Times New Roman" w:cs="Times New Roman"/>
          <w:sz w:val="24"/>
          <w:szCs w:val="24"/>
        </w:rPr>
        <w:t>click</w:t>
      </w:r>
      <w:r w:rsidR="005328F0">
        <w:rPr>
          <w:rFonts w:ascii="Times New Roman" w:hAnsi="Times New Roman" w:cs="Times New Roman"/>
          <w:sz w:val="24"/>
          <w:szCs w:val="24"/>
        </w:rPr>
        <w:t xml:space="preserve"> </w:t>
      </w:r>
      <w:r w:rsidR="005328F0">
        <w:rPr>
          <w:rFonts w:ascii="Times New Roman" w:hAnsi="Times New Roman" w:cs="Times New Roman"/>
          <w:b/>
          <w:i/>
          <w:sz w:val="24"/>
          <w:szCs w:val="24"/>
        </w:rPr>
        <w:t>View/Descriptive Statistics &amp; Tests/Histogram and Stats</w:t>
      </w:r>
      <w:r w:rsidR="005328F0">
        <w:rPr>
          <w:rFonts w:ascii="Times New Roman" w:hAnsi="Times New Roman" w:cs="Times New Roman"/>
          <w:sz w:val="24"/>
          <w:szCs w:val="24"/>
        </w:rPr>
        <w:t>. To remove the ‘stats box’ click within it and then press the keyboard ‘delete’ key. To obtain the histogram for the logarithms of the RPI, issue the command</w:t>
      </w:r>
    </w:p>
    <w:p w14:paraId="034EB82F" w14:textId="4AB3338E" w:rsidR="005328F0" w:rsidRDefault="005328F0" w:rsidP="00A9586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  <w:t>g</w:t>
      </w:r>
      <w:r>
        <w:rPr>
          <w:rFonts w:ascii="Arial" w:hAnsi="Arial" w:cs="Arial"/>
        </w:rPr>
        <w:t>enr p = log(rpi)</w:t>
      </w:r>
    </w:p>
    <w:p w14:paraId="57CDBC6E" w14:textId="4A094F0E" w:rsidR="005328F0" w:rsidRDefault="005328F0" w:rsidP="00A95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repeat the procedure. Figure 2.2 is a graph of </w:t>
      </w:r>
      <w:r>
        <w:rPr>
          <w:rFonts w:ascii="Arial" w:hAnsi="Arial" w:cs="Arial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The ratio of cumulative standard deviations shown in Figure 2.3 </w:t>
      </w:r>
      <w:r w:rsidR="002A7583">
        <w:rPr>
          <w:rFonts w:ascii="Times New Roman" w:hAnsi="Times New Roman" w:cs="Times New Roman"/>
          <w:sz w:val="24"/>
          <w:szCs w:val="24"/>
        </w:rPr>
        <w:t>may be obtained by issuing the command</w:t>
      </w:r>
    </w:p>
    <w:p w14:paraId="622AB0DD" w14:textId="2B3D8AC3" w:rsidR="002A7583" w:rsidRDefault="002A7583" w:rsidP="00A9586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ratio_sd = @cumstdev(rpi)/@cumstdev(p)</w:t>
      </w:r>
    </w:p>
    <w:p w14:paraId="063A0679" w14:textId="0C9D5627" w:rsidR="0009203D" w:rsidRPr="0009203D" w:rsidRDefault="00E434C3" w:rsidP="00A95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[2.4]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A7583">
        <w:rPr>
          <w:rFonts w:ascii="Times New Roman" w:hAnsi="Times New Roman" w:cs="Times New Roman"/>
          <w:sz w:val="24"/>
          <w:szCs w:val="24"/>
        </w:rPr>
        <w:t xml:space="preserve">The plots shown in Figure 2.4 use the workfile </w:t>
      </w:r>
      <w:r w:rsidR="002A7583">
        <w:rPr>
          <w:rFonts w:ascii="Arial" w:hAnsi="Arial" w:cs="Arial"/>
        </w:rPr>
        <w:t>rainfall.</w:t>
      </w:r>
      <w:r w:rsidR="00655067">
        <w:rPr>
          <w:rFonts w:ascii="Arial" w:hAnsi="Arial" w:cs="Arial"/>
        </w:rPr>
        <w:t>wf1</w:t>
      </w:r>
      <w:r w:rsidR="002A7583">
        <w:rPr>
          <w:rFonts w:ascii="Arial" w:hAnsi="Arial" w:cs="Arial"/>
        </w:rPr>
        <w:t xml:space="preserve">. </w:t>
      </w:r>
      <w:r w:rsidR="0009203D" w:rsidRPr="0009203D">
        <w:rPr>
          <w:rFonts w:ascii="Times New Roman" w:hAnsi="Times New Roman" w:cs="Times New Roman"/>
          <w:sz w:val="24"/>
          <w:szCs w:val="24"/>
        </w:rPr>
        <w:t>The Box-Cox transformed rainfall series is obtained by issuing the command</w:t>
      </w:r>
    </w:p>
    <w:p w14:paraId="3AAF84BC" w14:textId="3D2ACE80" w:rsidR="0009203D" w:rsidRDefault="0009203D" w:rsidP="00A9586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rain_bc = (rainfall^0.5 -1)/0.5</w:t>
      </w:r>
    </w:p>
    <w:p w14:paraId="730119B4" w14:textId="5595F3C3" w:rsidR="002A7583" w:rsidRDefault="0009203D" w:rsidP="00A95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Clearly, a value other than 0.5 may be used if desired. </w:t>
      </w:r>
      <w:r w:rsidR="002B6834">
        <w:rPr>
          <w:rFonts w:ascii="Times New Roman" w:hAnsi="Times New Roman" w:cs="Times New Roman"/>
          <w:sz w:val="24"/>
          <w:szCs w:val="24"/>
        </w:rPr>
        <w:t xml:space="preserve">To obtain the </w:t>
      </w:r>
      <w:r>
        <w:rPr>
          <w:rFonts w:ascii="Times New Roman" w:hAnsi="Times New Roman" w:cs="Times New Roman"/>
          <w:sz w:val="24"/>
          <w:szCs w:val="24"/>
        </w:rPr>
        <w:t>empirical density shown in the left side-bars of the plots, check ‘Kernel Density’ in the ‘Axis borders’ drop-down box in the graph options.</w:t>
      </w:r>
    </w:p>
    <w:p w14:paraId="540747B3" w14:textId="1601D57D" w:rsidR="009D28AF" w:rsidRPr="009D28AF" w:rsidRDefault="00E434C3" w:rsidP="00C37D36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b/>
          <w:sz w:val="24"/>
          <w:szCs w:val="24"/>
        </w:rPr>
        <w:t>[2.7]</w:t>
      </w:r>
      <w:r w:rsidR="0009203D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9D28AF">
        <w:rPr>
          <w:rFonts w:ascii="Times New Roman" w:hAnsi="Times New Roman" w:cs="Times New Roman"/>
          <w:sz w:val="24"/>
          <w:szCs w:val="24"/>
        </w:rPr>
        <w:t xml:space="preserve">ML estimate of the Box-Cox parameter was obtained </w:t>
      </w:r>
      <w:r w:rsidR="00C37D36">
        <w:rPr>
          <w:rFonts w:ascii="Times New Roman" w:hAnsi="Times New Roman" w:cs="Times New Roman"/>
          <w:sz w:val="24"/>
          <w:szCs w:val="24"/>
        </w:rPr>
        <w:t xml:space="preserve">using the </w:t>
      </w:r>
      <w:r w:rsidR="009D28AF">
        <w:rPr>
          <w:rFonts w:ascii="Times New Roman" w:hAnsi="Times New Roman" w:cs="Times New Roman"/>
          <w:i/>
          <w:sz w:val="24"/>
          <w:szCs w:val="24"/>
        </w:rPr>
        <w:t xml:space="preserve">EViews </w:t>
      </w:r>
      <w:r w:rsidR="009D28AF">
        <w:rPr>
          <w:rFonts w:ascii="Times New Roman" w:hAnsi="Times New Roman" w:cs="Times New Roman"/>
          <w:sz w:val="24"/>
          <w:szCs w:val="24"/>
        </w:rPr>
        <w:t xml:space="preserve">program </w:t>
      </w:r>
      <w:r w:rsidR="009D28AF">
        <w:rPr>
          <w:rFonts w:ascii="Arial" w:hAnsi="Arial" w:cs="Arial"/>
        </w:rPr>
        <w:t>boxcox_rain.prg</w:t>
      </w:r>
    </w:p>
    <w:p w14:paraId="175CD0EF" w14:textId="2D59FC59" w:rsidR="009D28AF" w:rsidRPr="009D28AF" w:rsidRDefault="009E1542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D28AF">
        <w:rPr>
          <w:rFonts w:ascii="Arial" w:hAnsi="Arial" w:cs="Arial"/>
        </w:rPr>
        <w:tab/>
      </w:r>
      <w:r w:rsidR="009D28AF" w:rsidRPr="009D28AF">
        <w:rPr>
          <w:rFonts w:ascii="Arial" w:hAnsi="Arial" w:cs="Arial"/>
        </w:rPr>
        <w:t>genr y = rainfall</w:t>
      </w:r>
    </w:p>
    <w:p w14:paraId="7C1D767C" w14:textId="04130AC2" w:rsidR="00C37D36" w:rsidRDefault="00C37D36" w:rsidP="00C37D36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t = @trend</w:t>
      </w:r>
    </w:p>
    <w:p w14:paraId="69906E9E" w14:textId="4DAA1C0F" w:rsidR="00D20477" w:rsidRDefault="00D20477" w:rsidP="00C37D3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 !1 = 1 to 12</w:t>
      </w:r>
    </w:p>
    <w:p w14:paraId="120359BF" w14:textId="0F361487" w:rsidR="00D20477" w:rsidRDefault="00D20477" w:rsidP="00C37D3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genr s{!1} = @seas(!1)</w:t>
      </w:r>
    </w:p>
    <w:p w14:paraId="28BE385D" w14:textId="5C0B4BFD" w:rsidR="00D20477" w:rsidRDefault="00D20477" w:rsidP="00C37D3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next</w:t>
      </w:r>
    </w:p>
    <w:p w14:paraId="410F6DFC" w14:textId="5CA68ADD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8AF">
        <w:rPr>
          <w:rFonts w:ascii="Arial" w:hAnsi="Arial" w:cs="Arial"/>
        </w:rPr>
        <w:t>matrix (100,2) logl</w:t>
      </w:r>
    </w:p>
    <w:p w14:paraId="07FB2C59" w14:textId="7C2A19BF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9D28AF">
        <w:rPr>
          <w:rFonts w:ascii="Arial" w:hAnsi="Arial" w:cs="Arial"/>
        </w:rPr>
        <w:t>!count = 0</w:t>
      </w:r>
    </w:p>
    <w:p w14:paraId="5B3AEA41" w14:textId="762AAFF1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 w:rsidRPr="009D28AF">
        <w:rPr>
          <w:rFonts w:ascii="Arial" w:hAnsi="Arial" w:cs="Arial"/>
          <w:color w:val="0000FF"/>
        </w:rPr>
        <w:t>for</w:t>
      </w:r>
      <w:r w:rsidRPr="009D28AF">
        <w:rPr>
          <w:rFonts w:ascii="Arial" w:hAnsi="Arial" w:cs="Arial"/>
        </w:rPr>
        <w:t xml:space="preserve"> !j = 0.01 </w:t>
      </w:r>
      <w:r w:rsidRPr="009D28AF">
        <w:rPr>
          <w:rFonts w:ascii="Arial" w:hAnsi="Arial" w:cs="Arial"/>
          <w:color w:val="0000FF"/>
        </w:rPr>
        <w:t>to</w:t>
      </w:r>
      <w:r w:rsidRPr="009D28AF">
        <w:rPr>
          <w:rFonts w:ascii="Arial" w:hAnsi="Arial" w:cs="Arial"/>
        </w:rPr>
        <w:t xml:space="preserve"> 1 </w:t>
      </w:r>
      <w:r w:rsidRPr="009D28AF">
        <w:rPr>
          <w:rFonts w:ascii="Arial" w:hAnsi="Arial" w:cs="Arial"/>
          <w:color w:val="0000FF"/>
        </w:rPr>
        <w:t>step</w:t>
      </w:r>
      <w:r w:rsidRPr="009D28AF">
        <w:rPr>
          <w:rFonts w:ascii="Arial" w:hAnsi="Arial" w:cs="Arial"/>
        </w:rPr>
        <w:t xml:space="preserve"> 0.01</w:t>
      </w:r>
    </w:p>
    <w:p w14:paraId="7E39A85C" w14:textId="59917CF3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37D36">
        <w:rPr>
          <w:rFonts w:ascii="Arial" w:hAnsi="Arial" w:cs="Arial"/>
        </w:rPr>
        <w:tab/>
      </w:r>
      <w:r w:rsidRPr="009D28AF">
        <w:rPr>
          <w:rFonts w:ascii="Arial" w:hAnsi="Arial" w:cs="Arial"/>
        </w:rPr>
        <w:t>scalar lambda = !j</w:t>
      </w:r>
    </w:p>
    <w:p w14:paraId="71A0FD44" w14:textId="3D736625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37D36">
        <w:rPr>
          <w:rFonts w:ascii="Arial" w:hAnsi="Arial" w:cs="Arial"/>
        </w:rPr>
        <w:tab/>
      </w:r>
      <w:r w:rsidRPr="009D28AF">
        <w:rPr>
          <w:rFonts w:ascii="Arial" w:hAnsi="Arial" w:cs="Arial"/>
        </w:rPr>
        <w:t>genr ybc = (y^lambda - 1)/lambda</w:t>
      </w:r>
    </w:p>
    <w:p w14:paraId="364EFC2C" w14:textId="77777777" w:rsid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8AF">
        <w:rPr>
          <w:rFonts w:ascii="Arial" w:hAnsi="Arial" w:cs="Arial"/>
        </w:rPr>
        <w:t xml:space="preserve">ls ybc s1 s2 s3 s4 s5 s6 s7 s8 s9 s10 s11 s12 s1*t s2*t s3*t s4*t s5*t s6*t s7*t s8*t s9*t </w:t>
      </w:r>
    </w:p>
    <w:p w14:paraId="37E616B9" w14:textId="0F2CEBB2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ind w:left="2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D28AF">
        <w:rPr>
          <w:rFonts w:ascii="Arial" w:hAnsi="Arial" w:cs="Arial"/>
        </w:rPr>
        <w:t>s10*t s11*t s12*t</w:t>
      </w:r>
    </w:p>
    <w:p w14:paraId="29277AAE" w14:textId="0F227A8D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37D36">
        <w:rPr>
          <w:rFonts w:ascii="Arial" w:hAnsi="Arial" w:cs="Arial"/>
        </w:rPr>
        <w:tab/>
      </w:r>
      <w:r w:rsidRPr="009D28AF">
        <w:rPr>
          <w:rFonts w:ascii="Arial" w:hAnsi="Arial" w:cs="Arial"/>
        </w:rPr>
        <w:t>scalar ll = -(@regobs/2)*log(@ssr) + (lambda-1)*@sum(log(y))</w:t>
      </w:r>
    </w:p>
    <w:p w14:paraId="3A5D884D" w14:textId="38C43649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37D36">
        <w:rPr>
          <w:rFonts w:ascii="Arial" w:hAnsi="Arial" w:cs="Arial"/>
        </w:rPr>
        <w:tab/>
      </w:r>
      <w:r w:rsidRPr="009D28AF">
        <w:rPr>
          <w:rFonts w:ascii="Arial" w:hAnsi="Arial" w:cs="Arial"/>
        </w:rPr>
        <w:t>!count = !count + 1</w:t>
      </w:r>
    </w:p>
    <w:p w14:paraId="3142C1D9" w14:textId="5A6357CC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37D36">
        <w:rPr>
          <w:rFonts w:ascii="Arial" w:hAnsi="Arial" w:cs="Arial"/>
        </w:rPr>
        <w:tab/>
      </w:r>
      <w:r w:rsidRPr="009D28AF">
        <w:rPr>
          <w:rFonts w:ascii="Arial" w:hAnsi="Arial" w:cs="Arial"/>
        </w:rPr>
        <w:t>logl(!count,1) = !j</w:t>
      </w:r>
    </w:p>
    <w:p w14:paraId="69136D6F" w14:textId="302C1FAD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37D36">
        <w:rPr>
          <w:rFonts w:ascii="Arial" w:hAnsi="Arial" w:cs="Arial"/>
        </w:rPr>
        <w:tab/>
      </w:r>
      <w:r w:rsidRPr="009D28AF">
        <w:rPr>
          <w:rFonts w:ascii="Arial" w:hAnsi="Arial" w:cs="Arial"/>
        </w:rPr>
        <w:t>logl(!count,2) = ll</w:t>
      </w:r>
    </w:p>
    <w:p w14:paraId="01800BB3" w14:textId="1C28A5FD" w:rsidR="009D28AF" w:rsidRPr="009D28AF" w:rsidRDefault="009D28AF" w:rsidP="00C37D3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 w:rsidRPr="009D28AF">
        <w:rPr>
          <w:rFonts w:ascii="Arial" w:hAnsi="Arial" w:cs="Arial"/>
          <w:color w:val="0000FF"/>
        </w:rPr>
        <w:t>next</w:t>
      </w:r>
    </w:p>
    <w:p w14:paraId="31D6F2CA" w14:textId="7BB36E18" w:rsidR="009D28AF" w:rsidRDefault="00C37D36" w:rsidP="00A958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9E1542">
        <w:rPr>
          <w:rFonts w:ascii="Times New Roman" w:hAnsi="Times New Roman" w:cs="Times New Roman"/>
          <w:sz w:val="24"/>
          <w:szCs w:val="24"/>
        </w:rPr>
        <w:t xml:space="preserve">sets up a trend and </w:t>
      </w:r>
      <w:r w:rsidR="008E1AD5">
        <w:rPr>
          <w:rFonts w:ascii="Times New Roman" w:hAnsi="Times New Roman" w:cs="Times New Roman"/>
          <w:sz w:val="24"/>
          <w:szCs w:val="24"/>
        </w:rPr>
        <w:t xml:space="preserve">a set of </w:t>
      </w:r>
      <w:r w:rsidR="009E1542">
        <w:rPr>
          <w:rFonts w:ascii="Times New Roman" w:hAnsi="Times New Roman" w:cs="Times New Roman"/>
          <w:sz w:val="24"/>
          <w:szCs w:val="24"/>
        </w:rPr>
        <w:t xml:space="preserve">seasonal dummies and then </w:t>
      </w:r>
      <w:r>
        <w:rPr>
          <w:rFonts w:ascii="Times New Roman" w:hAnsi="Times New Roman" w:cs="Times New Roman"/>
          <w:sz w:val="24"/>
          <w:szCs w:val="24"/>
        </w:rPr>
        <w:t xml:space="preserve">defines a matrix containing </w:t>
      </w:r>
      <w:r w:rsidR="009E1542">
        <w:rPr>
          <w:rFonts w:ascii="Times New Roman" w:hAnsi="Times New Roman" w:cs="Times New Roman"/>
          <w:sz w:val="24"/>
          <w:szCs w:val="24"/>
        </w:rPr>
        <w:t>two columns</w:t>
      </w:r>
      <w:r w:rsidR="00960E2D">
        <w:rPr>
          <w:rFonts w:ascii="Times New Roman" w:hAnsi="Times New Roman" w:cs="Times New Roman"/>
          <w:sz w:val="24"/>
          <w:szCs w:val="24"/>
        </w:rPr>
        <w:t>.</w:t>
      </w:r>
      <w:r w:rsidR="009E1542">
        <w:rPr>
          <w:rFonts w:ascii="Times New Roman" w:hAnsi="Times New Roman" w:cs="Times New Roman"/>
          <w:sz w:val="24"/>
          <w:szCs w:val="24"/>
        </w:rPr>
        <w:t xml:space="preserve"> The first column contains values of the Box-Cox parameter, which takes on values between 0 and 1 in steps of 0.01 (this can be changed if desired). The second is the associated log-likelihood computed from the model as defined in </w:t>
      </w:r>
      <w:r w:rsidR="009E1542">
        <w:rPr>
          <w:rFonts w:ascii="Times New Roman" w:hAnsi="Times New Roman" w:cs="Times New Roman"/>
          <w:b/>
          <w:sz w:val="24"/>
          <w:szCs w:val="24"/>
        </w:rPr>
        <w:t>§2.7</w:t>
      </w:r>
      <w:r w:rsidR="009E1542">
        <w:rPr>
          <w:rFonts w:ascii="Times New Roman" w:hAnsi="Times New Roman" w:cs="Times New Roman"/>
          <w:sz w:val="24"/>
          <w:szCs w:val="24"/>
        </w:rPr>
        <w:t xml:space="preserve">. </w:t>
      </w:r>
      <w:r w:rsidR="00960E2D">
        <w:rPr>
          <w:rFonts w:ascii="Times New Roman" w:hAnsi="Times New Roman" w:cs="Times New Roman"/>
          <w:sz w:val="24"/>
          <w:szCs w:val="24"/>
        </w:rPr>
        <w:t>From this matrix the ML estimate of the Box-Cox parameter may be extracted and a relevant confidence interval constructed.</w:t>
      </w:r>
    </w:p>
    <w:p w14:paraId="2294932A" w14:textId="69B605B1" w:rsidR="00960E2D" w:rsidRPr="00D608B6" w:rsidRDefault="00960E2D" w:rsidP="00A95869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b/>
          <w:sz w:val="24"/>
          <w:szCs w:val="24"/>
        </w:rPr>
        <w:t>[2.8]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60E2D">
        <w:rPr>
          <w:rFonts w:ascii="Times New Roman" w:hAnsi="Times New Roman" w:cs="Times New Roman"/>
          <w:sz w:val="24"/>
          <w:szCs w:val="24"/>
        </w:rPr>
        <w:t xml:space="preserve">The data for Figure 2.5 is contained in the workfile </w:t>
      </w:r>
      <w:r>
        <w:rPr>
          <w:rFonts w:ascii="Arial" w:hAnsi="Arial" w:cs="Arial"/>
        </w:rPr>
        <w:t>Kefalonia.</w:t>
      </w:r>
      <w:r w:rsidR="00655067">
        <w:rPr>
          <w:rFonts w:ascii="Arial" w:hAnsi="Arial" w:cs="Arial"/>
        </w:rPr>
        <w:t>wf1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08B6">
        <w:rPr>
          <w:rFonts w:ascii="Times New Roman" w:hAnsi="Times New Roman" w:cs="Times New Roman"/>
          <w:sz w:val="24"/>
          <w:szCs w:val="24"/>
        </w:rPr>
        <w:t xml:space="preserve">The ML estimate of the GP transformation may be obtained with the program </w:t>
      </w:r>
      <w:r w:rsidR="00D608B6">
        <w:rPr>
          <w:rFonts w:ascii="Arial" w:hAnsi="Arial" w:cs="Arial"/>
        </w:rPr>
        <w:t>gp_kef.prg:</w:t>
      </w:r>
    </w:p>
    <w:p w14:paraId="027095B8" w14:textId="208A8BDB" w:rsidR="00D608B6" w:rsidRDefault="008E1AD5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08B6" w:rsidRPr="00D608B6">
        <w:rPr>
          <w:rFonts w:ascii="Arial" w:hAnsi="Arial" w:cs="Arial"/>
        </w:rPr>
        <w:t>genr y = rainfall</w:t>
      </w:r>
    </w:p>
    <w:p w14:paraId="3741D71D" w14:textId="77777777" w:rsidR="00D20477" w:rsidRDefault="00D20477" w:rsidP="00D2047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 !1 = 1 to 12</w:t>
      </w:r>
    </w:p>
    <w:p w14:paraId="73E64F9F" w14:textId="77777777" w:rsidR="00D20477" w:rsidRDefault="00D20477" w:rsidP="00D2047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genr s{!1} = @seas(!1)</w:t>
      </w:r>
    </w:p>
    <w:p w14:paraId="658969AA" w14:textId="77777777" w:rsidR="00D20477" w:rsidRDefault="00D20477" w:rsidP="00D2047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next</w:t>
      </w:r>
    </w:p>
    <w:p w14:paraId="22A83AA6" w14:textId="06014A83" w:rsidR="00D608B6" w:rsidRPr="00D608B6" w:rsidRDefault="008E1AD5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08B6" w:rsidRPr="00D608B6">
        <w:rPr>
          <w:rFonts w:ascii="Arial" w:hAnsi="Arial" w:cs="Arial"/>
        </w:rPr>
        <w:t>matrix (100,2) logl2</w:t>
      </w:r>
    </w:p>
    <w:p w14:paraId="2ADEC64D" w14:textId="240B6D99" w:rsidR="00D608B6" w:rsidRPr="00D608B6" w:rsidRDefault="008E1AD5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08B6" w:rsidRPr="00D608B6">
        <w:rPr>
          <w:rFonts w:ascii="Arial" w:hAnsi="Arial" w:cs="Arial"/>
        </w:rPr>
        <w:t>!count = 0</w:t>
      </w:r>
    </w:p>
    <w:p w14:paraId="6AA0E373" w14:textId="540CB871" w:rsidR="00D608B6" w:rsidRPr="00D608B6" w:rsidRDefault="008E1AD5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D608B6" w:rsidRPr="00D608B6">
        <w:rPr>
          <w:rFonts w:ascii="Arial" w:hAnsi="Arial" w:cs="Arial"/>
          <w:color w:val="0000FF"/>
        </w:rPr>
        <w:t>for</w:t>
      </w:r>
      <w:r w:rsidR="00D608B6" w:rsidRPr="00D608B6">
        <w:rPr>
          <w:rFonts w:ascii="Arial" w:hAnsi="Arial" w:cs="Arial"/>
        </w:rPr>
        <w:t xml:space="preserve"> !j = 0.01 </w:t>
      </w:r>
      <w:r w:rsidR="00D608B6" w:rsidRPr="00D608B6">
        <w:rPr>
          <w:rFonts w:ascii="Arial" w:hAnsi="Arial" w:cs="Arial"/>
          <w:color w:val="0000FF"/>
        </w:rPr>
        <w:t>to</w:t>
      </w:r>
      <w:r w:rsidR="00D608B6" w:rsidRPr="00D608B6">
        <w:rPr>
          <w:rFonts w:ascii="Arial" w:hAnsi="Arial" w:cs="Arial"/>
        </w:rPr>
        <w:t xml:space="preserve"> 1 </w:t>
      </w:r>
      <w:r w:rsidR="00D608B6" w:rsidRPr="00D608B6">
        <w:rPr>
          <w:rFonts w:ascii="Arial" w:hAnsi="Arial" w:cs="Arial"/>
          <w:color w:val="0000FF"/>
        </w:rPr>
        <w:t>step</w:t>
      </w:r>
      <w:r w:rsidR="00D608B6" w:rsidRPr="00D608B6">
        <w:rPr>
          <w:rFonts w:ascii="Arial" w:hAnsi="Arial" w:cs="Arial"/>
        </w:rPr>
        <w:t xml:space="preserve"> 0.01</w:t>
      </w:r>
    </w:p>
    <w:p w14:paraId="3942B082" w14:textId="138D5DB7" w:rsidR="00D608B6" w:rsidRPr="00D608B6" w:rsidRDefault="00D608B6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Pr="00D608B6">
        <w:rPr>
          <w:rFonts w:ascii="Arial" w:hAnsi="Arial" w:cs="Arial"/>
        </w:rPr>
        <w:t>scalar lambda = !j</w:t>
      </w:r>
    </w:p>
    <w:p w14:paraId="4287BC8E" w14:textId="776C7A42" w:rsidR="00D608B6" w:rsidRPr="00D608B6" w:rsidRDefault="00D608B6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Pr="00D608B6">
        <w:rPr>
          <w:rFonts w:ascii="Arial" w:hAnsi="Arial" w:cs="Arial"/>
        </w:rPr>
        <w:t>genr ybc = ((y+1)^lambda - 1)/lambda</w:t>
      </w:r>
    </w:p>
    <w:p w14:paraId="3FEFA770" w14:textId="542AF3E3" w:rsidR="00D608B6" w:rsidRPr="00D608B6" w:rsidRDefault="00D608B6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Pr="00D608B6">
        <w:rPr>
          <w:rFonts w:ascii="Arial" w:hAnsi="Arial" w:cs="Arial"/>
        </w:rPr>
        <w:t>ls ybc s1 s2 s3 s4 s5 s6 s7 s8 s9 s10 s11 s12</w:t>
      </w:r>
    </w:p>
    <w:p w14:paraId="17826D68" w14:textId="063A433E" w:rsidR="00D608B6" w:rsidRPr="00D608B6" w:rsidRDefault="00D608B6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Pr="00D608B6">
        <w:rPr>
          <w:rFonts w:ascii="Arial" w:hAnsi="Arial" w:cs="Arial"/>
        </w:rPr>
        <w:t>scalar ll = -(@regobs/2)*log(@ssr) + (lambda-1)*@sum(log(y+1))</w:t>
      </w:r>
    </w:p>
    <w:p w14:paraId="38E31D5C" w14:textId="60482374" w:rsidR="00D608B6" w:rsidRPr="00D608B6" w:rsidRDefault="00D608B6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Pr="00D608B6">
        <w:rPr>
          <w:rFonts w:ascii="Arial" w:hAnsi="Arial" w:cs="Arial"/>
        </w:rPr>
        <w:t>!count = !count + 1</w:t>
      </w:r>
    </w:p>
    <w:p w14:paraId="7BEA1448" w14:textId="4322C5CD" w:rsidR="00D608B6" w:rsidRPr="00D608B6" w:rsidRDefault="00D608B6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Pr="00D608B6">
        <w:rPr>
          <w:rFonts w:ascii="Arial" w:hAnsi="Arial" w:cs="Arial"/>
        </w:rPr>
        <w:t>logl(!count,1) = !j</w:t>
      </w:r>
    </w:p>
    <w:p w14:paraId="5E191866" w14:textId="58A1C1BF" w:rsidR="00D608B6" w:rsidRPr="00D608B6" w:rsidRDefault="00D608B6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="008E1AD5">
        <w:rPr>
          <w:rFonts w:ascii="Arial" w:hAnsi="Arial" w:cs="Arial"/>
        </w:rPr>
        <w:tab/>
      </w:r>
      <w:r w:rsidRPr="00D608B6">
        <w:rPr>
          <w:rFonts w:ascii="Arial" w:hAnsi="Arial" w:cs="Arial"/>
        </w:rPr>
        <w:t>logl(!count,2) = ll</w:t>
      </w:r>
    </w:p>
    <w:p w14:paraId="2BA4DA38" w14:textId="2509C4AE" w:rsidR="00D608B6" w:rsidRDefault="008E1AD5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D608B6" w:rsidRPr="00D608B6">
        <w:rPr>
          <w:rFonts w:ascii="Arial" w:hAnsi="Arial" w:cs="Arial"/>
          <w:color w:val="0000FF"/>
        </w:rPr>
        <w:t>next</w:t>
      </w:r>
    </w:p>
    <w:p w14:paraId="7A7FF698" w14:textId="43E576BC" w:rsidR="00D608B6" w:rsidRPr="00AC65F6" w:rsidRDefault="00AC65F6" w:rsidP="00D608B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the IHS estimate is obtained using the program </w:t>
      </w:r>
      <w:r>
        <w:rPr>
          <w:rFonts w:ascii="Arial" w:hAnsi="Arial" w:cs="Arial"/>
        </w:rPr>
        <w:t>i</w:t>
      </w:r>
      <w:r w:rsidR="008E1AD5">
        <w:rPr>
          <w:rFonts w:ascii="Arial" w:hAnsi="Arial" w:cs="Arial"/>
        </w:rPr>
        <w:t>h</w:t>
      </w:r>
      <w:r>
        <w:rPr>
          <w:rFonts w:ascii="Arial" w:hAnsi="Arial" w:cs="Arial"/>
        </w:rPr>
        <w:t>s_kef.prg</w:t>
      </w:r>
      <w:r w:rsidR="00FC5D56">
        <w:rPr>
          <w:rFonts w:ascii="Times New Roman" w:hAnsi="Times New Roman" w:cs="Times New Roman"/>
          <w:sz w:val="24"/>
          <w:szCs w:val="24"/>
        </w:rPr>
        <w:t>, although to obtain the upper bound of the 95% confidence interval the range of the IHS parameter needs to be extended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0143E1" w14:textId="29162F23" w:rsidR="00AC65F6" w:rsidRDefault="008E1AD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C65F6" w:rsidRPr="00AC65F6">
        <w:rPr>
          <w:rFonts w:ascii="Arial" w:hAnsi="Arial" w:cs="Arial"/>
        </w:rPr>
        <w:t>genr y = rainfall</w:t>
      </w:r>
    </w:p>
    <w:p w14:paraId="49978684" w14:textId="77777777" w:rsidR="00D20477" w:rsidRDefault="00D20477" w:rsidP="00D2047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 !1 = 1 to 12</w:t>
      </w:r>
    </w:p>
    <w:p w14:paraId="551059FB" w14:textId="77777777" w:rsidR="00D20477" w:rsidRDefault="00D20477" w:rsidP="00D2047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genr s{!1} = @seas(!1)</w:t>
      </w:r>
    </w:p>
    <w:p w14:paraId="6F58DED4" w14:textId="77777777" w:rsidR="00D20477" w:rsidRDefault="00D20477" w:rsidP="00D2047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next</w:t>
      </w:r>
    </w:p>
    <w:p w14:paraId="785EEBED" w14:textId="5D76C10E" w:rsidR="00AC65F6" w:rsidRPr="00AC65F6" w:rsidRDefault="008E1AD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C65F6" w:rsidRPr="00AC65F6">
        <w:rPr>
          <w:rFonts w:ascii="Arial" w:hAnsi="Arial" w:cs="Arial"/>
        </w:rPr>
        <w:t>matrix (</w:t>
      </w:r>
      <w:r w:rsidR="00FC5D56">
        <w:rPr>
          <w:rFonts w:ascii="Arial" w:hAnsi="Arial" w:cs="Arial"/>
        </w:rPr>
        <w:t>2</w:t>
      </w:r>
      <w:r w:rsidR="00AC65F6" w:rsidRPr="00AC65F6">
        <w:rPr>
          <w:rFonts w:ascii="Arial" w:hAnsi="Arial" w:cs="Arial"/>
        </w:rPr>
        <w:t>00,2) logl</w:t>
      </w:r>
    </w:p>
    <w:p w14:paraId="6C8DE10D" w14:textId="372A92EA" w:rsidR="00AC65F6" w:rsidRPr="00AC65F6" w:rsidRDefault="008E1AD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C65F6" w:rsidRPr="00AC65F6">
        <w:rPr>
          <w:rFonts w:ascii="Arial" w:hAnsi="Arial" w:cs="Arial"/>
        </w:rPr>
        <w:t>!count = 0</w:t>
      </w:r>
    </w:p>
    <w:p w14:paraId="7D41548E" w14:textId="300A05CF" w:rsidR="00AC65F6" w:rsidRPr="00AC65F6" w:rsidRDefault="00103ECD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AC65F6" w:rsidRPr="00AC65F6">
        <w:rPr>
          <w:rFonts w:ascii="Arial" w:hAnsi="Arial" w:cs="Arial"/>
          <w:color w:val="0000FF"/>
        </w:rPr>
        <w:t>for</w:t>
      </w:r>
      <w:r w:rsidR="00AC65F6" w:rsidRPr="00AC65F6">
        <w:rPr>
          <w:rFonts w:ascii="Arial" w:hAnsi="Arial" w:cs="Arial"/>
        </w:rPr>
        <w:t xml:space="preserve"> !j = 0.01 </w:t>
      </w:r>
      <w:r w:rsidR="00AC65F6" w:rsidRPr="00AC65F6">
        <w:rPr>
          <w:rFonts w:ascii="Arial" w:hAnsi="Arial" w:cs="Arial"/>
          <w:color w:val="0000FF"/>
        </w:rPr>
        <w:t>to</w:t>
      </w:r>
      <w:r w:rsidR="00AC65F6" w:rsidRPr="00AC65F6">
        <w:rPr>
          <w:rFonts w:ascii="Arial" w:hAnsi="Arial" w:cs="Arial"/>
        </w:rPr>
        <w:t xml:space="preserve"> </w:t>
      </w:r>
      <w:r w:rsidR="00FC5D56">
        <w:rPr>
          <w:rFonts w:ascii="Arial" w:hAnsi="Arial" w:cs="Arial"/>
        </w:rPr>
        <w:t>2</w:t>
      </w:r>
      <w:r w:rsidR="00AC65F6" w:rsidRPr="00AC65F6">
        <w:rPr>
          <w:rFonts w:ascii="Arial" w:hAnsi="Arial" w:cs="Arial"/>
        </w:rPr>
        <w:t xml:space="preserve"> </w:t>
      </w:r>
      <w:r w:rsidR="00AC65F6" w:rsidRPr="00AC65F6">
        <w:rPr>
          <w:rFonts w:ascii="Arial" w:hAnsi="Arial" w:cs="Arial"/>
          <w:color w:val="0000FF"/>
        </w:rPr>
        <w:t>step</w:t>
      </w:r>
      <w:r w:rsidR="00AC65F6" w:rsidRPr="00AC65F6">
        <w:rPr>
          <w:rFonts w:ascii="Arial" w:hAnsi="Arial" w:cs="Arial"/>
        </w:rPr>
        <w:t xml:space="preserve"> 0.01</w:t>
      </w:r>
    </w:p>
    <w:p w14:paraId="4E55B7C8" w14:textId="203C0B1E" w:rsidR="00AC65F6" w:rsidRPr="00AC65F6" w:rsidRDefault="00AC65F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Pr="00AC65F6">
        <w:rPr>
          <w:rFonts w:ascii="Arial" w:hAnsi="Arial" w:cs="Arial"/>
        </w:rPr>
        <w:t>scalar lambda = !j</w:t>
      </w:r>
    </w:p>
    <w:p w14:paraId="28EB3FAC" w14:textId="5A5CAFC1" w:rsidR="00AC65F6" w:rsidRPr="00AC65F6" w:rsidRDefault="00AC65F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Pr="00AC65F6">
        <w:rPr>
          <w:rFonts w:ascii="Arial" w:hAnsi="Arial" w:cs="Arial"/>
        </w:rPr>
        <w:t>genr ihs = log(lambda*y + @sqrt((lambda^2)*(y^2) + 1))/lambda</w:t>
      </w:r>
    </w:p>
    <w:p w14:paraId="7DDD5516" w14:textId="2134D08B" w:rsidR="00AC65F6" w:rsidRPr="00AC65F6" w:rsidRDefault="00AC65F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Pr="00AC65F6">
        <w:rPr>
          <w:rFonts w:ascii="Arial" w:hAnsi="Arial" w:cs="Arial"/>
        </w:rPr>
        <w:t>ls ihs s1 s2 s3 s4 s5 s6 s7 s8 s9 s10 s11 s</w:t>
      </w:r>
      <w:r>
        <w:rPr>
          <w:rFonts w:ascii="Arial" w:hAnsi="Arial" w:cs="Arial"/>
        </w:rPr>
        <w:t>12</w:t>
      </w:r>
    </w:p>
    <w:p w14:paraId="0115A5D0" w14:textId="321DC9DC" w:rsidR="00AC65F6" w:rsidRPr="00AC65F6" w:rsidRDefault="00AC65F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Pr="00AC65F6">
        <w:rPr>
          <w:rFonts w:ascii="Arial" w:hAnsi="Arial" w:cs="Arial"/>
        </w:rPr>
        <w:t>scalar a1 = -(@regobs/2)*log(@ssr)</w:t>
      </w:r>
    </w:p>
    <w:p w14:paraId="6A8F1C55" w14:textId="158300AE" w:rsidR="00AC65F6" w:rsidRPr="00AC65F6" w:rsidRDefault="00AC65F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Pr="00AC65F6">
        <w:rPr>
          <w:rFonts w:ascii="Arial" w:hAnsi="Arial" w:cs="Arial"/>
        </w:rPr>
        <w:t>series s = log(1 + (lambda^2)*(y^2))</w:t>
      </w:r>
    </w:p>
    <w:p w14:paraId="79FF6DA1" w14:textId="0372124B" w:rsidR="00AC65F6" w:rsidRPr="00AC65F6" w:rsidRDefault="00AC65F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Pr="00AC65F6">
        <w:rPr>
          <w:rFonts w:ascii="Arial" w:hAnsi="Arial" w:cs="Arial"/>
        </w:rPr>
        <w:t>scalar a3 = -0.5*@sum(s)</w:t>
      </w:r>
    </w:p>
    <w:p w14:paraId="26DD35EB" w14:textId="2EDEE7A8" w:rsidR="00AC65F6" w:rsidRPr="00AC65F6" w:rsidRDefault="00AC65F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Pr="00AC65F6">
        <w:rPr>
          <w:rFonts w:ascii="Arial" w:hAnsi="Arial" w:cs="Arial"/>
        </w:rPr>
        <w:t>scalar ll = a1 + a3</w:t>
      </w:r>
    </w:p>
    <w:p w14:paraId="77CA8DDF" w14:textId="52965383" w:rsidR="00AC65F6" w:rsidRPr="00AC65F6" w:rsidRDefault="00AC65F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Pr="00AC65F6">
        <w:rPr>
          <w:rFonts w:ascii="Arial" w:hAnsi="Arial" w:cs="Arial"/>
        </w:rPr>
        <w:t>!count = !count + 1</w:t>
      </w:r>
    </w:p>
    <w:p w14:paraId="30B196CE" w14:textId="095A5D8D" w:rsidR="00AC65F6" w:rsidRPr="00AC65F6" w:rsidRDefault="00AC65F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Pr="00AC65F6">
        <w:rPr>
          <w:rFonts w:ascii="Arial" w:hAnsi="Arial" w:cs="Arial"/>
        </w:rPr>
        <w:t>logl(!count,1) = !j</w:t>
      </w:r>
    </w:p>
    <w:p w14:paraId="27F31ACE" w14:textId="6B46C790" w:rsidR="00AC65F6" w:rsidRPr="00AC65F6" w:rsidRDefault="00AC65F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="00103ECD">
        <w:rPr>
          <w:rFonts w:ascii="Arial" w:hAnsi="Arial" w:cs="Arial"/>
        </w:rPr>
        <w:tab/>
      </w:r>
      <w:r w:rsidRPr="00AC65F6">
        <w:rPr>
          <w:rFonts w:ascii="Arial" w:hAnsi="Arial" w:cs="Arial"/>
        </w:rPr>
        <w:t>logl(!count,2) = ll</w:t>
      </w:r>
    </w:p>
    <w:p w14:paraId="30E95461" w14:textId="0A1D7F9F" w:rsidR="00AC65F6" w:rsidRPr="00AC65F6" w:rsidRDefault="00103ECD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AC65F6" w:rsidRPr="00AC65F6">
        <w:rPr>
          <w:rFonts w:ascii="Arial" w:hAnsi="Arial" w:cs="Arial"/>
          <w:color w:val="0000FF"/>
        </w:rPr>
        <w:t>next</w:t>
      </w:r>
    </w:p>
    <w:p w14:paraId="43DCF625" w14:textId="641EF652" w:rsidR="00B9361B" w:rsidRPr="00B9361B" w:rsidRDefault="00B9361B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Stationarity inducing transformations</w:t>
      </w:r>
    </w:p>
    <w:p w14:paraId="0256E98E" w14:textId="701802C5" w:rsidR="00AC65F6" w:rsidRDefault="00FC5D5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[2.9</w:t>
      </w:r>
      <w:r w:rsidR="0086487C">
        <w:rPr>
          <w:rFonts w:ascii="Times New Roman" w:hAnsi="Times New Roman" w:cs="Times New Roman"/>
          <w:b/>
          <w:sz w:val="24"/>
          <w:szCs w:val="24"/>
        </w:rPr>
        <w:t>-2.10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first differences of wine and spirits consumption plotted in Figure 2.6 may be obtained </w:t>
      </w:r>
      <w:r w:rsidR="00103ECD">
        <w:rPr>
          <w:rFonts w:ascii="Times New Roman" w:hAnsi="Times New Roman" w:cs="Times New Roman"/>
          <w:sz w:val="24"/>
          <w:szCs w:val="24"/>
        </w:rPr>
        <w:t>using the workfile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</w:rPr>
        <w:t>wine_spirits.</w:t>
      </w:r>
      <w:r w:rsidR="00655067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 </w:t>
      </w:r>
      <w:r w:rsidRPr="00FC5D56">
        <w:rPr>
          <w:rFonts w:ascii="Times New Roman" w:hAnsi="Times New Roman" w:cs="Times New Roman"/>
          <w:sz w:val="24"/>
          <w:szCs w:val="24"/>
        </w:rPr>
        <w:t>by issuing the commands</w:t>
      </w:r>
    </w:p>
    <w:p w14:paraId="679FCC75" w14:textId="4BF726BF" w:rsidR="00AC65F6" w:rsidRDefault="00FC5D5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52723">
        <w:rPr>
          <w:rFonts w:ascii="Arial" w:hAnsi="Arial" w:cs="Arial"/>
        </w:rPr>
        <w:tab/>
      </w:r>
      <w:r>
        <w:rPr>
          <w:rFonts w:ascii="Arial" w:hAnsi="Arial" w:cs="Arial"/>
        </w:rPr>
        <w:t>genr d_w = d(wine)</w:t>
      </w:r>
    </w:p>
    <w:p w14:paraId="23CF85F5" w14:textId="5216B3A8" w:rsidR="00FC5D56" w:rsidRDefault="00FC5D56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52723">
        <w:rPr>
          <w:rFonts w:ascii="Arial" w:hAnsi="Arial" w:cs="Arial"/>
        </w:rPr>
        <w:tab/>
      </w:r>
      <w:r>
        <w:rPr>
          <w:rFonts w:ascii="Arial" w:hAnsi="Arial" w:cs="Arial"/>
        </w:rPr>
        <w:t>genr d_s = d(sprits)</w:t>
      </w:r>
    </w:p>
    <w:p w14:paraId="7D3EB511" w14:textId="015B3503" w:rsidR="00FC5D56" w:rsidRDefault="0086487C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 2.7 and 2.8 uses the workfile </w:t>
      </w:r>
      <w:r>
        <w:rPr>
          <w:rFonts w:ascii="Arial" w:hAnsi="Arial" w:cs="Arial"/>
        </w:rPr>
        <w:t>bj_series_c.</w:t>
      </w:r>
      <w:r w:rsidR="00655067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 </w:t>
      </w:r>
      <w:r w:rsidRPr="0086487C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second differences and two-period differences constructed using the commands</w:t>
      </w:r>
    </w:p>
    <w:p w14:paraId="45C54146" w14:textId="7467EDB2" w:rsidR="0086487C" w:rsidRDefault="0086487C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27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d2_c = d(series_c,2)</w:t>
      </w:r>
    </w:p>
    <w:p w14:paraId="44028C04" w14:textId="04B6D076" w:rsidR="0086487C" w:rsidRDefault="00F52723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6487C">
        <w:rPr>
          <w:rFonts w:ascii="Arial" w:hAnsi="Arial" w:cs="Arial"/>
        </w:rPr>
        <w:tab/>
        <w:t>genr d_c_2 = d(series_c,0,2)</w:t>
      </w:r>
    </w:p>
    <w:p w14:paraId="7F5FB98D" w14:textId="5595887A" w:rsidR="0086487C" w:rsidRDefault="0086487C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[2.11]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Using the workfile </w:t>
      </w:r>
      <w:r>
        <w:rPr>
          <w:rFonts w:ascii="Arial" w:hAnsi="Arial" w:cs="Arial"/>
        </w:rPr>
        <w:t>gold.</w:t>
      </w:r>
      <w:r w:rsidR="00655067">
        <w:rPr>
          <w:rFonts w:ascii="Arial" w:hAnsi="Arial" w:cs="Arial"/>
        </w:rPr>
        <w:t>wf1</w:t>
      </w:r>
      <w:r w:rsidR="00F52723">
        <w:rPr>
          <w:rFonts w:ascii="Times New Roman" w:hAnsi="Times New Roman" w:cs="Times New Roman"/>
          <w:sz w:val="24"/>
          <w:szCs w:val="24"/>
        </w:rPr>
        <w:t>, the monthly percentage return shown in Figure 2.9 is calculated using the command</w:t>
      </w:r>
    </w:p>
    <w:p w14:paraId="4AED8423" w14:textId="2D247289" w:rsidR="00F52723" w:rsidRDefault="00F52723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5627">
        <w:rPr>
          <w:rFonts w:ascii="Arial" w:hAnsi="Arial" w:cs="Arial"/>
        </w:rPr>
        <w:t>g</w:t>
      </w:r>
      <w:r>
        <w:rPr>
          <w:rFonts w:ascii="Arial" w:hAnsi="Arial" w:cs="Arial"/>
        </w:rPr>
        <w:t>enr return = @pc(gold)</w:t>
      </w:r>
    </w:p>
    <w:p w14:paraId="6A4AAC70" w14:textId="24D1D764" w:rsidR="00665627" w:rsidRDefault="00665627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equivalent to the command </w:t>
      </w:r>
    </w:p>
    <w:p w14:paraId="2140CB08" w14:textId="5889A840" w:rsidR="00665627" w:rsidRPr="00665627" w:rsidRDefault="00665627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return =100*d(gold)/gold(-1)</w:t>
      </w:r>
    </w:p>
    <w:p w14:paraId="53FA8899" w14:textId="4661BEC6" w:rsidR="00F52723" w:rsidRDefault="00F52723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[2.12-2.1</w:t>
      </w:r>
      <w:r w:rsidR="00665627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A3F55">
        <w:rPr>
          <w:rFonts w:ascii="Times New Roman" w:hAnsi="Times New Roman" w:cs="Times New Roman"/>
          <w:sz w:val="24"/>
          <w:szCs w:val="24"/>
        </w:rPr>
        <w:t xml:space="preserve">Using the workfile </w:t>
      </w:r>
      <w:r w:rsidR="00665627">
        <w:rPr>
          <w:rFonts w:ascii="Arial" w:hAnsi="Arial" w:cs="Arial"/>
        </w:rPr>
        <w:t>rpi.wf1</w:t>
      </w:r>
      <w:r w:rsidR="00665627">
        <w:rPr>
          <w:rFonts w:ascii="Times New Roman" w:hAnsi="Times New Roman" w:cs="Times New Roman"/>
          <w:sz w:val="24"/>
          <w:szCs w:val="24"/>
        </w:rPr>
        <w:t>, the annual rate of inflation of the RPI, shown in Figure 2.10, is calculated using the command</w:t>
      </w:r>
    </w:p>
    <w:p w14:paraId="0D85B960" w14:textId="2E7B8F09" w:rsidR="00665627" w:rsidRDefault="00665627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infl = @pcy(rpi)</w:t>
      </w:r>
    </w:p>
    <w:p w14:paraId="552B13E6" w14:textId="6BAE486B" w:rsidR="00665627" w:rsidRDefault="00665627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equivalent to the command</w:t>
      </w:r>
    </w:p>
    <w:p w14:paraId="181D3246" w14:textId="7FEA527D" w:rsidR="00665627" w:rsidRDefault="00665627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infl = 100*d(rpi,0,12)/rpi(-12)</w:t>
      </w:r>
    </w:p>
    <w:p w14:paraId="5B6B83D0" w14:textId="3B950029" w:rsidR="00B9361B" w:rsidRPr="00B9361B" w:rsidRDefault="00B9361B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The annualised monthly rate of inflation is calculated using the command </w:t>
      </w:r>
      <w:r>
        <w:rPr>
          <w:rFonts w:ascii="Arial" w:hAnsi="Arial" w:cs="Arial"/>
        </w:rPr>
        <w:t>@pca(rpi).</w:t>
      </w:r>
    </w:p>
    <w:p w14:paraId="11212A08" w14:textId="0AD76E73" w:rsidR="004B1735" w:rsidRDefault="00B9361B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1735">
        <w:rPr>
          <w:rFonts w:ascii="Times New Roman" w:hAnsi="Times New Roman" w:cs="Times New Roman"/>
          <w:sz w:val="24"/>
          <w:szCs w:val="24"/>
        </w:rPr>
        <w:t xml:space="preserve">Figure 2.11 uses the monthly rate of inflation, calculated as </w:t>
      </w:r>
    </w:p>
    <w:p w14:paraId="2A9129F0" w14:textId="4DFD93A9" w:rsidR="004B1735" w:rsidRDefault="004B173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infl_mon = @pc(rpi)</w:t>
      </w:r>
    </w:p>
    <w:p w14:paraId="141698F5" w14:textId="3FB2577C" w:rsidR="004B1735" w:rsidRPr="004B1735" w:rsidRDefault="004B173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2F174B19" w14:textId="754916D1" w:rsidR="004B1735" w:rsidRPr="004B1735" w:rsidRDefault="004B173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genr infl_mon = 100*d(rpi)/rpi(-1)</w:t>
      </w:r>
    </w:p>
    <w:p w14:paraId="4340EF2D" w14:textId="136F72C7" w:rsidR="00665627" w:rsidRDefault="00665627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If, as in </w:t>
      </w:r>
      <w:r w:rsidRPr="00665627">
        <w:rPr>
          <w:rFonts w:ascii="Times New Roman" w:hAnsi="Times New Roman" w:cs="Times New Roman"/>
          <w:b/>
          <w:sz w:val="24"/>
          <w:szCs w:val="24"/>
        </w:rPr>
        <w:t>§</w:t>
      </w:r>
      <w:r>
        <w:rPr>
          <w:rFonts w:ascii="Times New Roman" w:hAnsi="Times New Roman" w:cs="Times New Roman"/>
          <w:b/>
          <w:sz w:val="24"/>
          <w:szCs w:val="24"/>
        </w:rPr>
        <w:t>2.14</w:t>
      </w:r>
      <w:r>
        <w:rPr>
          <w:rFonts w:ascii="Times New Roman" w:hAnsi="Times New Roman" w:cs="Times New Roman"/>
          <w:sz w:val="24"/>
          <w:szCs w:val="24"/>
        </w:rPr>
        <w:t>, the log difference is preferred as a rate of change, then</w:t>
      </w:r>
      <w:r w:rsidR="004B1735">
        <w:rPr>
          <w:rFonts w:ascii="Times New Roman" w:hAnsi="Times New Roman" w:cs="Times New Roman"/>
          <w:sz w:val="24"/>
          <w:szCs w:val="24"/>
        </w:rPr>
        <w:t xml:space="preserve"> the commands </w:t>
      </w:r>
    </w:p>
    <w:p w14:paraId="3592E9B3" w14:textId="76EB9156" w:rsidR="004B1735" w:rsidRDefault="004B173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infl = 100*dlog(rpi,0,12)</w:t>
      </w:r>
    </w:p>
    <w:p w14:paraId="46337D0A" w14:textId="0C097A9F" w:rsidR="004B1735" w:rsidRPr="004B1735" w:rsidRDefault="004B173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73C5FEB2" w14:textId="57CF2B70" w:rsidR="004B1735" w:rsidRDefault="004B173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genr infl_mon = 100*dlog(rpi)</w:t>
      </w:r>
    </w:p>
    <w:p w14:paraId="41C24952" w14:textId="562B5A50" w:rsidR="004B1735" w:rsidRDefault="004B173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be used.</w:t>
      </w:r>
    </w:p>
    <w:p w14:paraId="336DEC3E" w14:textId="15D0A22D" w:rsidR="00B9361B" w:rsidRPr="00B9361B" w:rsidRDefault="00B9361B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Decomposing a time series and smoothing transformations</w:t>
      </w:r>
    </w:p>
    <w:p w14:paraId="5834A0A7" w14:textId="23DDCCDD" w:rsidR="002C123D" w:rsidRDefault="002C123D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[2.18]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Figure 2.12 uses the workfile </w:t>
      </w:r>
      <w:r>
        <w:rPr>
          <w:rFonts w:ascii="Arial" w:hAnsi="Arial" w:cs="Arial"/>
        </w:rPr>
        <w:t>dollar.</w:t>
      </w:r>
      <w:r w:rsidR="00655067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moving averages are calculated as </w:t>
      </w:r>
    </w:p>
    <w:p w14:paraId="71B30E79" w14:textId="7A3F7750" w:rsidR="002C123D" w:rsidRDefault="002C123D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6D25">
        <w:rPr>
          <w:rFonts w:ascii="Times New Roman" w:hAnsi="Times New Roman" w:cs="Times New Roman"/>
          <w:sz w:val="24"/>
          <w:szCs w:val="24"/>
        </w:rPr>
        <w:tab/>
      </w:r>
      <w:r w:rsidR="00A36D25">
        <w:rPr>
          <w:rFonts w:ascii="Arial" w:hAnsi="Arial" w:cs="Arial"/>
        </w:rPr>
        <w:t>genr doll_ma_c_251 = @movavc(dollar,251)</w:t>
      </w:r>
    </w:p>
    <w:p w14:paraId="590F34C6" w14:textId="10BD5EAE" w:rsidR="00A36D25" w:rsidRDefault="00A36D2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genr doll_ma_60 = @movav(dollar,60)</w:t>
      </w:r>
    </w:p>
    <w:p w14:paraId="4BE5FC92" w14:textId="677042A9" w:rsidR="00A36D25" w:rsidRDefault="00A36D2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b/>
          <w:sz w:val="24"/>
          <w:szCs w:val="24"/>
        </w:rPr>
        <w:t>[2.19]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Figure 2.13 uses the workfile </w:t>
      </w:r>
      <w:r>
        <w:rPr>
          <w:rFonts w:ascii="Arial" w:hAnsi="Arial" w:cs="Arial"/>
        </w:rPr>
        <w:t>global_temps.</w:t>
      </w:r>
      <w:r w:rsidR="00655067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To obtain the H-P </w:t>
      </w:r>
      <w:r w:rsidR="003B5AF5">
        <w:rPr>
          <w:rFonts w:ascii="Times New Roman" w:hAnsi="Times New Roman" w:cs="Times New Roman"/>
          <w:sz w:val="24"/>
          <w:szCs w:val="24"/>
        </w:rPr>
        <w:t xml:space="preserve">trend </w:t>
      </w:r>
      <w:r>
        <w:rPr>
          <w:rFonts w:ascii="Times New Roman" w:hAnsi="Times New Roman" w:cs="Times New Roman"/>
          <w:sz w:val="24"/>
          <w:szCs w:val="24"/>
        </w:rPr>
        <w:t xml:space="preserve">filter, </w:t>
      </w:r>
      <w:r w:rsidR="00103ECD">
        <w:rPr>
          <w:rFonts w:ascii="Times New Roman" w:hAnsi="Times New Roman" w:cs="Times New Roman"/>
          <w:sz w:val="24"/>
          <w:szCs w:val="24"/>
        </w:rPr>
        <w:t xml:space="preserve">click </w:t>
      </w:r>
      <w:r w:rsidR="00103ECD">
        <w:rPr>
          <w:rFonts w:ascii="Times New Roman" w:hAnsi="Times New Roman" w:cs="Times New Roman"/>
          <w:b/>
          <w:i/>
          <w:sz w:val="24"/>
          <w:szCs w:val="24"/>
        </w:rPr>
        <w:t>Proc/Hodrick-Prescott Filter…</w:t>
      </w:r>
      <w:r w:rsidR="00103ECD">
        <w:rPr>
          <w:rFonts w:ascii="Times New Roman" w:hAnsi="Times New Roman" w:cs="Times New Roman"/>
          <w:sz w:val="24"/>
          <w:szCs w:val="24"/>
        </w:rPr>
        <w:t xml:space="preserve"> and change ‘Lambda’ to 100000</w:t>
      </w:r>
      <w:r w:rsidR="006F41C9">
        <w:rPr>
          <w:rFonts w:ascii="Times New Roman" w:hAnsi="Times New Roman" w:cs="Times New Roman"/>
          <w:sz w:val="24"/>
          <w:szCs w:val="24"/>
        </w:rPr>
        <w:t xml:space="preserve"> </w:t>
      </w:r>
      <w:r w:rsidR="003B5AF5">
        <w:rPr>
          <w:rFonts w:ascii="Times New Roman" w:hAnsi="Times New Roman" w:cs="Times New Roman"/>
          <w:sz w:val="24"/>
          <w:szCs w:val="24"/>
        </w:rPr>
        <w:t>before OK</w:t>
      </w:r>
      <w:r w:rsidR="00103ECD">
        <w:rPr>
          <w:rFonts w:ascii="Times New Roman" w:hAnsi="Times New Roman" w:cs="Times New Roman"/>
          <w:sz w:val="24"/>
          <w:szCs w:val="24"/>
        </w:rPr>
        <w:t>-</w:t>
      </w:r>
      <w:r w:rsidR="003B5AF5">
        <w:rPr>
          <w:rFonts w:ascii="Times New Roman" w:hAnsi="Times New Roman" w:cs="Times New Roman"/>
          <w:sz w:val="24"/>
          <w:szCs w:val="24"/>
        </w:rPr>
        <w:t xml:space="preserve">ing. The figure plots </w:t>
      </w:r>
      <w:r w:rsidR="003B5AF5">
        <w:rPr>
          <w:rFonts w:ascii="Arial" w:hAnsi="Arial" w:cs="Arial"/>
        </w:rPr>
        <w:t>temp</w:t>
      </w:r>
      <w:r w:rsidR="003B5AF5">
        <w:rPr>
          <w:rFonts w:ascii="Times New Roman" w:hAnsi="Times New Roman" w:cs="Times New Roman"/>
          <w:sz w:val="24"/>
          <w:szCs w:val="24"/>
        </w:rPr>
        <w:t xml:space="preserve"> and the trend, </w:t>
      </w:r>
      <w:r w:rsidR="00103ECD">
        <w:rPr>
          <w:rFonts w:ascii="Times New Roman" w:hAnsi="Times New Roman" w:cs="Times New Roman"/>
          <w:sz w:val="24"/>
          <w:szCs w:val="24"/>
        </w:rPr>
        <w:t>named</w:t>
      </w:r>
      <w:r w:rsidR="003B5AF5">
        <w:rPr>
          <w:rFonts w:ascii="Times New Roman" w:hAnsi="Times New Roman" w:cs="Times New Roman"/>
          <w:sz w:val="24"/>
          <w:szCs w:val="24"/>
        </w:rPr>
        <w:t xml:space="preserve"> by default </w:t>
      </w:r>
      <w:r w:rsidR="003B5AF5">
        <w:rPr>
          <w:rFonts w:ascii="Arial" w:hAnsi="Arial" w:cs="Arial"/>
        </w:rPr>
        <w:t>hptrend01.</w:t>
      </w:r>
    </w:p>
    <w:p w14:paraId="0FB3ED92" w14:textId="7C8ACBE8" w:rsidR="003B5AF5" w:rsidRDefault="003B5AF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[2.21-2.22]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seasonal adjustment example uses the workfile </w:t>
      </w:r>
      <w:r w:rsidR="006F41C9">
        <w:rPr>
          <w:rFonts w:ascii="Arial" w:hAnsi="Arial" w:cs="Arial"/>
        </w:rPr>
        <w:t>beer.</w:t>
      </w:r>
      <w:r w:rsidR="00655067">
        <w:rPr>
          <w:rFonts w:ascii="Arial" w:hAnsi="Arial" w:cs="Arial"/>
        </w:rPr>
        <w:t>wf1</w:t>
      </w:r>
      <w:r w:rsidR="006F41C9">
        <w:rPr>
          <w:rFonts w:ascii="Arial" w:hAnsi="Arial" w:cs="Arial"/>
        </w:rPr>
        <w:t xml:space="preserve">. </w:t>
      </w:r>
      <w:r w:rsidR="006F41C9">
        <w:rPr>
          <w:rFonts w:ascii="Times New Roman" w:hAnsi="Times New Roman" w:cs="Times New Roman"/>
          <w:sz w:val="24"/>
          <w:szCs w:val="24"/>
        </w:rPr>
        <w:t>To obtain the trend component, issue the command</w:t>
      </w:r>
    </w:p>
    <w:p w14:paraId="17C69E7B" w14:textId="43E765B9" w:rsidR="006F41C9" w:rsidRDefault="006F41C9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trend = 0.125*(beer(-2) + beer(2)) + 0.25*(beer(-1) + beer + beer(1)</w:t>
      </w:r>
      <w:r w:rsidR="00103ECD">
        <w:rPr>
          <w:rFonts w:ascii="Arial" w:hAnsi="Arial" w:cs="Arial"/>
        </w:rPr>
        <w:t>)</w:t>
      </w:r>
    </w:p>
    <w:p w14:paraId="336EF156" w14:textId="7664D7B7" w:rsidR="006F41C9" w:rsidRDefault="006F41C9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seasonal factors are calculated by opening </w:t>
      </w:r>
      <w:r>
        <w:rPr>
          <w:rFonts w:ascii="Arial" w:hAnsi="Arial" w:cs="Arial"/>
        </w:rPr>
        <w:t>beer</w:t>
      </w:r>
      <w:r>
        <w:rPr>
          <w:rFonts w:ascii="Times New Roman" w:hAnsi="Times New Roman" w:cs="Times New Roman"/>
          <w:sz w:val="24"/>
          <w:szCs w:val="24"/>
        </w:rPr>
        <w:t xml:space="preserve"> and clicking </w:t>
      </w:r>
      <w:r>
        <w:rPr>
          <w:rFonts w:ascii="Times New Roman" w:hAnsi="Times New Roman" w:cs="Times New Roman"/>
          <w:b/>
          <w:i/>
          <w:sz w:val="24"/>
          <w:szCs w:val="24"/>
        </w:rPr>
        <w:t>Proc/Seasonal Adjustment/ Moving Average Methods</w:t>
      </w:r>
      <w:r>
        <w:rPr>
          <w:rFonts w:ascii="Times New Roman" w:hAnsi="Times New Roman" w:cs="Times New Roman"/>
          <w:sz w:val="24"/>
          <w:szCs w:val="24"/>
        </w:rPr>
        <w:t xml:space="preserve">, checking ‘Difference from moving average – Additive’, and typing </w:t>
      </w:r>
      <w:r>
        <w:rPr>
          <w:rFonts w:ascii="Arial" w:hAnsi="Arial" w:cs="Arial"/>
        </w:rPr>
        <w:t xml:space="preserve">factors </w:t>
      </w:r>
      <w:r>
        <w:rPr>
          <w:rFonts w:ascii="Times New Roman" w:hAnsi="Times New Roman" w:cs="Times New Roman"/>
          <w:sz w:val="24"/>
          <w:szCs w:val="24"/>
        </w:rPr>
        <w:t xml:space="preserve">(say) in the ‘Factors (optional)’ box. The irregular component may </w:t>
      </w:r>
      <w:r w:rsidR="00103ECD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be calculated with</w:t>
      </w:r>
    </w:p>
    <w:p w14:paraId="4F9040FC" w14:textId="2238F685" w:rsidR="006F41C9" w:rsidRDefault="006F41C9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 xml:space="preserve">genr </w:t>
      </w:r>
      <w:r w:rsidR="008E1AD5">
        <w:rPr>
          <w:rFonts w:ascii="Arial" w:hAnsi="Arial" w:cs="Arial"/>
        </w:rPr>
        <w:t xml:space="preserve">irreg </w:t>
      </w:r>
      <w:r>
        <w:rPr>
          <w:rFonts w:ascii="Arial" w:hAnsi="Arial" w:cs="Arial"/>
        </w:rPr>
        <w:t xml:space="preserve">= beer – trend </w:t>
      </w:r>
      <w:r w:rsidR="008E1AD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factors</w:t>
      </w:r>
    </w:p>
    <w:p w14:paraId="6B0CD35B" w14:textId="15B48570" w:rsidR="008E1AD5" w:rsidRDefault="008E1AD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2.14 is constructed from individual figures plotting </w:t>
      </w:r>
      <w:r>
        <w:rPr>
          <w:rFonts w:ascii="Arial" w:hAnsi="Arial" w:cs="Arial"/>
        </w:rPr>
        <w:t xml:space="preserve">trend, factors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Arial" w:hAnsi="Arial" w:cs="Arial"/>
        </w:rPr>
        <w:t>irreg</w:t>
      </w:r>
      <w:r>
        <w:rPr>
          <w:rFonts w:ascii="Times New Roman" w:hAnsi="Times New Roman" w:cs="Times New Roman"/>
          <w:sz w:val="24"/>
          <w:szCs w:val="24"/>
        </w:rPr>
        <w:t xml:space="preserve"> while Figure 2.15 plots the seasonally adjusted series, named by default as </w:t>
      </w:r>
      <w:r>
        <w:rPr>
          <w:rFonts w:ascii="Arial" w:hAnsi="Arial" w:cs="Arial"/>
        </w:rPr>
        <w:t>beersa.</w:t>
      </w:r>
    </w:p>
    <w:p w14:paraId="0F1FC93C" w14:textId="77777777" w:rsidR="008E1AD5" w:rsidRPr="008E1AD5" w:rsidRDefault="008E1AD5" w:rsidP="00AC65F6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</w:p>
    <w:sectPr w:rsidR="008E1AD5" w:rsidRPr="008E1AD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6A034" w14:textId="77777777" w:rsidR="00B9361B" w:rsidRDefault="00B9361B" w:rsidP="00B9361B">
      <w:pPr>
        <w:spacing w:after="0" w:line="240" w:lineRule="auto"/>
      </w:pPr>
      <w:r>
        <w:separator/>
      </w:r>
    </w:p>
  </w:endnote>
  <w:endnote w:type="continuationSeparator" w:id="0">
    <w:p w14:paraId="509F0513" w14:textId="77777777" w:rsidR="00B9361B" w:rsidRDefault="00B9361B" w:rsidP="00B9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943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86319" w14:textId="03C8C7F5" w:rsidR="00B9361B" w:rsidRDefault="00B936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0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477686" w14:textId="77777777" w:rsidR="00B9361B" w:rsidRDefault="00B93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57166" w14:textId="77777777" w:rsidR="00B9361B" w:rsidRDefault="00B9361B" w:rsidP="00B9361B">
      <w:pPr>
        <w:spacing w:after="0" w:line="240" w:lineRule="auto"/>
      </w:pPr>
      <w:r>
        <w:separator/>
      </w:r>
    </w:p>
  </w:footnote>
  <w:footnote w:type="continuationSeparator" w:id="0">
    <w:p w14:paraId="3814DCA2" w14:textId="77777777" w:rsidR="00B9361B" w:rsidRDefault="00B9361B" w:rsidP="00B93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69"/>
    <w:rsid w:val="000168BC"/>
    <w:rsid w:val="00032D24"/>
    <w:rsid w:val="0009203D"/>
    <w:rsid w:val="000B2D63"/>
    <w:rsid w:val="00103ECD"/>
    <w:rsid w:val="00167E91"/>
    <w:rsid w:val="001A069F"/>
    <w:rsid w:val="00210AE1"/>
    <w:rsid w:val="00266D1E"/>
    <w:rsid w:val="002768DC"/>
    <w:rsid w:val="00284A94"/>
    <w:rsid w:val="002A497F"/>
    <w:rsid w:val="002A7583"/>
    <w:rsid w:val="002B6834"/>
    <w:rsid w:val="002C123D"/>
    <w:rsid w:val="00322E80"/>
    <w:rsid w:val="003B5AF5"/>
    <w:rsid w:val="0043090A"/>
    <w:rsid w:val="00434315"/>
    <w:rsid w:val="00440793"/>
    <w:rsid w:val="004712DD"/>
    <w:rsid w:val="00480CC6"/>
    <w:rsid w:val="00483D71"/>
    <w:rsid w:val="00487D3A"/>
    <w:rsid w:val="004B1735"/>
    <w:rsid w:val="004F7543"/>
    <w:rsid w:val="00510E4F"/>
    <w:rsid w:val="005328F0"/>
    <w:rsid w:val="00540F62"/>
    <w:rsid w:val="00655067"/>
    <w:rsid w:val="00665627"/>
    <w:rsid w:val="00675858"/>
    <w:rsid w:val="0068141B"/>
    <w:rsid w:val="00683CC7"/>
    <w:rsid w:val="006F41C9"/>
    <w:rsid w:val="007046D5"/>
    <w:rsid w:val="007062DE"/>
    <w:rsid w:val="00775EE3"/>
    <w:rsid w:val="00792D3C"/>
    <w:rsid w:val="00793434"/>
    <w:rsid w:val="007A7713"/>
    <w:rsid w:val="007D1E52"/>
    <w:rsid w:val="008451CB"/>
    <w:rsid w:val="00857AD6"/>
    <w:rsid w:val="0086487C"/>
    <w:rsid w:val="00877665"/>
    <w:rsid w:val="008A079D"/>
    <w:rsid w:val="008B4EAD"/>
    <w:rsid w:val="008E1AD5"/>
    <w:rsid w:val="00912CE6"/>
    <w:rsid w:val="00914D5E"/>
    <w:rsid w:val="009318F7"/>
    <w:rsid w:val="009420A9"/>
    <w:rsid w:val="00960E2D"/>
    <w:rsid w:val="00992BFB"/>
    <w:rsid w:val="009C767D"/>
    <w:rsid w:val="009D28AF"/>
    <w:rsid w:val="009E1542"/>
    <w:rsid w:val="009E7D2E"/>
    <w:rsid w:val="009F527C"/>
    <w:rsid w:val="00A368D4"/>
    <w:rsid w:val="00A36D25"/>
    <w:rsid w:val="00A57E96"/>
    <w:rsid w:val="00A9131C"/>
    <w:rsid w:val="00A95869"/>
    <w:rsid w:val="00AC3F58"/>
    <w:rsid w:val="00AC65F6"/>
    <w:rsid w:val="00B63274"/>
    <w:rsid w:val="00B9361B"/>
    <w:rsid w:val="00BB6BDD"/>
    <w:rsid w:val="00BC3870"/>
    <w:rsid w:val="00C03BB7"/>
    <w:rsid w:val="00C138FF"/>
    <w:rsid w:val="00C26D3E"/>
    <w:rsid w:val="00C273AF"/>
    <w:rsid w:val="00C37D36"/>
    <w:rsid w:val="00C57380"/>
    <w:rsid w:val="00C671B7"/>
    <w:rsid w:val="00C73524"/>
    <w:rsid w:val="00CA3F55"/>
    <w:rsid w:val="00CA7C4A"/>
    <w:rsid w:val="00CC0773"/>
    <w:rsid w:val="00D070AD"/>
    <w:rsid w:val="00D20477"/>
    <w:rsid w:val="00D608B6"/>
    <w:rsid w:val="00D826DF"/>
    <w:rsid w:val="00E213C7"/>
    <w:rsid w:val="00E434C3"/>
    <w:rsid w:val="00E506D9"/>
    <w:rsid w:val="00E94A12"/>
    <w:rsid w:val="00F1723D"/>
    <w:rsid w:val="00F46D6E"/>
    <w:rsid w:val="00F52015"/>
    <w:rsid w:val="00F52723"/>
    <w:rsid w:val="00F617EC"/>
    <w:rsid w:val="00F86DCB"/>
    <w:rsid w:val="00FC001F"/>
    <w:rsid w:val="00FC5D56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7E9F"/>
  <w15:chartTrackingRefBased/>
  <w15:docId w15:val="{F9AA0BC4-D70D-4AF4-9C0B-1547238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8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3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61B"/>
  </w:style>
  <w:style w:type="paragraph" w:styleId="Footer">
    <w:name w:val="footer"/>
    <w:basedOn w:val="Normal"/>
    <w:link w:val="FooterChar"/>
    <w:uiPriority w:val="99"/>
    <w:unhideWhenUsed/>
    <w:rsid w:val="00B93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3</cp:revision>
  <dcterms:created xsi:type="dcterms:W3CDTF">2018-06-26T10:43:00Z</dcterms:created>
  <dcterms:modified xsi:type="dcterms:W3CDTF">2018-06-27T12:28:00Z</dcterms:modified>
</cp:coreProperties>
</file>