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7653" w14:textId="30925BE8" w:rsidR="00A77C8A" w:rsidRDefault="00A77C8A" w:rsidP="00A77C8A">
      <w:pPr>
        <w:rPr>
          <w:rFonts w:ascii="Times New Roman" w:hAnsi="Times New Roman" w:cs="Times New Roman"/>
          <w:b/>
          <w:sz w:val="56"/>
          <w:szCs w:val="56"/>
        </w:rPr>
      </w:pPr>
      <w:bookmarkStart w:id="0" w:name="_GoBack"/>
      <w:bookmarkEnd w:id="0"/>
      <w:proofErr w:type="spellStart"/>
      <w:r w:rsidRPr="00442188">
        <w:rPr>
          <w:rFonts w:ascii="Times New Roman" w:hAnsi="Times New Roman" w:cs="Times New Roman"/>
          <w:b/>
          <w:i/>
          <w:sz w:val="56"/>
          <w:szCs w:val="56"/>
        </w:rPr>
        <w:t>EViews</w:t>
      </w:r>
      <w:proofErr w:type="spellEnd"/>
      <w:r w:rsidRPr="00A941BD">
        <w:rPr>
          <w:rFonts w:ascii="Times New Roman" w:hAnsi="Times New Roman" w:cs="Times New Roman"/>
          <w:b/>
          <w:sz w:val="56"/>
          <w:szCs w:val="56"/>
        </w:rPr>
        <w:t xml:space="preserve"> Exercises for Chapter </w:t>
      </w:r>
      <w:r>
        <w:rPr>
          <w:rFonts w:ascii="Times New Roman" w:hAnsi="Times New Roman" w:cs="Times New Roman"/>
          <w:b/>
          <w:sz w:val="56"/>
          <w:szCs w:val="56"/>
        </w:rPr>
        <w:t>4</w:t>
      </w:r>
    </w:p>
    <w:p w14:paraId="22F13F12" w14:textId="77777777" w:rsidR="00A77C8A" w:rsidRPr="00A941BD" w:rsidRDefault="00A77C8A" w:rsidP="00A77C8A">
      <w:pPr>
        <w:rPr>
          <w:rFonts w:ascii="Times New Roman" w:hAnsi="Times New Roman" w:cs="Times New Roman"/>
          <w:b/>
          <w:sz w:val="56"/>
          <w:szCs w:val="56"/>
        </w:rPr>
      </w:pPr>
    </w:p>
    <w:p w14:paraId="1C0D6531" w14:textId="40916879" w:rsidR="00A77C8A" w:rsidRDefault="00A77C8A" w:rsidP="00A77C8A">
      <w:pPr>
        <w:spacing w:after="0" w:line="480" w:lineRule="auto"/>
        <w:rPr>
          <w:rFonts w:ascii="Times New Roman" w:hAnsi="Times New Roman" w:cs="Times New Roman"/>
          <w:b/>
          <w:sz w:val="24"/>
          <w:szCs w:val="24"/>
        </w:rPr>
      </w:pPr>
      <w:r>
        <w:rPr>
          <w:rFonts w:ascii="Times New Roman" w:hAnsi="Times New Roman" w:cs="Times New Roman"/>
          <w:b/>
          <w:sz w:val="24"/>
          <w:szCs w:val="24"/>
        </w:rPr>
        <w:t>EXAMPLE 4.1:</w:t>
      </w:r>
      <w:r>
        <w:rPr>
          <w:rFonts w:ascii="Times New Roman" w:hAnsi="Times New Roman" w:cs="Times New Roman"/>
          <w:b/>
          <w:sz w:val="24"/>
          <w:szCs w:val="24"/>
        </w:rPr>
        <w:tab/>
        <w:t>Modelling the U.K. spread as an integrated process</w:t>
      </w:r>
    </w:p>
    <w:p w14:paraId="2561C512" w14:textId="46F2C9A7" w:rsidR="00A77C8A" w:rsidRDefault="00A77C8A" w:rsidP="00A77C8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again uses the </w:t>
      </w:r>
      <w:proofErr w:type="spellStart"/>
      <w:r>
        <w:rPr>
          <w:rFonts w:ascii="Times New Roman" w:hAnsi="Times New Roman" w:cs="Times New Roman"/>
          <w:sz w:val="24"/>
          <w:szCs w:val="24"/>
        </w:rPr>
        <w:t>workfile</w:t>
      </w:r>
      <w:proofErr w:type="spellEnd"/>
      <w:r>
        <w:rPr>
          <w:rFonts w:ascii="Times New Roman" w:hAnsi="Times New Roman" w:cs="Times New Roman"/>
          <w:sz w:val="24"/>
          <w:szCs w:val="24"/>
        </w:rPr>
        <w:t xml:space="preserve"> </w:t>
      </w:r>
      <w:r>
        <w:rPr>
          <w:rFonts w:ascii="Arial" w:hAnsi="Arial" w:cs="Arial"/>
        </w:rPr>
        <w:t>interest_rates.</w:t>
      </w:r>
      <w:r w:rsidR="00582CC8">
        <w:rPr>
          <w:rFonts w:ascii="Arial" w:hAnsi="Arial" w:cs="Arial"/>
        </w:rPr>
        <w:t>wf1</w:t>
      </w:r>
      <w:r>
        <w:rPr>
          <w:rFonts w:ascii="Arial" w:hAnsi="Arial" w:cs="Arial"/>
        </w:rPr>
        <w:t xml:space="preserve"> </w:t>
      </w:r>
      <w:r>
        <w:rPr>
          <w:rFonts w:ascii="Times New Roman" w:hAnsi="Times New Roman" w:cs="Times New Roman"/>
          <w:sz w:val="24"/>
          <w:szCs w:val="24"/>
        </w:rPr>
        <w:t>that was used in Example 3.2. On generating the spread as in that example, the SACF and SPACF of its first differences may be obtained in the usual way but checking ‘1</w:t>
      </w:r>
      <w:r w:rsidRPr="00A77C8A">
        <w:rPr>
          <w:rFonts w:ascii="Times New Roman" w:hAnsi="Times New Roman" w:cs="Times New Roman"/>
          <w:sz w:val="24"/>
          <w:szCs w:val="24"/>
          <w:vertAlign w:val="superscript"/>
        </w:rPr>
        <w:t>st</w:t>
      </w:r>
      <w:r>
        <w:rPr>
          <w:rFonts w:ascii="Times New Roman" w:hAnsi="Times New Roman" w:cs="Times New Roman"/>
          <w:sz w:val="24"/>
          <w:szCs w:val="24"/>
        </w:rPr>
        <w:t xml:space="preserve"> difference’ in the ‘Correlogram Specification’ window. The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and MA(1) models are estimated with the commands</w:t>
      </w:r>
    </w:p>
    <w:p w14:paraId="4A0DCEE6" w14:textId="2814785C" w:rsidR="00A77C8A" w:rsidRDefault="00A77C8A" w:rsidP="00A77C8A">
      <w:pPr>
        <w:spacing w:after="0" w:line="480" w:lineRule="auto"/>
        <w:rPr>
          <w:rFonts w:ascii="Arial" w:hAnsi="Arial" w:cs="Arial"/>
        </w:rPr>
      </w:pPr>
      <w:r>
        <w:rPr>
          <w:rFonts w:ascii="Times New Roman" w:hAnsi="Times New Roman" w:cs="Times New Roman"/>
          <w:sz w:val="24"/>
          <w:szCs w:val="24"/>
        </w:rPr>
        <w:tab/>
      </w:r>
      <w:r>
        <w:rPr>
          <w:rFonts w:ascii="Arial" w:hAnsi="Arial" w:cs="Arial"/>
        </w:rPr>
        <w:t>ls d(spread) c d(</w:t>
      </w:r>
      <w:proofErr w:type="gramStart"/>
      <w:r>
        <w:rPr>
          <w:rFonts w:ascii="Arial" w:hAnsi="Arial" w:cs="Arial"/>
        </w:rPr>
        <w:t>spread(</w:t>
      </w:r>
      <w:proofErr w:type="gramEnd"/>
      <w:r>
        <w:rPr>
          <w:rFonts w:ascii="Arial" w:hAnsi="Arial" w:cs="Arial"/>
        </w:rPr>
        <w:t>-1))</w:t>
      </w:r>
    </w:p>
    <w:p w14:paraId="345A1FEA" w14:textId="22C0617D" w:rsidR="00A77C8A" w:rsidRDefault="00A77C8A" w:rsidP="00A77C8A">
      <w:pPr>
        <w:spacing w:after="0" w:line="480" w:lineRule="auto"/>
        <w:rPr>
          <w:rFonts w:ascii="Arial" w:hAnsi="Arial" w:cs="Arial"/>
        </w:rPr>
      </w:pPr>
      <w:r>
        <w:rPr>
          <w:rFonts w:ascii="Arial" w:hAnsi="Arial" w:cs="Arial"/>
        </w:rPr>
        <w:tab/>
        <w:t xml:space="preserve">ls d(spread) c </w:t>
      </w:r>
      <w:proofErr w:type="gramStart"/>
      <w:r>
        <w:rPr>
          <w:rFonts w:ascii="Arial" w:hAnsi="Arial" w:cs="Arial"/>
        </w:rPr>
        <w:t>ma(</w:t>
      </w:r>
      <w:proofErr w:type="gramEnd"/>
      <w:r>
        <w:rPr>
          <w:rFonts w:ascii="Arial" w:hAnsi="Arial" w:cs="Arial"/>
        </w:rPr>
        <w:t>1)</w:t>
      </w:r>
    </w:p>
    <w:p w14:paraId="4968C19D" w14:textId="302F4BB2" w:rsidR="00A77C8A" w:rsidRDefault="00524B74" w:rsidP="00A77C8A">
      <w:pPr>
        <w:spacing w:after="0" w:line="480" w:lineRule="auto"/>
        <w:rPr>
          <w:rFonts w:ascii="Times New Roman" w:hAnsi="Times New Roman" w:cs="Times New Roman"/>
          <w:sz w:val="24"/>
          <w:szCs w:val="24"/>
        </w:rPr>
      </w:pPr>
      <w:r>
        <w:rPr>
          <w:rFonts w:ascii="Times New Roman" w:hAnsi="Times New Roman" w:cs="Times New Roman"/>
          <w:sz w:val="24"/>
          <w:szCs w:val="24"/>
        </w:rPr>
        <w:t>Alternatively, a new series may be created with the command</w:t>
      </w:r>
    </w:p>
    <w:p w14:paraId="2BB2F2F7" w14:textId="2177ADFA" w:rsidR="00524B74" w:rsidRDefault="00524B74" w:rsidP="00A77C8A">
      <w:pPr>
        <w:spacing w:after="0" w:line="480" w:lineRule="auto"/>
        <w:rPr>
          <w:rFonts w:ascii="Arial" w:hAnsi="Arial" w:cs="Arial"/>
        </w:rPr>
      </w:pPr>
      <w:r>
        <w:rPr>
          <w:rFonts w:ascii="Times New Roman" w:hAnsi="Times New Roman" w:cs="Times New Roman"/>
          <w:sz w:val="24"/>
          <w:szCs w:val="24"/>
        </w:rPr>
        <w:tab/>
      </w:r>
      <w:proofErr w:type="spellStart"/>
      <w:r>
        <w:rPr>
          <w:rFonts w:ascii="Arial" w:hAnsi="Arial" w:cs="Arial"/>
        </w:rPr>
        <w:t>genr</w:t>
      </w:r>
      <w:proofErr w:type="spellEnd"/>
      <w:r>
        <w:rPr>
          <w:rFonts w:ascii="Arial" w:hAnsi="Arial" w:cs="Arial"/>
        </w:rPr>
        <w:t xml:space="preserve"> </w:t>
      </w:r>
      <w:proofErr w:type="spellStart"/>
      <w:r>
        <w:rPr>
          <w:rFonts w:ascii="Arial" w:hAnsi="Arial" w:cs="Arial"/>
        </w:rPr>
        <w:t>d_spread</w:t>
      </w:r>
      <w:proofErr w:type="spellEnd"/>
      <w:r>
        <w:rPr>
          <w:rFonts w:ascii="Arial" w:hAnsi="Arial" w:cs="Arial"/>
        </w:rPr>
        <w:t xml:space="preserve"> = d(spread)</w:t>
      </w:r>
    </w:p>
    <w:p w14:paraId="075A2026" w14:textId="0A55B6F8" w:rsidR="00524B74" w:rsidRDefault="00524B74" w:rsidP="00A77C8A">
      <w:pPr>
        <w:spacing w:after="0" w:line="480" w:lineRule="auto"/>
        <w:rPr>
          <w:rFonts w:ascii="Times New Roman" w:hAnsi="Times New Roman" w:cs="Times New Roman"/>
          <w:sz w:val="24"/>
          <w:szCs w:val="24"/>
        </w:rPr>
      </w:pPr>
      <w:r>
        <w:rPr>
          <w:rFonts w:ascii="Times New Roman" w:hAnsi="Times New Roman" w:cs="Times New Roman"/>
          <w:sz w:val="24"/>
          <w:szCs w:val="24"/>
        </w:rPr>
        <w:t>and used directly.</w:t>
      </w:r>
    </w:p>
    <w:p w14:paraId="1559101A" w14:textId="56E2E0BC" w:rsidR="00524B74" w:rsidRDefault="00524B74" w:rsidP="00A77C8A">
      <w:pPr>
        <w:spacing w:after="0" w:line="480" w:lineRule="auto"/>
        <w:rPr>
          <w:rFonts w:ascii="Times New Roman" w:hAnsi="Times New Roman" w:cs="Times New Roman"/>
          <w:b/>
          <w:sz w:val="24"/>
          <w:szCs w:val="24"/>
        </w:rPr>
      </w:pPr>
      <w:r>
        <w:rPr>
          <w:rFonts w:ascii="Times New Roman" w:hAnsi="Times New Roman" w:cs="Times New Roman"/>
          <w:b/>
          <w:sz w:val="24"/>
          <w:szCs w:val="24"/>
        </w:rPr>
        <w:t>EXAMPLE 4.2</w:t>
      </w:r>
      <w:r w:rsidR="0093666F">
        <w:rPr>
          <w:rFonts w:ascii="Times New Roman" w:hAnsi="Times New Roman" w:cs="Times New Roman"/>
          <w:b/>
          <w:sz w:val="24"/>
          <w:szCs w:val="24"/>
        </w:rPr>
        <w:t>:</w:t>
      </w:r>
      <w:r>
        <w:rPr>
          <w:rFonts w:ascii="Times New Roman" w:hAnsi="Times New Roman" w:cs="Times New Roman"/>
          <w:b/>
          <w:sz w:val="24"/>
          <w:szCs w:val="24"/>
        </w:rPr>
        <w:tab/>
        <w:t>Modelling the $/£ exchange rate</w:t>
      </w:r>
    </w:p>
    <w:p w14:paraId="3B3E0507" w14:textId="02948D7A" w:rsidR="00524B74" w:rsidRDefault="00EA1A06" w:rsidP="00A77C8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uses the </w:t>
      </w:r>
      <w:proofErr w:type="spellStart"/>
      <w:r>
        <w:rPr>
          <w:rFonts w:ascii="Times New Roman" w:hAnsi="Times New Roman" w:cs="Times New Roman"/>
          <w:sz w:val="24"/>
          <w:szCs w:val="24"/>
        </w:rPr>
        <w:t>workfile</w:t>
      </w:r>
      <w:proofErr w:type="spellEnd"/>
      <w:r>
        <w:rPr>
          <w:rFonts w:ascii="Times New Roman" w:hAnsi="Times New Roman" w:cs="Times New Roman"/>
          <w:sz w:val="24"/>
          <w:szCs w:val="24"/>
        </w:rPr>
        <w:t xml:space="preserve"> </w:t>
      </w:r>
      <w:r w:rsidR="00466DBC">
        <w:rPr>
          <w:rFonts w:ascii="Arial" w:hAnsi="Arial" w:cs="Arial"/>
        </w:rPr>
        <w:t>dollar.</w:t>
      </w:r>
      <w:r w:rsidR="00582CC8">
        <w:rPr>
          <w:rFonts w:ascii="Arial" w:hAnsi="Arial" w:cs="Arial"/>
        </w:rPr>
        <w:t>wf1</w:t>
      </w:r>
      <w:r w:rsidR="00466DBC">
        <w:rPr>
          <w:rFonts w:ascii="Arial" w:hAnsi="Arial" w:cs="Arial"/>
        </w:rPr>
        <w:t xml:space="preserve">. </w:t>
      </w:r>
      <w:r w:rsidR="00466DBC">
        <w:rPr>
          <w:rFonts w:ascii="Times New Roman" w:hAnsi="Times New Roman" w:cs="Times New Roman"/>
          <w:sz w:val="24"/>
          <w:szCs w:val="24"/>
        </w:rPr>
        <w:t xml:space="preserve">The SACF is obtained in usual fashion for the series </w:t>
      </w:r>
      <w:r w:rsidR="00466DBC">
        <w:rPr>
          <w:rFonts w:ascii="Arial" w:hAnsi="Arial" w:cs="Arial"/>
        </w:rPr>
        <w:t xml:space="preserve">dollar </w:t>
      </w:r>
      <w:r w:rsidR="00466DBC">
        <w:rPr>
          <w:rFonts w:ascii="Times New Roman" w:hAnsi="Times New Roman" w:cs="Times New Roman"/>
          <w:sz w:val="24"/>
          <w:szCs w:val="24"/>
        </w:rPr>
        <w:t xml:space="preserve">but with ‘Lags to include’ changed to 100. The SACF of the first differences of </w:t>
      </w:r>
      <w:r w:rsidR="00466DBC">
        <w:rPr>
          <w:rFonts w:ascii="Arial" w:hAnsi="Arial" w:cs="Arial"/>
        </w:rPr>
        <w:t>dollar</w:t>
      </w:r>
      <w:r w:rsidR="00466DBC">
        <w:rPr>
          <w:rFonts w:ascii="Times New Roman" w:hAnsi="Times New Roman" w:cs="Times New Roman"/>
          <w:sz w:val="24"/>
          <w:szCs w:val="24"/>
        </w:rPr>
        <w:t xml:space="preserve"> may be obtained as in Example 4.1 above. The </w:t>
      </w:r>
      <w:proofErr w:type="gramStart"/>
      <w:r w:rsidR="00466DBC">
        <w:rPr>
          <w:rFonts w:ascii="Times New Roman" w:hAnsi="Times New Roman" w:cs="Times New Roman"/>
          <w:sz w:val="24"/>
          <w:szCs w:val="24"/>
        </w:rPr>
        <w:t>AR(</w:t>
      </w:r>
      <w:proofErr w:type="gramEnd"/>
      <w:r w:rsidR="00466DBC">
        <w:rPr>
          <w:rFonts w:ascii="Times New Roman" w:hAnsi="Times New Roman" w:cs="Times New Roman"/>
          <w:sz w:val="24"/>
          <w:szCs w:val="24"/>
        </w:rPr>
        <w:t>1) and MA(1) models may be estimated using</w:t>
      </w:r>
    </w:p>
    <w:p w14:paraId="32CEFE8D" w14:textId="36ED520C" w:rsidR="00466DBC" w:rsidRDefault="00466DBC" w:rsidP="00A77C8A">
      <w:pPr>
        <w:spacing w:after="0" w:line="480" w:lineRule="auto"/>
        <w:rPr>
          <w:rFonts w:ascii="Arial" w:hAnsi="Arial" w:cs="Arial"/>
        </w:rPr>
      </w:pPr>
      <w:r>
        <w:rPr>
          <w:rFonts w:ascii="Times New Roman" w:hAnsi="Times New Roman" w:cs="Times New Roman"/>
          <w:sz w:val="24"/>
          <w:szCs w:val="24"/>
        </w:rPr>
        <w:tab/>
      </w:r>
      <w:r>
        <w:rPr>
          <w:rFonts w:ascii="Arial" w:hAnsi="Arial" w:cs="Arial"/>
        </w:rPr>
        <w:t>ls d(dollar) d(</w:t>
      </w:r>
      <w:proofErr w:type="gramStart"/>
      <w:r>
        <w:rPr>
          <w:rFonts w:ascii="Arial" w:hAnsi="Arial" w:cs="Arial"/>
        </w:rPr>
        <w:t>dollar(</w:t>
      </w:r>
      <w:proofErr w:type="gramEnd"/>
      <w:r>
        <w:rPr>
          <w:rFonts w:ascii="Arial" w:hAnsi="Arial" w:cs="Arial"/>
        </w:rPr>
        <w:t>-1))</w:t>
      </w:r>
    </w:p>
    <w:p w14:paraId="4971785E" w14:textId="25489A69" w:rsidR="00466DBC" w:rsidRDefault="00466DBC" w:rsidP="00A77C8A">
      <w:pPr>
        <w:spacing w:after="0" w:line="480" w:lineRule="auto"/>
        <w:rPr>
          <w:rFonts w:ascii="Arial" w:hAnsi="Arial" w:cs="Arial"/>
        </w:rPr>
      </w:pPr>
      <w:r>
        <w:rPr>
          <w:rFonts w:ascii="Arial" w:hAnsi="Arial" w:cs="Arial"/>
        </w:rPr>
        <w:tab/>
        <w:t xml:space="preserve">ls d(dollar) </w:t>
      </w:r>
      <w:proofErr w:type="gramStart"/>
      <w:r>
        <w:rPr>
          <w:rFonts w:ascii="Arial" w:hAnsi="Arial" w:cs="Arial"/>
        </w:rPr>
        <w:t>ma(</w:t>
      </w:r>
      <w:proofErr w:type="gramEnd"/>
      <w:r>
        <w:rPr>
          <w:rFonts w:ascii="Arial" w:hAnsi="Arial" w:cs="Arial"/>
        </w:rPr>
        <w:t>1)</w:t>
      </w:r>
    </w:p>
    <w:p w14:paraId="6D58649D" w14:textId="58D467C8" w:rsidR="00466DBC" w:rsidRDefault="00466DBC" w:rsidP="00A77C8A">
      <w:pPr>
        <w:spacing w:after="0" w:line="480" w:lineRule="auto"/>
        <w:rPr>
          <w:rFonts w:ascii="Times New Roman" w:hAnsi="Times New Roman" w:cs="Times New Roman"/>
          <w:b/>
          <w:sz w:val="24"/>
          <w:szCs w:val="24"/>
        </w:rPr>
      </w:pPr>
      <w:r>
        <w:rPr>
          <w:rFonts w:ascii="Times New Roman" w:hAnsi="Times New Roman" w:cs="Times New Roman"/>
          <w:b/>
          <w:sz w:val="24"/>
          <w:szCs w:val="24"/>
        </w:rPr>
        <w:t>EXAMPLE 4.3</w:t>
      </w:r>
      <w:r w:rsidR="0093666F">
        <w:rPr>
          <w:rFonts w:ascii="Times New Roman" w:hAnsi="Times New Roman" w:cs="Times New Roman"/>
          <w:b/>
          <w:sz w:val="24"/>
          <w:szCs w:val="24"/>
        </w:rPr>
        <w:t>:</w:t>
      </w:r>
      <w:r>
        <w:rPr>
          <w:rFonts w:ascii="Times New Roman" w:hAnsi="Times New Roman" w:cs="Times New Roman"/>
          <w:b/>
          <w:sz w:val="24"/>
          <w:szCs w:val="24"/>
        </w:rPr>
        <w:tab/>
        <w:t>Modelling global temperatures</w:t>
      </w:r>
    </w:p>
    <w:p w14:paraId="09EDFC55" w14:textId="7669F0C3" w:rsidR="00466DBC" w:rsidRDefault="00466DBC" w:rsidP="00A77C8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uses the </w:t>
      </w:r>
      <w:proofErr w:type="spellStart"/>
      <w:r>
        <w:rPr>
          <w:rFonts w:ascii="Times New Roman" w:hAnsi="Times New Roman" w:cs="Times New Roman"/>
          <w:sz w:val="24"/>
          <w:szCs w:val="24"/>
        </w:rPr>
        <w:t>workfile</w:t>
      </w:r>
      <w:proofErr w:type="spellEnd"/>
      <w:r>
        <w:rPr>
          <w:rFonts w:ascii="Times New Roman" w:hAnsi="Times New Roman" w:cs="Times New Roman"/>
          <w:sz w:val="24"/>
          <w:szCs w:val="24"/>
        </w:rPr>
        <w:t xml:space="preserve"> </w:t>
      </w:r>
      <w:r>
        <w:rPr>
          <w:rFonts w:ascii="Arial" w:hAnsi="Arial" w:cs="Arial"/>
        </w:rPr>
        <w:t>global_temps.</w:t>
      </w:r>
      <w:r w:rsidR="00582CC8">
        <w:rPr>
          <w:rFonts w:ascii="Arial" w:hAnsi="Arial" w:cs="Arial"/>
        </w:rPr>
        <w:t>wf1</w:t>
      </w:r>
      <w:r>
        <w:rPr>
          <w:rFonts w:ascii="Arial" w:hAnsi="Arial" w:cs="Arial"/>
        </w:rPr>
        <w:t xml:space="preserve">. </w:t>
      </w:r>
      <w:r>
        <w:rPr>
          <w:rFonts w:ascii="Times New Roman" w:hAnsi="Times New Roman" w:cs="Times New Roman"/>
          <w:sz w:val="24"/>
          <w:szCs w:val="24"/>
        </w:rPr>
        <w:t xml:space="preserve">Figure 4.6 may be constructed </w:t>
      </w:r>
      <w:r w:rsidR="00A30B4F">
        <w:rPr>
          <w:rFonts w:ascii="Times New Roman" w:hAnsi="Times New Roman" w:cs="Times New Roman"/>
          <w:sz w:val="24"/>
          <w:szCs w:val="24"/>
        </w:rPr>
        <w:t xml:space="preserve">using the series </w:t>
      </w:r>
      <w:r w:rsidR="00A30B4F">
        <w:rPr>
          <w:rFonts w:ascii="Arial" w:hAnsi="Arial" w:cs="Arial"/>
        </w:rPr>
        <w:t>temp</w:t>
      </w:r>
      <w:r w:rsidR="00A30B4F">
        <w:rPr>
          <w:rFonts w:ascii="Times New Roman" w:hAnsi="Times New Roman" w:cs="Times New Roman"/>
          <w:sz w:val="24"/>
          <w:szCs w:val="24"/>
        </w:rPr>
        <w:t xml:space="preserve"> </w:t>
      </w:r>
      <w:r>
        <w:rPr>
          <w:rFonts w:ascii="Times New Roman" w:hAnsi="Times New Roman" w:cs="Times New Roman"/>
          <w:sz w:val="24"/>
          <w:szCs w:val="24"/>
        </w:rPr>
        <w:t>in a manner analogous to that of Figure 3.7, while the ARIMA(0,1,3) process is estimated using the command</w:t>
      </w:r>
    </w:p>
    <w:p w14:paraId="6C8C0E33" w14:textId="29A5A622" w:rsidR="00466DBC" w:rsidRDefault="00466DBC" w:rsidP="00A77C8A">
      <w:pPr>
        <w:spacing w:after="0" w:line="480" w:lineRule="auto"/>
        <w:rPr>
          <w:rFonts w:ascii="Arial" w:hAnsi="Arial" w:cs="Arial"/>
        </w:rPr>
      </w:pPr>
      <w:r>
        <w:rPr>
          <w:rFonts w:ascii="Times New Roman" w:hAnsi="Times New Roman" w:cs="Times New Roman"/>
          <w:sz w:val="24"/>
          <w:szCs w:val="24"/>
        </w:rPr>
        <w:tab/>
      </w:r>
      <w:r w:rsidR="00A30B4F" w:rsidRPr="00A30B4F">
        <w:rPr>
          <w:rFonts w:ascii="Arial" w:hAnsi="Arial" w:cs="Arial"/>
        </w:rPr>
        <w:t>ls d</w:t>
      </w:r>
      <w:r>
        <w:rPr>
          <w:rFonts w:ascii="Arial" w:hAnsi="Arial" w:cs="Arial"/>
        </w:rPr>
        <w:t>(temp</w:t>
      </w:r>
      <w:r w:rsidR="00A30B4F">
        <w:rPr>
          <w:rFonts w:ascii="Arial" w:hAnsi="Arial" w:cs="Arial"/>
        </w:rPr>
        <w:t xml:space="preserve">) c </w:t>
      </w:r>
      <w:proofErr w:type="gramStart"/>
      <w:r w:rsidR="00A30B4F">
        <w:rPr>
          <w:rFonts w:ascii="Arial" w:hAnsi="Arial" w:cs="Arial"/>
        </w:rPr>
        <w:t>ma(</w:t>
      </w:r>
      <w:proofErr w:type="gramEnd"/>
      <w:r w:rsidR="00A30B4F">
        <w:rPr>
          <w:rFonts w:ascii="Arial" w:hAnsi="Arial" w:cs="Arial"/>
        </w:rPr>
        <w:t>1 to 3)</w:t>
      </w:r>
    </w:p>
    <w:p w14:paraId="783E6137" w14:textId="77777777" w:rsidR="004712DD" w:rsidRDefault="004712DD"/>
    <w:sectPr w:rsidR="00471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8A"/>
    <w:rsid w:val="000168BC"/>
    <w:rsid w:val="00032D24"/>
    <w:rsid w:val="000B2D63"/>
    <w:rsid w:val="001532CE"/>
    <w:rsid w:val="00167E91"/>
    <w:rsid w:val="001A069F"/>
    <w:rsid w:val="00210AE1"/>
    <w:rsid w:val="00266D1E"/>
    <w:rsid w:val="002768DC"/>
    <w:rsid w:val="00284A94"/>
    <w:rsid w:val="002A497F"/>
    <w:rsid w:val="00322E80"/>
    <w:rsid w:val="0043090A"/>
    <w:rsid w:val="00434315"/>
    <w:rsid w:val="00440793"/>
    <w:rsid w:val="00466DBC"/>
    <w:rsid w:val="004712DD"/>
    <w:rsid w:val="00480CC6"/>
    <w:rsid w:val="00483D71"/>
    <w:rsid w:val="00487D3A"/>
    <w:rsid w:val="004F7543"/>
    <w:rsid w:val="00510E4F"/>
    <w:rsid w:val="00524B74"/>
    <w:rsid w:val="00540F62"/>
    <w:rsid w:val="00582CC8"/>
    <w:rsid w:val="00675858"/>
    <w:rsid w:val="0068141B"/>
    <w:rsid w:val="00683CC7"/>
    <w:rsid w:val="007046D5"/>
    <w:rsid w:val="007062DE"/>
    <w:rsid w:val="00775EE3"/>
    <w:rsid w:val="00792D3C"/>
    <w:rsid w:val="007A7713"/>
    <w:rsid w:val="007D1E52"/>
    <w:rsid w:val="008451CB"/>
    <w:rsid w:val="00857AD6"/>
    <w:rsid w:val="00877665"/>
    <w:rsid w:val="008A079D"/>
    <w:rsid w:val="008B4EAD"/>
    <w:rsid w:val="00912CE6"/>
    <w:rsid w:val="00914D5E"/>
    <w:rsid w:val="009318F7"/>
    <w:rsid w:val="0093666F"/>
    <w:rsid w:val="009420A9"/>
    <w:rsid w:val="00992BFB"/>
    <w:rsid w:val="009C767D"/>
    <w:rsid w:val="009E7D2E"/>
    <w:rsid w:val="009F527C"/>
    <w:rsid w:val="00A30B4F"/>
    <w:rsid w:val="00A368D4"/>
    <w:rsid w:val="00A77C8A"/>
    <w:rsid w:val="00A9131C"/>
    <w:rsid w:val="00AC3F58"/>
    <w:rsid w:val="00B33F35"/>
    <w:rsid w:val="00B63274"/>
    <w:rsid w:val="00BB6BDD"/>
    <w:rsid w:val="00BC3870"/>
    <w:rsid w:val="00C03BB7"/>
    <w:rsid w:val="00C138FF"/>
    <w:rsid w:val="00C26D3E"/>
    <w:rsid w:val="00C57380"/>
    <w:rsid w:val="00C671B7"/>
    <w:rsid w:val="00C73524"/>
    <w:rsid w:val="00CA7C4A"/>
    <w:rsid w:val="00CC0773"/>
    <w:rsid w:val="00D070AD"/>
    <w:rsid w:val="00D826DF"/>
    <w:rsid w:val="00E213C7"/>
    <w:rsid w:val="00E506D9"/>
    <w:rsid w:val="00E94A12"/>
    <w:rsid w:val="00EA1A06"/>
    <w:rsid w:val="00F1723D"/>
    <w:rsid w:val="00F46D6E"/>
    <w:rsid w:val="00F52015"/>
    <w:rsid w:val="00F617EC"/>
    <w:rsid w:val="00F86DCB"/>
    <w:rsid w:val="00FC001F"/>
    <w:rsid w:val="00FD7F55"/>
    <w:rsid w:val="00FF0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53DB"/>
  <w15:chartTrackingRefBased/>
  <w15:docId w15:val="{D2F437DC-69F0-44E2-969D-37284B02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Mills</dc:creator>
  <cp:keywords/>
  <dc:description/>
  <cp:lastModifiedBy>Terence Mills</cp:lastModifiedBy>
  <cp:revision>3</cp:revision>
  <dcterms:created xsi:type="dcterms:W3CDTF">2018-06-26T10:46:00Z</dcterms:created>
  <dcterms:modified xsi:type="dcterms:W3CDTF">2018-06-27T12:30:00Z</dcterms:modified>
</cp:coreProperties>
</file>