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1FA" w:rsidRDefault="000F52FD" w:rsidP="000F52FD">
      <w:pPr>
        <w:jc w:val="center"/>
        <w:rPr>
          <w:rFonts w:ascii="宋体" w:hAnsi="宋体"/>
          <w:sz w:val="44"/>
          <w:szCs w:val="44"/>
        </w:rPr>
      </w:pPr>
      <w:proofErr w:type="spellStart"/>
      <w:r>
        <w:rPr>
          <w:rFonts w:ascii="宋体" w:hAnsi="宋体"/>
          <w:sz w:val="44"/>
          <w:szCs w:val="44"/>
        </w:rPr>
        <w:t>S</w:t>
      </w:r>
      <w:r w:rsidR="000821FA" w:rsidRPr="000821FA">
        <w:rPr>
          <w:rFonts w:ascii="宋体" w:hAnsi="宋体" w:hint="eastAsia"/>
          <w:sz w:val="44"/>
          <w:szCs w:val="44"/>
        </w:rPr>
        <w:t>pringBoot</w:t>
      </w:r>
      <w:proofErr w:type="spellEnd"/>
    </w:p>
    <w:p w:rsidR="000F52FD" w:rsidRPr="000F52FD" w:rsidRDefault="000F52FD" w:rsidP="000F52FD">
      <w:pPr>
        <w:rPr>
          <w:rFonts w:ascii="宋体" w:hAnsi="宋体"/>
          <w:color w:val="70AD47" w:themeColor="accent6"/>
          <w:sz w:val="28"/>
          <w:szCs w:val="28"/>
        </w:rPr>
      </w:pPr>
      <w:r w:rsidRPr="000F52FD">
        <w:rPr>
          <w:rFonts w:ascii="宋体" w:hAnsi="宋体" w:hint="eastAsia"/>
          <w:color w:val="70AD47" w:themeColor="accent6"/>
          <w:sz w:val="28"/>
          <w:szCs w:val="28"/>
        </w:rPr>
        <w:t>1、spring</w:t>
      </w:r>
    </w:p>
    <w:p w:rsidR="000F52FD" w:rsidRDefault="000F52FD" w:rsidP="000F52FD">
      <w:r>
        <w:rPr>
          <w:rFonts w:hint="eastAsia"/>
        </w:rPr>
        <w:t xml:space="preserve"> </w:t>
      </w:r>
      <w:r>
        <w:t xml:space="preserve">  </w:t>
      </w:r>
      <w:r w:rsidRPr="000F52FD">
        <w:t xml:space="preserve">  A</w:t>
      </w:r>
      <w:r w:rsidRPr="000F52FD">
        <w:rPr>
          <w:rFonts w:hint="eastAsia"/>
        </w:rPr>
        <w:t>．</w:t>
      </w:r>
      <w:proofErr w:type="spellStart"/>
      <w:r w:rsidRPr="000F52FD">
        <w:t>IoC</w:t>
      </w:r>
      <w:proofErr w:type="spellEnd"/>
      <w:r w:rsidRPr="000F52FD">
        <w:rPr>
          <w:rFonts w:hint="eastAsia"/>
        </w:rPr>
        <w:t>容器</w:t>
      </w:r>
    </w:p>
    <w:p w:rsidR="000F52FD" w:rsidRDefault="000F52FD" w:rsidP="000F52F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HiddenHorzOCR"/>
          <w:color w:val="333333"/>
          <w:kern w:val="0"/>
          <w:szCs w:val="24"/>
        </w:rPr>
      </w:pPr>
      <w:r w:rsidRPr="000F52FD">
        <w:rPr>
          <w:rFonts w:ascii="宋体" w:hAnsi="宋体" w:cs="HiddenHorzOCR" w:hint="eastAsia"/>
          <w:color w:val="333333"/>
          <w:kern w:val="0"/>
          <w:szCs w:val="24"/>
        </w:rPr>
        <w:t>在</w:t>
      </w:r>
      <w:r w:rsidRPr="000F52FD">
        <w:rPr>
          <w:rFonts w:ascii="宋体" w:hAnsi="宋体" w:cs="HiddenHorzOCR"/>
          <w:color w:val="333333"/>
          <w:kern w:val="0"/>
          <w:szCs w:val="24"/>
        </w:rPr>
        <w:t>Spring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中把每一个需要管理的对象称为</w:t>
      </w:r>
      <w:r w:rsidRPr="000F52FD">
        <w:rPr>
          <w:rFonts w:ascii="宋体" w:hAnsi="宋体" w:cs="HiddenHorzOCR"/>
          <w:color w:val="333333"/>
          <w:kern w:val="0"/>
          <w:szCs w:val="24"/>
        </w:rPr>
        <w:t>Spring Bean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（简称</w:t>
      </w:r>
      <w:r w:rsidRPr="000F52FD">
        <w:rPr>
          <w:rFonts w:ascii="宋体" w:hAnsi="宋体" w:cs="HiddenHorzOCR"/>
          <w:color w:val="333333"/>
          <w:kern w:val="0"/>
          <w:szCs w:val="24"/>
        </w:rPr>
        <w:t>Bean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），而</w:t>
      </w:r>
      <w:r w:rsidRPr="000F52FD">
        <w:rPr>
          <w:rFonts w:ascii="宋体" w:hAnsi="宋体" w:cs="HiddenHorzOCR"/>
          <w:color w:val="333333"/>
          <w:kern w:val="0"/>
          <w:szCs w:val="24"/>
        </w:rPr>
        <w:t>Spring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管理这些</w:t>
      </w:r>
      <w:r w:rsidRPr="000F52FD">
        <w:rPr>
          <w:rFonts w:ascii="宋体" w:hAnsi="宋体" w:cs="HiddenHorzOCR"/>
          <w:color w:val="333333"/>
          <w:kern w:val="0"/>
          <w:szCs w:val="24"/>
        </w:rPr>
        <w:t>Bean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的容器，称为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S</w:t>
      </w:r>
      <w:r w:rsidRPr="000F52FD">
        <w:rPr>
          <w:rFonts w:ascii="宋体" w:hAnsi="宋体" w:cs="HiddenHorzOCR"/>
          <w:color w:val="333333"/>
          <w:kern w:val="0"/>
          <w:szCs w:val="24"/>
        </w:rPr>
        <w:t>pring</w:t>
      </w:r>
      <w:r>
        <w:rPr>
          <w:rFonts w:ascii="宋体" w:hAnsi="宋体" w:cs="HiddenHorzOCR"/>
          <w:color w:val="333333"/>
          <w:kern w:val="0"/>
          <w:szCs w:val="24"/>
        </w:rPr>
        <w:t xml:space="preserve"> </w:t>
      </w:r>
      <w:proofErr w:type="spellStart"/>
      <w:r w:rsidRPr="000F52FD">
        <w:rPr>
          <w:rFonts w:ascii="宋体" w:hAnsi="宋体" w:cs="HiddenHorzOCR"/>
          <w:color w:val="333333"/>
          <w:kern w:val="0"/>
          <w:szCs w:val="24"/>
        </w:rPr>
        <w:t>IoC</w:t>
      </w:r>
      <w:proofErr w:type="spellEnd"/>
      <w:r w:rsidRPr="000F52FD">
        <w:rPr>
          <w:rFonts w:ascii="宋体" w:hAnsi="宋体" w:cs="HiddenHorzOCR" w:hint="eastAsia"/>
          <w:color w:val="333333"/>
          <w:kern w:val="0"/>
          <w:szCs w:val="24"/>
        </w:rPr>
        <w:t>容器。</w:t>
      </w:r>
      <w:proofErr w:type="spellStart"/>
      <w:r w:rsidRPr="000F52FD">
        <w:rPr>
          <w:rFonts w:ascii="宋体" w:hAnsi="宋体" w:cs="HiddenHorzOCR"/>
          <w:color w:val="333333"/>
          <w:kern w:val="0"/>
          <w:szCs w:val="24"/>
        </w:rPr>
        <w:t>IoC</w:t>
      </w:r>
      <w:proofErr w:type="spellEnd"/>
      <w:r w:rsidRPr="000F52FD">
        <w:rPr>
          <w:rFonts w:ascii="宋体" w:hAnsi="宋体" w:cs="HiddenHorzOCR"/>
          <w:color w:val="333333"/>
          <w:kern w:val="0"/>
          <w:szCs w:val="24"/>
        </w:rPr>
        <w:t xml:space="preserve"> 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容器需要具备两个基本的功能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：</w:t>
      </w:r>
      <w:r w:rsidRPr="000F52FD">
        <w:rPr>
          <w:rFonts w:ascii="宋体" w:hAnsi="宋体" w:cs="HiddenHorzOCR" w:hint="eastAsia"/>
          <w:color w:val="333333"/>
          <w:kern w:val="0"/>
          <w:szCs w:val="24"/>
        </w:rPr>
        <w:t>管理</w:t>
      </w:r>
      <w:r w:rsidRPr="000F52FD">
        <w:rPr>
          <w:rFonts w:ascii="宋体" w:hAnsi="宋体" w:cs="HiddenHorzOCR"/>
          <w:color w:val="333333"/>
          <w:kern w:val="0"/>
          <w:szCs w:val="24"/>
        </w:rPr>
        <w:t>Bean</w:t>
      </w:r>
      <w:r>
        <w:rPr>
          <w:rFonts w:ascii="宋体" w:hAnsi="宋体" w:cs="HiddenHorzOCR" w:hint="eastAsia"/>
          <w:color w:val="333333"/>
          <w:kern w:val="0"/>
          <w:szCs w:val="24"/>
        </w:rPr>
        <w:t>，描述Bean之间依赖关系。</w:t>
      </w:r>
    </w:p>
    <w:p w:rsidR="000F52FD" w:rsidRPr="000F52FD" w:rsidRDefault="000F52FD" w:rsidP="000F52F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HiddenHorzOCR" w:hint="eastAsia"/>
          <w:color w:val="60605F"/>
          <w:kern w:val="0"/>
          <w:szCs w:val="24"/>
        </w:rPr>
      </w:pPr>
      <w:r>
        <w:rPr>
          <w:rFonts w:ascii="宋体" w:hAnsi="宋体" w:cs="HiddenHorzOCR" w:hint="eastAsia"/>
          <w:color w:val="333333"/>
          <w:kern w:val="0"/>
          <w:szCs w:val="24"/>
        </w:rPr>
        <w:t>所有接口都需要实现</w:t>
      </w:r>
      <w:proofErr w:type="spellStart"/>
      <w:r>
        <w:rPr>
          <w:rFonts w:ascii="宋体" w:hAnsi="宋体" w:cs="HiddenHorzOCR" w:hint="eastAsia"/>
          <w:color w:val="333333"/>
          <w:kern w:val="0"/>
          <w:szCs w:val="24"/>
        </w:rPr>
        <w:t>Bean</w:t>
      </w:r>
      <w:r>
        <w:rPr>
          <w:rFonts w:ascii="宋体" w:hAnsi="宋体" w:cs="HiddenHorzOCR"/>
          <w:color w:val="333333"/>
          <w:kern w:val="0"/>
          <w:szCs w:val="24"/>
        </w:rPr>
        <w:t>Factory</w:t>
      </w:r>
      <w:proofErr w:type="spellEnd"/>
      <w:r>
        <w:rPr>
          <w:rFonts w:ascii="宋体" w:hAnsi="宋体" w:cs="HiddenHorzOCR" w:hint="eastAsia"/>
          <w:color w:val="333333"/>
          <w:kern w:val="0"/>
          <w:szCs w:val="24"/>
        </w:rPr>
        <w:t>接口</w:t>
      </w:r>
      <w:r w:rsidR="00DC2C87">
        <w:rPr>
          <w:rFonts w:ascii="宋体" w:hAnsi="宋体" w:cs="HiddenHorzOCR" w:hint="eastAsia"/>
          <w:color w:val="333333"/>
          <w:kern w:val="0"/>
          <w:szCs w:val="24"/>
        </w:rPr>
        <w:t>及</w:t>
      </w:r>
      <w:proofErr w:type="spellStart"/>
      <w:r w:rsidR="00DC2C87">
        <w:rPr>
          <w:rFonts w:ascii="宋体" w:hAnsi="宋体" w:cs="HiddenHorzOCR" w:hint="eastAsia"/>
          <w:color w:val="333333"/>
          <w:kern w:val="0"/>
          <w:szCs w:val="24"/>
        </w:rPr>
        <w:t>Application</w:t>
      </w:r>
      <w:r w:rsidR="00DC2C87">
        <w:rPr>
          <w:rFonts w:ascii="宋体" w:hAnsi="宋体" w:cs="HiddenHorzOCR"/>
          <w:color w:val="333333"/>
          <w:kern w:val="0"/>
          <w:szCs w:val="24"/>
        </w:rPr>
        <w:t>Context</w:t>
      </w:r>
      <w:proofErr w:type="spellEnd"/>
      <w:r w:rsidR="00DC2C87">
        <w:rPr>
          <w:rFonts w:ascii="宋体" w:hAnsi="宋体" w:cs="HiddenHorzOCR" w:hint="eastAsia"/>
          <w:color w:val="333333"/>
          <w:kern w:val="0"/>
          <w:szCs w:val="24"/>
        </w:rPr>
        <w:t>接口。</w:t>
      </w:r>
      <w:bookmarkStart w:id="0" w:name="_GoBack"/>
      <w:bookmarkEnd w:id="0"/>
    </w:p>
    <w:sectPr w:rsidR="000F52FD" w:rsidRPr="000F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0C60"/>
    <w:multiLevelType w:val="hybridMultilevel"/>
    <w:tmpl w:val="9E36221A"/>
    <w:lvl w:ilvl="0" w:tplc="1E3C3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32D26"/>
    <w:multiLevelType w:val="hybridMultilevel"/>
    <w:tmpl w:val="6AFA9014"/>
    <w:lvl w:ilvl="0" w:tplc="C0C24F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504DA0"/>
    <w:multiLevelType w:val="hybridMultilevel"/>
    <w:tmpl w:val="4C606D86"/>
    <w:lvl w:ilvl="0" w:tplc="670C9C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A"/>
    <w:rsid w:val="000821FA"/>
    <w:rsid w:val="000F52FD"/>
    <w:rsid w:val="001E1D66"/>
    <w:rsid w:val="00D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CCC"/>
  <w15:chartTrackingRefBased/>
  <w15:docId w15:val="{18CC4393-ACE5-4EB3-A394-D10F15F8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2F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2</cp:revision>
  <dcterms:created xsi:type="dcterms:W3CDTF">2019-08-12T12:03:00Z</dcterms:created>
  <dcterms:modified xsi:type="dcterms:W3CDTF">2019-08-12T12:48:00Z</dcterms:modified>
</cp:coreProperties>
</file>