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袋鼠店长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3432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美团外卖袋鼠店长详解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📋 产品概述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美团外卖的"袋鼠店长"是平台为商家推出的</w:t>
      </w:r>
      <w:r>
        <w:rPr>
          <w:rFonts w:eastAsia="等线" w:ascii="Arial" w:cs="Arial" w:hAnsi="Arial"/>
          <w:b w:val="true"/>
          <w:sz w:val="22"/>
        </w:rPr>
        <w:t>付费增值服务功能</w:t>
      </w:r>
      <w:r>
        <w:rPr>
          <w:rFonts w:eastAsia="等线" w:ascii="Arial" w:cs="Arial" w:hAnsi="Arial"/>
          <w:sz w:val="22"/>
        </w:rPr>
        <w:t>，旨在通过提供流量加权、智能营销、门店装修、数据分析等多项工具，帮助商家提升线上店铺的流量曝光、经营效率和转化效果。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🎯 </w:t>
      </w:r>
      <w:r>
        <w:rPr>
          <w:rFonts w:eastAsia="等线" w:ascii="Arial" w:cs="Arial" w:hAnsi="Arial"/>
          <w:b w:val="true"/>
          <w:sz w:val="22"/>
        </w:rPr>
        <w:t>核心价值</w:t>
      </w:r>
      <w:r>
        <w:rPr>
          <w:rFonts w:eastAsia="等线" w:ascii="Arial" w:cs="Arial" w:hAnsi="Arial"/>
          <w:sz w:val="22"/>
        </w:rPr>
        <w:t>：提升流量及经营效率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🔧 </w:t>
      </w:r>
      <w:r>
        <w:rPr>
          <w:rFonts w:eastAsia="等线" w:ascii="Arial" w:cs="Arial" w:hAnsi="Arial"/>
          <w:b w:val="true"/>
          <w:sz w:val="22"/>
        </w:rPr>
        <w:t>主要解决痛点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流量竞争激烈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营销管理复杂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门店形象优化需求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💰 版本与价格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袋鼠店长分为三个版本，不同版本权限不同，价格因区域而异：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75pt;mso-width-percent:0;mso-height-percent:0;mso-width-percent:0;mso-height-percent:0" type="#_x0000_t75" o:ole="">
            <v:imagedata r:id="rId7" o:title=""/>
          </v:shape>
          <o:OLEObject DrawAspect="Icon" ObjectID="_1718471219" ProgID="Excel.Sheet.12" ShapeID="_x0000_i1025" Type="Embed" r:id="rId6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🔧 核心功能解析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📈 流量与排名优化</w:t>
      </w:r>
      <w:bookmarkEnd w:id="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流量加权</w:t>
      </w:r>
      <w:bookmarkEnd w:id="5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新店排名特权延长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新店有效期：16天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可灵活支配使用时间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老店推广产品现金券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适用于点金、揽客宝等推广产品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有效提升曝光度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搜索热度分析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提供四类搜索词分析，优化关键词策略：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🔥 </w:t>
      </w:r>
      <w:r>
        <w:rPr>
          <w:rFonts w:eastAsia="等线" w:ascii="Arial" w:cs="Arial" w:hAnsi="Arial"/>
          <w:b w:val="true"/>
          <w:sz w:val="22"/>
        </w:rPr>
        <w:t>热搜词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📈 </w:t>
      </w:r>
      <w:r>
        <w:rPr>
          <w:rFonts w:eastAsia="等线" w:ascii="Arial" w:cs="Arial" w:hAnsi="Arial"/>
          <w:b w:val="true"/>
          <w:sz w:val="22"/>
        </w:rPr>
        <w:t>高增速词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📉 </w:t>
      </w:r>
      <w:r>
        <w:rPr>
          <w:rFonts w:eastAsia="等线" w:ascii="Arial" w:cs="Arial" w:hAnsi="Arial"/>
          <w:b w:val="true"/>
          <w:sz w:val="22"/>
        </w:rPr>
        <w:t>低转化词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💎 </w:t>
      </w:r>
      <w:r>
        <w:rPr>
          <w:rFonts w:eastAsia="等线" w:ascii="Arial" w:cs="Arial" w:hAnsi="Arial"/>
          <w:b w:val="true"/>
          <w:sz w:val="22"/>
        </w:rPr>
        <w:t>高价值词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🎯 智能营销工具</w:t>
      </w:r>
      <w:bookmarkEnd w:id="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自动发券与增额</w:t>
      </w:r>
      <w:bookmarkEnd w:id="8"/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支持自动发送优惠券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解决手动发券低效问题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单批次发券额度提升至</w:t>
      </w:r>
      <w:r>
        <w:rPr>
          <w:rFonts w:eastAsia="等线" w:ascii="Arial" w:cs="Arial" w:hAnsi="Arial"/>
          <w:b w:val="true"/>
          <w:sz w:val="22"/>
        </w:rPr>
        <w:t>2000张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精准顾客画像</w:t>
      </w:r>
      <w:bookmarkEnd w:id="9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📊 基础信息分析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🛒 消费数据构建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👥 顾客档案建立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🎯 辅助老客维护与新客转化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🏪 门店形象与体验升级</w:t>
      </w:r>
      <w:bookmarkEnd w:id="1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特型装修功能</w:t>
      </w:r>
      <w:bookmarkEnd w:id="11"/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🎬 </w:t>
      </w:r>
      <w:r>
        <w:rPr>
          <w:rFonts w:eastAsia="等线" w:ascii="Arial" w:cs="Arial" w:hAnsi="Arial"/>
          <w:b w:val="true"/>
          <w:sz w:val="22"/>
        </w:rPr>
        <w:t>视频海报</w:t>
      </w:r>
      <w:r>
        <w:rPr>
          <w:rFonts w:eastAsia="等线" w:ascii="Arial" w:cs="Arial" w:hAnsi="Arial"/>
          <w:sz w:val="22"/>
        </w:rPr>
        <w:t>（MP4格式，16:9比例）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🖼️ </w:t>
      </w:r>
      <w:r>
        <w:rPr>
          <w:rFonts w:eastAsia="等线" w:ascii="Arial" w:cs="Arial" w:hAnsi="Arial"/>
          <w:b w:val="true"/>
          <w:sz w:val="22"/>
        </w:rPr>
        <w:t>5张动态轮播海报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🔍 </w:t>
      </w:r>
      <w:r>
        <w:rPr>
          <w:rFonts w:eastAsia="等线" w:ascii="Arial" w:cs="Arial" w:hAnsi="Arial"/>
          <w:b w:val="true"/>
          <w:sz w:val="22"/>
        </w:rPr>
        <w:t>预置热销搜索词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✨ 全面提升门店视觉质感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食安保障</w:t>
      </w:r>
      <w:bookmarkEnd w:id="12"/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🛡️ 赠送"放心吃"服务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🤝 增强顾客信任度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📊 经营分析与市场洞察</w:t>
      </w:r>
      <w:bookmarkEnd w:id="1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数据分析工具</w:t>
      </w:r>
      <w:bookmarkEnd w:id="14"/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📋 </w:t>
      </w:r>
      <w:r>
        <w:rPr>
          <w:rFonts w:eastAsia="等线" w:ascii="Arial" w:cs="Arial" w:hAnsi="Arial"/>
          <w:b w:val="true"/>
          <w:sz w:val="22"/>
        </w:rPr>
        <w:t>同行对比分析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🏆 </w:t>
      </w:r>
      <w:r>
        <w:rPr>
          <w:rFonts w:eastAsia="等线" w:ascii="Arial" w:cs="Arial" w:hAnsi="Arial"/>
          <w:b w:val="true"/>
          <w:sz w:val="22"/>
        </w:rPr>
        <w:t>区域TOP榜单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💰 </w:t>
      </w:r>
      <w:r>
        <w:rPr>
          <w:rFonts w:eastAsia="等线" w:ascii="Arial" w:cs="Arial" w:hAnsi="Arial"/>
          <w:b w:val="true"/>
          <w:sz w:val="22"/>
        </w:rPr>
        <w:t>用户优惠敏感度分析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📈 </w:t>
      </w:r>
      <w:r>
        <w:rPr>
          <w:rFonts w:eastAsia="等线" w:ascii="Arial" w:cs="Arial" w:hAnsi="Arial"/>
          <w:b w:val="true"/>
          <w:sz w:val="22"/>
        </w:rPr>
        <w:t>市场行情数据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差评处理优化</w:t>
      </w:r>
      <w:bookmarkEnd w:id="15"/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📌 </w:t>
      </w:r>
      <w:r>
        <w:rPr>
          <w:rFonts w:eastAsia="等线" w:ascii="Arial" w:cs="Arial" w:hAnsi="Arial"/>
          <w:b w:val="true"/>
          <w:sz w:val="22"/>
        </w:rPr>
        <w:t>评论置顶功能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📝 </w:t>
      </w:r>
      <w:r>
        <w:rPr>
          <w:rFonts w:eastAsia="等线" w:ascii="Arial" w:cs="Arial" w:hAnsi="Arial"/>
          <w:b w:val="true"/>
          <w:sz w:val="22"/>
        </w:rPr>
        <w:t>批量回复模板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🎯 </w:t>
      </w:r>
      <w:r>
        <w:rPr>
          <w:rFonts w:eastAsia="等线" w:ascii="Arial" w:cs="Arial" w:hAnsi="Arial"/>
          <w:b w:val="true"/>
          <w:sz w:val="22"/>
        </w:rPr>
        <w:t>优化用户评价管理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📝 商家反馈与争议</w:t>
      </w:r>
      <w:bookmarkEnd w:id="1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✅ 正面效果</w:t>
      </w:r>
      <w:bookmarkEnd w:id="17"/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流量加权有效</w:t>
      </w:r>
      <w:r>
        <w:rPr>
          <w:rFonts w:eastAsia="等线" w:ascii="Arial" w:cs="Arial" w:hAnsi="Arial"/>
          <w:sz w:val="22"/>
        </w:rPr>
        <w:t>：部分商家认为流量加权和精准营销工具有效提升单量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新店快速起量</w:t>
      </w:r>
      <w:r>
        <w:rPr>
          <w:rFonts w:eastAsia="等线" w:ascii="Arial" w:cs="Arial" w:hAnsi="Arial"/>
          <w:sz w:val="22"/>
        </w:rPr>
        <w:t>：新店通过排名特权快速积累初始订单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营销效率提升</w:t>
      </w:r>
      <w:r>
        <w:rPr>
          <w:rFonts w:eastAsia="等线" w:ascii="Arial" w:cs="Arial" w:hAnsi="Arial"/>
          <w:sz w:val="22"/>
        </w:rPr>
        <w:t>：自动化营销工具显著提高运营效率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⚠️ 争议点</w:t>
      </w:r>
      <w:bookmarkEnd w:id="18"/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数据准确性不足</w:t>
      </w:r>
      <w:r>
        <w:rPr>
          <w:rFonts w:eastAsia="等线" w:ascii="Arial" w:cs="Arial" w:hAnsi="Arial"/>
          <w:sz w:val="22"/>
        </w:rPr>
        <w:t>：同行对比数据可能存在偏差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成本叠加问题</w:t>
      </w:r>
      <w:r>
        <w:rPr>
          <w:rFonts w:eastAsia="等线" w:ascii="Arial" w:cs="Arial" w:hAnsi="Arial"/>
          <w:sz w:val="22"/>
        </w:rPr>
        <w:t>：平台抽点 + 付费功能，总成本较高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功能同质化</w:t>
      </w:r>
      <w:r>
        <w:rPr>
          <w:rFonts w:eastAsia="等线" w:ascii="Arial" w:cs="Arial" w:hAnsi="Arial"/>
          <w:sz w:val="22"/>
        </w:rPr>
        <w:t>：可能导致竞争回到同一起点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🎯 适用商家类型</w:t>
      </w:r>
      <w:bookmarkEnd w:id="1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✅ 推荐使用</w:t>
      </w:r>
      <w:bookmarkEnd w:id="20"/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🏢 </w:t>
      </w:r>
      <w:r>
        <w:rPr>
          <w:rFonts w:eastAsia="等线" w:ascii="Arial" w:cs="Arial" w:hAnsi="Arial"/>
          <w:b w:val="true"/>
          <w:sz w:val="22"/>
        </w:rPr>
        <w:t>系统化运营需求强</w:t>
      </w:r>
      <w:r>
        <w:rPr>
          <w:rFonts w:eastAsia="等线" w:ascii="Arial" w:cs="Arial" w:hAnsi="Arial"/>
          <w:sz w:val="22"/>
        </w:rPr>
        <w:t>的商家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📊 </w:t>
      </w:r>
      <w:r>
        <w:rPr>
          <w:rFonts w:eastAsia="等线" w:ascii="Arial" w:cs="Arial" w:hAnsi="Arial"/>
          <w:b w:val="true"/>
          <w:sz w:val="22"/>
        </w:rPr>
        <w:t>注重数据驱动决策</w:t>
      </w:r>
      <w:r>
        <w:rPr>
          <w:rFonts w:eastAsia="等线" w:ascii="Arial" w:cs="Arial" w:hAnsi="Arial"/>
          <w:sz w:val="22"/>
        </w:rPr>
        <w:t>的商家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🚀 </w:t>
      </w:r>
      <w:r>
        <w:rPr>
          <w:rFonts w:eastAsia="等线" w:ascii="Arial" w:cs="Arial" w:hAnsi="Arial"/>
          <w:b w:val="true"/>
          <w:sz w:val="22"/>
        </w:rPr>
        <w:t>追求长期流量积累</w:t>
      </w:r>
      <w:r>
        <w:rPr>
          <w:rFonts w:eastAsia="等线" w:ascii="Arial" w:cs="Arial" w:hAnsi="Arial"/>
          <w:sz w:val="22"/>
        </w:rPr>
        <w:t>的商家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💼 </w:t>
      </w:r>
      <w:r>
        <w:rPr>
          <w:rFonts w:eastAsia="等线" w:ascii="Arial" w:cs="Arial" w:hAnsi="Arial"/>
          <w:b w:val="true"/>
          <w:sz w:val="22"/>
        </w:rPr>
        <w:t>有充足预算投入</w:t>
      </w:r>
      <w:r>
        <w:rPr>
          <w:rFonts w:eastAsia="等线" w:ascii="Arial" w:cs="Arial" w:hAnsi="Arial"/>
          <w:sz w:val="22"/>
        </w:rPr>
        <w:t>的商家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⚠️ 需谨慎评估</w:t>
      </w:r>
      <w:bookmarkEnd w:id="21"/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🏪 </w:t>
      </w:r>
      <w:r>
        <w:rPr>
          <w:rFonts w:eastAsia="等线" w:ascii="Arial" w:cs="Arial" w:hAnsi="Arial"/>
          <w:b w:val="true"/>
          <w:sz w:val="22"/>
        </w:rPr>
        <w:t>依赖复购和口碑</w:t>
      </w:r>
      <w:r>
        <w:rPr>
          <w:rFonts w:eastAsia="等线" w:ascii="Arial" w:cs="Arial" w:hAnsi="Arial"/>
          <w:sz w:val="22"/>
        </w:rPr>
        <w:t>的中小商家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💰 </w:t>
      </w:r>
      <w:r>
        <w:rPr>
          <w:rFonts w:eastAsia="等线" w:ascii="Arial" w:cs="Arial" w:hAnsi="Arial"/>
          <w:b w:val="true"/>
          <w:sz w:val="22"/>
        </w:rPr>
        <w:t>预算有限</w:t>
      </w:r>
      <w:r>
        <w:rPr>
          <w:rFonts w:eastAsia="等线" w:ascii="Arial" w:cs="Arial" w:hAnsi="Arial"/>
          <w:sz w:val="22"/>
        </w:rPr>
        <w:t>的商家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🤔 </w:t>
      </w:r>
      <w:r>
        <w:rPr>
          <w:rFonts w:eastAsia="等线" w:ascii="Arial" w:cs="Arial" w:hAnsi="Arial"/>
          <w:b w:val="true"/>
          <w:sz w:val="22"/>
        </w:rPr>
        <w:t>对ROI要求较高</w:t>
      </w:r>
      <w:r>
        <w:rPr>
          <w:rFonts w:eastAsia="等线" w:ascii="Arial" w:cs="Arial" w:hAnsi="Arial"/>
          <w:sz w:val="22"/>
        </w:rPr>
        <w:t>的商家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b w:val="true"/>
          <w:sz w:val="32"/>
        </w:rPr>
        <w:t>💡 总结与建议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袋鼠店长定位为</w:t>
      </w:r>
      <w:r>
        <w:rPr>
          <w:rFonts w:eastAsia="等线" w:ascii="Arial" w:cs="Arial" w:hAnsi="Arial"/>
          <w:b w:val="true"/>
          <w:sz w:val="22"/>
        </w:rPr>
        <w:t>外卖商家的一站式经营工具包</w:t>
      </w:r>
      <w:r>
        <w:rPr>
          <w:rFonts w:eastAsia="等线" w:ascii="Arial" w:cs="Arial" w:hAnsi="Arial"/>
          <w:sz w:val="22"/>
        </w:rPr>
        <w:t>，功能全面且实用。但商家需要：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📋 综合评估要素</w:t>
      </w:r>
      <w:bookmarkEnd w:id="23"/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成本结构分析</w:t>
      </w:r>
      <w:r>
        <w:rPr>
          <w:rFonts w:eastAsia="等线" w:ascii="Arial" w:cs="Arial" w:hAnsi="Arial"/>
          <w:sz w:val="22"/>
        </w:rPr>
        <w:t>：平台抽点 + 推广预算 + 袋鼠店长费用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实际转化效果</w:t>
      </w:r>
      <w:r>
        <w:rPr>
          <w:rFonts w:eastAsia="等线" w:ascii="Arial" w:cs="Arial" w:hAnsi="Arial"/>
          <w:sz w:val="22"/>
        </w:rPr>
        <w:t>：结合店铺现状评估功能适用性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长期收益规划</w:t>
      </w:r>
      <w:r>
        <w:rPr>
          <w:rFonts w:eastAsia="等线" w:ascii="Arial" w:cs="Arial" w:hAnsi="Arial"/>
          <w:sz w:val="22"/>
        </w:rPr>
        <w:t>：权衡投入与预期回报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🎯 使用建议</w:t>
      </w:r>
      <w:bookmarkEnd w:id="24"/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对于注重长期流量积累和数据驱动决策的商家，其功能可能带来显著价值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依赖复购和口碑的中小商家，需权衡投入与实际转化效果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建议先试用基础版本，根据效果再考虑升级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85949">
    <w:lvl>
      <w:numFmt w:val="bullet"/>
      <w:suff w:val="tab"/>
      <w:lvlText w:val="•"/>
      <w:rPr>
        <w:color w:val="3370ff"/>
      </w:rPr>
    </w:lvl>
  </w:abstractNum>
  <w:abstractNum w:abstractNumId="285950">
    <w:lvl>
      <w:numFmt w:val="bullet"/>
      <w:suff w:val="tab"/>
      <w:lvlText w:val="•"/>
      <w:rPr>
        <w:color w:val="3370ff"/>
      </w:rPr>
    </w:lvl>
  </w:abstractNum>
  <w:abstractNum w:abstractNumId="285951">
    <w:lvl>
      <w:numFmt w:val="bullet"/>
      <w:suff w:val="tab"/>
      <w:lvlText w:val="•"/>
      <w:rPr>
        <w:color w:val="3370ff"/>
      </w:rPr>
    </w:lvl>
  </w:abstractNum>
  <w:abstractNum w:abstractNumId="285952">
    <w:lvl>
      <w:numFmt w:val="bullet"/>
      <w:suff w:val="tab"/>
      <w:lvlText w:val="•"/>
      <w:rPr>
        <w:color w:val="3370ff"/>
      </w:rPr>
    </w:lvl>
  </w:abstractNum>
  <w:abstractNum w:abstractNumId="285953">
    <w:lvl>
      <w:numFmt w:val="bullet"/>
      <w:suff w:val="tab"/>
      <w:lvlText w:val="￮"/>
      <w:rPr>
        <w:color w:val="3370ff"/>
      </w:rPr>
    </w:lvl>
  </w:abstractNum>
  <w:abstractNum w:abstractNumId="285954">
    <w:lvl>
      <w:numFmt w:val="bullet"/>
      <w:suff w:val="tab"/>
      <w:lvlText w:val="￮"/>
      <w:rPr>
        <w:color w:val="3370ff"/>
      </w:rPr>
    </w:lvl>
  </w:abstractNum>
  <w:abstractNum w:abstractNumId="285955">
    <w:lvl>
      <w:numFmt w:val="bullet"/>
      <w:suff w:val="tab"/>
      <w:lvlText w:val="•"/>
      <w:rPr>
        <w:color w:val="3370ff"/>
      </w:rPr>
    </w:lvl>
  </w:abstractNum>
  <w:abstractNum w:abstractNumId="285956">
    <w:lvl>
      <w:numFmt w:val="bullet"/>
      <w:suff w:val="tab"/>
      <w:lvlText w:val="￮"/>
      <w:rPr>
        <w:color w:val="3370ff"/>
      </w:rPr>
    </w:lvl>
  </w:abstractNum>
  <w:abstractNum w:abstractNumId="285957">
    <w:lvl>
      <w:numFmt w:val="bullet"/>
      <w:suff w:val="tab"/>
      <w:lvlText w:val="￮"/>
      <w:rPr>
        <w:color w:val="3370ff"/>
      </w:rPr>
    </w:lvl>
  </w:abstractNum>
  <w:abstractNum w:abstractNumId="285958">
    <w:lvl>
      <w:numFmt w:val="bullet"/>
      <w:suff w:val="tab"/>
      <w:lvlText w:val="•"/>
      <w:rPr>
        <w:color w:val="3370ff"/>
      </w:rPr>
    </w:lvl>
  </w:abstractNum>
  <w:abstractNum w:abstractNumId="285959">
    <w:lvl>
      <w:numFmt w:val="bullet"/>
      <w:suff w:val="tab"/>
      <w:lvlText w:val="•"/>
      <w:rPr>
        <w:color w:val="3370ff"/>
      </w:rPr>
    </w:lvl>
  </w:abstractNum>
  <w:abstractNum w:abstractNumId="285960">
    <w:lvl>
      <w:numFmt w:val="bullet"/>
      <w:suff w:val="tab"/>
      <w:lvlText w:val="•"/>
      <w:rPr>
        <w:color w:val="3370ff"/>
      </w:rPr>
    </w:lvl>
  </w:abstractNum>
  <w:abstractNum w:abstractNumId="285961">
    <w:lvl>
      <w:numFmt w:val="bullet"/>
      <w:suff w:val="tab"/>
      <w:lvlText w:val="•"/>
      <w:rPr>
        <w:color w:val="3370ff"/>
      </w:rPr>
    </w:lvl>
  </w:abstractNum>
  <w:abstractNum w:abstractNumId="285962">
    <w:lvl>
      <w:numFmt w:val="bullet"/>
      <w:suff w:val="tab"/>
      <w:lvlText w:val="•"/>
      <w:rPr>
        <w:color w:val="3370ff"/>
      </w:rPr>
    </w:lvl>
  </w:abstractNum>
  <w:abstractNum w:abstractNumId="285963">
    <w:lvl>
      <w:numFmt w:val="bullet"/>
      <w:suff w:val="tab"/>
      <w:lvlText w:val="•"/>
      <w:rPr>
        <w:color w:val="3370ff"/>
      </w:rPr>
    </w:lvl>
  </w:abstractNum>
  <w:abstractNum w:abstractNumId="285964">
    <w:lvl>
      <w:numFmt w:val="bullet"/>
      <w:suff w:val="tab"/>
      <w:lvlText w:val="•"/>
      <w:rPr>
        <w:color w:val="3370ff"/>
      </w:rPr>
    </w:lvl>
  </w:abstractNum>
  <w:abstractNum w:abstractNumId="285965">
    <w:lvl>
      <w:numFmt w:val="bullet"/>
      <w:suff w:val="tab"/>
      <w:lvlText w:val="•"/>
      <w:rPr>
        <w:color w:val="3370ff"/>
      </w:rPr>
    </w:lvl>
  </w:abstractNum>
  <w:abstractNum w:abstractNumId="285966">
    <w:lvl>
      <w:numFmt w:val="bullet"/>
      <w:suff w:val="tab"/>
      <w:lvlText w:val="•"/>
      <w:rPr>
        <w:color w:val="3370ff"/>
      </w:rPr>
    </w:lvl>
  </w:abstractNum>
  <w:abstractNum w:abstractNumId="285967">
    <w:lvl>
      <w:numFmt w:val="bullet"/>
      <w:suff w:val="tab"/>
      <w:lvlText w:val="•"/>
      <w:rPr>
        <w:color w:val="3370ff"/>
      </w:rPr>
    </w:lvl>
  </w:abstractNum>
  <w:abstractNum w:abstractNumId="285968">
    <w:lvl>
      <w:numFmt w:val="bullet"/>
      <w:suff w:val="tab"/>
      <w:lvlText w:val="•"/>
      <w:rPr>
        <w:color w:val="3370ff"/>
      </w:rPr>
    </w:lvl>
  </w:abstractNum>
  <w:abstractNum w:abstractNumId="285969">
    <w:lvl>
      <w:numFmt w:val="bullet"/>
      <w:suff w:val="tab"/>
      <w:lvlText w:val="•"/>
      <w:rPr>
        <w:color w:val="3370ff"/>
      </w:rPr>
    </w:lvl>
  </w:abstractNum>
  <w:abstractNum w:abstractNumId="285970">
    <w:lvl>
      <w:numFmt w:val="bullet"/>
      <w:suff w:val="tab"/>
      <w:lvlText w:val="•"/>
      <w:rPr>
        <w:color w:val="3370ff"/>
      </w:rPr>
    </w:lvl>
  </w:abstractNum>
  <w:abstractNum w:abstractNumId="285971">
    <w:lvl>
      <w:numFmt w:val="bullet"/>
      <w:suff w:val="tab"/>
      <w:lvlText w:val="•"/>
      <w:rPr>
        <w:color w:val="3370ff"/>
      </w:rPr>
    </w:lvl>
  </w:abstractNum>
  <w:abstractNum w:abstractNumId="285972">
    <w:lvl>
      <w:numFmt w:val="bullet"/>
      <w:suff w:val="tab"/>
      <w:lvlText w:val="•"/>
      <w:rPr>
        <w:color w:val="3370ff"/>
      </w:rPr>
    </w:lvl>
  </w:abstractNum>
  <w:abstractNum w:abstractNumId="285973">
    <w:lvl>
      <w:numFmt w:val="bullet"/>
      <w:suff w:val="tab"/>
      <w:lvlText w:val="•"/>
      <w:rPr>
        <w:color w:val="3370ff"/>
      </w:rPr>
    </w:lvl>
  </w:abstractNum>
  <w:abstractNum w:abstractNumId="285974">
    <w:lvl>
      <w:numFmt w:val="bullet"/>
      <w:suff w:val="tab"/>
      <w:lvlText w:val="•"/>
      <w:rPr>
        <w:color w:val="3370ff"/>
      </w:rPr>
    </w:lvl>
  </w:abstractNum>
  <w:abstractNum w:abstractNumId="285975">
    <w:lvl>
      <w:numFmt w:val="bullet"/>
      <w:suff w:val="tab"/>
      <w:lvlText w:val="•"/>
      <w:rPr>
        <w:color w:val="3370ff"/>
      </w:rPr>
    </w:lvl>
  </w:abstractNum>
  <w:abstractNum w:abstractNumId="285976">
    <w:lvl>
      <w:numFmt w:val="bullet"/>
      <w:suff w:val="tab"/>
      <w:lvlText w:val="•"/>
      <w:rPr>
        <w:color w:val="3370ff"/>
      </w:rPr>
    </w:lvl>
  </w:abstractNum>
  <w:abstractNum w:abstractNumId="285977">
    <w:lvl>
      <w:numFmt w:val="bullet"/>
      <w:suff w:val="tab"/>
      <w:lvlText w:val="•"/>
      <w:rPr>
        <w:color w:val="3370ff"/>
      </w:rPr>
    </w:lvl>
  </w:abstractNum>
  <w:abstractNum w:abstractNumId="285978">
    <w:lvl>
      <w:numFmt w:val="bullet"/>
      <w:suff w:val="tab"/>
      <w:lvlText w:val="•"/>
      <w:rPr>
        <w:color w:val="3370ff"/>
      </w:rPr>
    </w:lvl>
  </w:abstractNum>
  <w:abstractNum w:abstractNumId="285979">
    <w:lvl>
      <w:numFmt w:val="bullet"/>
      <w:suff w:val="tab"/>
      <w:lvlText w:val="•"/>
      <w:rPr>
        <w:color w:val="3370ff"/>
      </w:rPr>
    </w:lvl>
  </w:abstractNum>
  <w:abstractNum w:abstractNumId="285980">
    <w:lvl>
      <w:numFmt w:val="bullet"/>
      <w:suff w:val="tab"/>
      <w:lvlText w:val="•"/>
      <w:rPr>
        <w:color w:val="3370ff"/>
      </w:rPr>
    </w:lvl>
  </w:abstractNum>
  <w:abstractNum w:abstractNumId="285981">
    <w:lvl>
      <w:numFmt w:val="bullet"/>
      <w:suff w:val="tab"/>
      <w:lvlText w:val="•"/>
      <w:rPr>
        <w:color w:val="3370ff"/>
      </w:rPr>
    </w:lvl>
  </w:abstractNum>
  <w:abstractNum w:abstractNumId="285982">
    <w:lvl>
      <w:numFmt w:val="bullet"/>
      <w:suff w:val="tab"/>
      <w:lvlText w:val="•"/>
      <w:rPr>
        <w:color w:val="3370ff"/>
      </w:rPr>
    </w:lvl>
  </w:abstractNum>
  <w:abstractNum w:abstractNumId="285983">
    <w:lvl>
      <w:numFmt w:val="bullet"/>
      <w:suff w:val="tab"/>
      <w:lvlText w:val="•"/>
      <w:rPr>
        <w:color w:val="3370ff"/>
      </w:rPr>
    </w:lvl>
  </w:abstractNum>
  <w:abstractNum w:abstractNumId="285984">
    <w:lvl>
      <w:numFmt w:val="bullet"/>
      <w:suff w:val="tab"/>
      <w:lvlText w:val="•"/>
      <w:rPr>
        <w:color w:val="3370ff"/>
      </w:rPr>
    </w:lvl>
  </w:abstractNum>
  <w:abstractNum w:abstractNumId="285985">
    <w:lvl>
      <w:numFmt w:val="bullet"/>
      <w:suff w:val="tab"/>
      <w:lvlText w:val="•"/>
      <w:rPr>
        <w:color w:val="3370ff"/>
      </w:rPr>
    </w:lvl>
  </w:abstractNum>
  <w:abstractNum w:abstractNumId="285986">
    <w:lvl>
      <w:numFmt w:val="bullet"/>
      <w:suff w:val="tab"/>
      <w:lvlText w:val="•"/>
      <w:rPr>
        <w:color w:val="3370ff"/>
      </w:rPr>
    </w:lvl>
  </w:abstractNum>
  <w:abstractNum w:abstractNumId="285987">
    <w:lvl>
      <w:numFmt w:val="bullet"/>
      <w:suff w:val="tab"/>
      <w:lvlText w:val="•"/>
      <w:rPr>
        <w:color w:val="3370ff"/>
      </w:rPr>
    </w:lvl>
  </w:abstractNum>
  <w:abstractNum w:abstractNumId="285988">
    <w:lvl>
      <w:numFmt w:val="bullet"/>
      <w:suff w:val="tab"/>
      <w:lvlText w:val="•"/>
      <w:rPr>
        <w:color w:val="3370ff"/>
      </w:rPr>
    </w:lvl>
  </w:abstractNum>
  <w:abstractNum w:abstractNumId="285989">
    <w:lvl>
      <w:numFmt w:val="bullet"/>
      <w:suff w:val="tab"/>
      <w:lvlText w:val="•"/>
      <w:rPr>
        <w:color w:val="3370ff"/>
      </w:rPr>
    </w:lvl>
  </w:abstractNum>
  <w:abstractNum w:abstractNumId="285990">
    <w:lvl>
      <w:numFmt w:val="bullet"/>
      <w:suff w:val="tab"/>
      <w:lvlText w:val="•"/>
      <w:rPr>
        <w:color w:val="3370ff"/>
      </w:rPr>
    </w:lvl>
  </w:abstractNum>
  <w:abstractNum w:abstractNumId="285991">
    <w:lvl>
      <w:numFmt w:val="bullet"/>
      <w:suff w:val="tab"/>
      <w:lvlText w:val="•"/>
      <w:rPr>
        <w:color w:val="3370ff"/>
      </w:rPr>
    </w:lvl>
  </w:abstractNum>
  <w:abstractNum w:abstractNumId="285992">
    <w:lvl>
      <w:numFmt w:val="bullet"/>
      <w:suff w:val="tab"/>
      <w:lvlText w:val="•"/>
      <w:rPr>
        <w:color w:val="3370ff"/>
      </w:rPr>
    </w:lvl>
  </w:abstractNum>
  <w:abstractNum w:abstractNumId="285993">
    <w:lvl>
      <w:numFmt w:val="bullet"/>
      <w:suff w:val="tab"/>
      <w:lvlText w:val="•"/>
      <w:rPr>
        <w:color w:val="3370ff"/>
      </w:rPr>
    </w:lvl>
  </w:abstractNum>
  <w:abstractNum w:abstractNumId="285994">
    <w:lvl>
      <w:numFmt w:val="bullet"/>
      <w:suff w:val="tab"/>
      <w:lvlText w:val="•"/>
      <w:rPr>
        <w:color w:val="3370ff"/>
      </w:rPr>
    </w:lvl>
  </w:abstractNum>
  <w:abstractNum w:abstractNumId="285995">
    <w:lvl>
      <w:start w:val="1"/>
      <w:numFmt w:val="decimal"/>
      <w:suff w:val="tab"/>
      <w:lvlText w:val="%1."/>
      <w:rPr>
        <w:color w:val="3370ff"/>
      </w:rPr>
    </w:lvl>
  </w:abstractNum>
  <w:abstractNum w:abstractNumId="285996">
    <w:lvl>
      <w:start w:val="2"/>
      <w:numFmt w:val="decimal"/>
      <w:suff w:val="tab"/>
      <w:lvlText w:val="%1."/>
      <w:rPr>
        <w:color w:val="3370ff"/>
      </w:rPr>
    </w:lvl>
  </w:abstractNum>
  <w:abstractNum w:abstractNumId="285997">
    <w:lvl>
      <w:start w:val="3"/>
      <w:numFmt w:val="decimal"/>
      <w:suff w:val="tab"/>
      <w:lvlText w:val="%1."/>
      <w:rPr>
        <w:color w:val="3370ff"/>
      </w:rPr>
    </w:lvl>
  </w:abstractNum>
  <w:abstractNum w:abstractNumId="285998">
    <w:lvl>
      <w:numFmt w:val="bullet"/>
      <w:suff w:val="tab"/>
      <w:lvlText w:val="•"/>
      <w:rPr>
        <w:color w:val="3370ff"/>
      </w:rPr>
    </w:lvl>
  </w:abstractNum>
  <w:abstractNum w:abstractNumId="285999">
    <w:lvl>
      <w:numFmt w:val="bullet"/>
      <w:suff w:val="tab"/>
      <w:lvlText w:val="•"/>
      <w:rPr>
        <w:color w:val="3370ff"/>
      </w:rPr>
    </w:lvl>
  </w:abstractNum>
  <w:abstractNum w:abstractNumId="286000">
    <w:lvl>
      <w:numFmt w:val="bullet"/>
      <w:suff w:val="tab"/>
      <w:lvlText w:val="•"/>
      <w:rPr>
        <w:color w:val="3370ff"/>
      </w:rPr>
    </w:lvl>
  </w:abstractNum>
  <w:num w:numId="1">
    <w:abstractNumId w:val="285949"/>
  </w:num>
  <w:num w:numId="2">
    <w:abstractNumId w:val="285950"/>
  </w:num>
  <w:num w:numId="3">
    <w:abstractNumId w:val="285951"/>
  </w:num>
  <w:num w:numId="4">
    <w:abstractNumId w:val="285952"/>
  </w:num>
  <w:num w:numId="5">
    <w:abstractNumId w:val="285953"/>
  </w:num>
  <w:num w:numId="6">
    <w:abstractNumId w:val="285954"/>
  </w:num>
  <w:num w:numId="7">
    <w:abstractNumId w:val="285955"/>
  </w:num>
  <w:num w:numId="8">
    <w:abstractNumId w:val="285956"/>
  </w:num>
  <w:num w:numId="9">
    <w:abstractNumId w:val="285957"/>
  </w:num>
  <w:num w:numId="10">
    <w:abstractNumId w:val="285958"/>
  </w:num>
  <w:num w:numId="11">
    <w:abstractNumId w:val="285959"/>
  </w:num>
  <w:num w:numId="12">
    <w:abstractNumId w:val="285960"/>
  </w:num>
  <w:num w:numId="13">
    <w:abstractNumId w:val="285961"/>
  </w:num>
  <w:num w:numId="14">
    <w:abstractNumId w:val="285962"/>
  </w:num>
  <w:num w:numId="15">
    <w:abstractNumId w:val="285963"/>
  </w:num>
  <w:num w:numId="16">
    <w:abstractNumId w:val="285964"/>
  </w:num>
  <w:num w:numId="17">
    <w:abstractNumId w:val="285965"/>
  </w:num>
  <w:num w:numId="18">
    <w:abstractNumId w:val="285966"/>
  </w:num>
  <w:num w:numId="19">
    <w:abstractNumId w:val="285967"/>
  </w:num>
  <w:num w:numId="20">
    <w:abstractNumId w:val="285968"/>
  </w:num>
  <w:num w:numId="21">
    <w:abstractNumId w:val="285969"/>
  </w:num>
  <w:num w:numId="22">
    <w:abstractNumId w:val="285970"/>
  </w:num>
  <w:num w:numId="23">
    <w:abstractNumId w:val="285971"/>
  </w:num>
  <w:num w:numId="24">
    <w:abstractNumId w:val="285972"/>
  </w:num>
  <w:num w:numId="25">
    <w:abstractNumId w:val="285973"/>
  </w:num>
  <w:num w:numId="26">
    <w:abstractNumId w:val="285974"/>
  </w:num>
  <w:num w:numId="27">
    <w:abstractNumId w:val="285975"/>
  </w:num>
  <w:num w:numId="28">
    <w:abstractNumId w:val="285976"/>
  </w:num>
  <w:num w:numId="29">
    <w:abstractNumId w:val="285977"/>
  </w:num>
  <w:num w:numId="30">
    <w:abstractNumId w:val="285978"/>
  </w:num>
  <w:num w:numId="31">
    <w:abstractNumId w:val="285979"/>
  </w:num>
  <w:num w:numId="32">
    <w:abstractNumId w:val="285980"/>
  </w:num>
  <w:num w:numId="33">
    <w:abstractNumId w:val="285981"/>
  </w:num>
  <w:num w:numId="34">
    <w:abstractNumId w:val="285982"/>
  </w:num>
  <w:num w:numId="35">
    <w:abstractNumId w:val="285983"/>
  </w:num>
  <w:num w:numId="36">
    <w:abstractNumId w:val="285984"/>
  </w:num>
  <w:num w:numId="37">
    <w:abstractNumId w:val="285985"/>
  </w:num>
  <w:num w:numId="38">
    <w:abstractNumId w:val="285986"/>
  </w:num>
  <w:num w:numId="39">
    <w:abstractNumId w:val="285987"/>
  </w:num>
  <w:num w:numId="40">
    <w:abstractNumId w:val="285988"/>
  </w:num>
  <w:num w:numId="41">
    <w:abstractNumId w:val="285989"/>
  </w:num>
  <w:num w:numId="42">
    <w:abstractNumId w:val="285990"/>
  </w:num>
  <w:num w:numId="43">
    <w:abstractNumId w:val="285991"/>
  </w:num>
  <w:num w:numId="44">
    <w:abstractNumId w:val="285992"/>
  </w:num>
  <w:num w:numId="45">
    <w:abstractNumId w:val="285993"/>
  </w:num>
  <w:num w:numId="46">
    <w:abstractNumId w:val="285994"/>
  </w:num>
  <w:num w:numId="47">
    <w:abstractNumId w:val="285995"/>
  </w:num>
  <w:num w:numId="48">
    <w:abstractNumId w:val="285996"/>
  </w:num>
  <w:num w:numId="49">
    <w:abstractNumId w:val="285997"/>
  </w:num>
  <w:num w:numId="50">
    <w:abstractNumId w:val="285998"/>
  </w:num>
  <w:num w:numId="51">
    <w:abstractNumId w:val="285999"/>
  </w:num>
  <w:num w:numId="52">
    <w:abstractNumId w:val="28600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embeddings/Microsoft_Excel_Worksheet1.xlsx" Type="http://schemas.openxmlformats.org/officeDocument/2006/relationships/package"/><Relationship Id="rId7" Target="media/image2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2025-09-28T06:20:56Z</dcterms:created>
  <dc:creator>Apache POI</dc:creator>
</cp:coreProperties>
</file>