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2600CD73" w:rsidR="006355AF" w:rsidRPr="00FA31A0" w:rsidRDefault="00E075CB" w:rsidP="006355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Analizando </w:t>
      </w:r>
      <w:proofErr w:type="spellStart"/>
      <w:r>
        <w:rPr>
          <w:rFonts w:ascii="Arial" w:hAnsi="Arial" w:cs="Arial"/>
          <w:sz w:val="28"/>
          <w:szCs w:val="28"/>
        </w:rPr>
        <w:t>layouts</w:t>
      </w:r>
      <w:proofErr w:type="spellEnd"/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3E39231" w:rsidR="00562AED" w:rsidRPr="00875278" w:rsidRDefault="00606B1C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227B7C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13483855" w:rsidR="00562AED" w:rsidRPr="00875278" w:rsidRDefault="003A2F64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07</w:t>
            </w:r>
            <w:r w:rsidR="00AA41C5">
              <w:rPr>
                <w:rFonts w:ascii="Arial" w:hAnsi="Arial" w:cs="Arial"/>
                <w:bCs/>
              </w:rPr>
              <w:t>-0</w:t>
            </w:r>
            <w:r>
              <w:rPr>
                <w:rFonts w:ascii="Arial" w:hAnsi="Arial" w:cs="Arial"/>
                <w:bCs/>
              </w:rPr>
              <w:t>3</w:t>
            </w:r>
            <w:r w:rsidR="00AA41C5">
              <w:rPr>
                <w:rFonts w:ascii="Arial" w:hAnsi="Arial" w:cs="Arial"/>
                <w:bCs/>
              </w:rPr>
              <w:t>-2024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28CA5597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Luis Gabriel Hernández </w:t>
            </w:r>
            <w:proofErr w:type="spellStart"/>
            <w:r>
              <w:rPr>
                <w:rFonts w:ascii="Arial" w:hAnsi="Arial" w:cs="Arial"/>
                <w:bCs/>
              </w:rPr>
              <w:t>Hernández</w:t>
            </w:r>
            <w:proofErr w:type="spellEnd"/>
          </w:p>
        </w:tc>
      </w:tr>
    </w:tbl>
    <w:p w14:paraId="04EAB65D" w14:textId="57569315" w:rsidR="006355AF" w:rsidRDefault="006355AF" w:rsidP="00D63F80">
      <w:pPr>
        <w:tabs>
          <w:tab w:val="left" w:pos="3795"/>
        </w:tabs>
        <w:jc w:val="both"/>
      </w:pPr>
      <w:r>
        <w:tab/>
        <w:t xml:space="preserve"> </w:t>
      </w: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43A50802" w14:textId="576D8C40" w:rsidR="00AA41C5" w:rsidRDefault="003A2F6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Realizar la aplicación </w:t>
      </w:r>
      <w:proofErr w:type="spellStart"/>
      <w:r>
        <w:rPr>
          <w:rFonts w:ascii="Arial" w:hAnsi="Arial" w:cs="Arial"/>
        </w:rPr>
        <w:t>Forage</w:t>
      </w:r>
      <w:proofErr w:type="spellEnd"/>
      <w:r>
        <w:rPr>
          <w:rFonts w:ascii="Arial" w:hAnsi="Arial" w:cs="Arial"/>
        </w:rPr>
        <w:t xml:space="preserve"> App siguiendo las instrucciones mostradas:</w:t>
      </w:r>
    </w:p>
    <w:p w14:paraId="447E0D6F" w14:textId="001EF8F4" w:rsidR="003A2F64" w:rsidRPr="006355AF" w:rsidRDefault="003A2F64" w:rsidP="006355AF">
      <w:pPr>
        <w:tabs>
          <w:tab w:val="left" w:pos="3795"/>
        </w:tabs>
        <w:rPr>
          <w:rFonts w:ascii="Arial" w:hAnsi="Arial" w:cs="Arial"/>
        </w:rPr>
      </w:pPr>
      <w:r w:rsidRPr="003A2F64">
        <w:rPr>
          <w:rFonts w:ascii="Arial" w:hAnsi="Arial" w:cs="Arial"/>
        </w:rPr>
        <w:drawing>
          <wp:inline distT="0" distB="0" distL="0" distR="0" wp14:anchorId="3F415539" wp14:editId="46829A40">
            <wp:extent cx="5612130" cy="4718685"/>
            <wp:effectExtent l="0" t="0" r="7620" b="5715"/>
            <wp:docPr id="187112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3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2A93BFCF" w14:textId="4855500D" w:rsidR="009B3434" w:rsidRDefault="003A2F6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Este es un diseño que a primera instancia parece simple pero que nos pide usar todo lo aprendido hasta ahora durante el curso para integrarlo en un uso simple. El reto de usar solamente </w:t>
      </w:r>
      <w:proofErr w:type="spellStart"/>
      <w:r>
        <w:rPr>
          <w:rFonts w:ascii="Arial" w:hAnsi="Arial" w:cs="Arial"/>
        </w:rPr>
        <w:t>providers</w:t>
      </w:r>
      <w:proofErr w:type="spellEnd"/>
      <w:r>
        <w:rPr>
          <w:rFonts w:ascii="Arial" w:hAnsi="Arial" w:cs="Arial"/>
        </w:rPr>
        <w:t xml:space="preserve"> sin variables ni métodos en la UI nos permite ver lo flexibles y útiles que son tanto para manejar estados, como para compartir los valores de estos en múltiples pantallas.</w:t>
      </w:r>
    </w:p>
    <w:p w14:paraId="5F0378BB" w14:textId="75D88BFA" w:rsidR="00AA41C5" w:rsidRDefault="00AA41C5" w:rsidP="00AA41C5">
      <w:pPr>
        <w:pStyle w:val="Ttulo1"/>
      </w:pPr>
      <w:proofErr w:type="gramStart"/>
      <w:r>
        <w:t>Link</w:t>
      </w:r>
      <w:proofErr w:type="gramEnd"/>
      <w:r>
        <w:t xml:space="preserve"> a repositorio de </w:t>
      </w:r>
      <w:proofErr w:type="spellStart"/>
      <w:r>
        <w:t>git</w:t>
      </w:r>
      <w:proofErr w:type="spellEnd"/>
      <w:r>
        <w:t>.</w:t>
      </w:r>
    </w:p>
    <w:p w14:paraId="4184F6CC" w14:textId="130FCAAD" w:rsidR="003A2F64" w:rsidRPr="009B3434" w:rsidRDefault="003A2F64" w:rsidP="009B3434">
      <w:hyperlink r:id="rId7" w:history="1">
        <w:r w:rsidRPr="00EF4AE2">
          <w:rPr>
            <w:rStyle w:val="Hipervnculo"/>
          </w:rPr>
          <w:t>https://github.com/XV02/Tarea5Moviles</w:t>
        </w:r>
      </w:hyperlink>
    </w:p>
    <w:p w14:paraId="375340AE" w14:textId="7D568E2C" w:rsidR="00AA41C5" w:rsidRDefault="00AA41C5" w:rsidP="00AA41C5">
      <w:pPr>
        <w:pStyle w:val="Ttulo1"/>
      </w:pPr>
      <w:proofErr w:type="gramStart"/>
      <w:r>
        <w:lastRenderedPageBreak/>
        <w:t>Link</w:t>
      </w:r>
      <w:proofErr w:type="gramEnd"/>
      <w:r>
        <w:t xml:space="preserve"> a video</w:t>
      </w:r>
      <w:r w:rsidRPr="006355AF">
        <w:t>.</w:t>
      </w:r>
    </w:p>
    <w:p w14:paraId="1CCCD402" w14:textId="28D542BC" w:rsidR="00877B71" w:rsidRPr="00877B71" w:rsidRDefault="00877B71" w:rsidP="00877B7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Pr="00EF4AE2">
          <w:rPr>
            <w:rStyle w:val="Hipervnculo"/>
            <w:rFonts w:asciiTheme="minorHAnsi" w:eastAsiaTheme="minorHAnsi" w:hAnsiTheme="minorHAnsi" w:cstheme="minorBidi"/>
            <w:sz w:val="22"/>
            <w:szCs w:val="22"/>
          </w:rPr>
          <w:t>https://iteso01-my.sharepoint.com/:v:/g/personal/is728955_iteso_mx/EVytQ-l6xhZMlpme0zeQbo8BOemmsWW8cind89Wm3aU-vw?nav=eyJyZWZlcnJhbEluZm8iOnsicmVmZXJyYWxBcHAiOiJPbmVEcml2ZUZvckJ1c2luZXNzIiwicmVmZXJyYWxBcHBQbGF0Zm9ybSI6IldlYiIsInJlZmVycmFsTW9kZSI6InZpZXciLCJyZWZlcnJhbFZpZXciOiJNeUZpbGVzTGlua0NvcHkifX0&amp;e=KYRxpc</w:t>
        </w:r>
      </w:hyperlink>
    </w:p>
    <w:p w14:paraId="45F483B9" w14:textId="716E2BF5" w:rsidR="006355AF" w:rsidRPr="00B5684F" w:rsidRDefault="006355AF" w:rsidP="006355A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355AF">
        <w:t>Criterio de evaluación ponderado.</w:t>
      </w:r>
    </w:p>
    <w:p w14:paraId="65CC5051" w14:textId="65CA06FA" w:rsidR="00AA41C5" w:rsidRPr="00AA41C5" w:rsidRDefault="003A2F64" w:rsidP="006355AF">
      <w:r>
        <w:t>N/A</w:t>
      </w:r>
    </w:p>
    <w:sectPr w:rsidR="00AA41C5" w:rsidRPr="00AA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F7F"/>
    <w:multiLevelType w:val="multilevel"/>
    <w:tmpl w:val="6524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374A4"/>
    <w:multiLevelType w:val="multilevel"/>
    <w:tmpl w:val="F82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91647">
    <w:abstractNumId w:val="0"/>
  </w:num>
  <w:num w:numId="2" w16cid:durableId="19379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206"/>
    <w:rsid w:val="003A2F64"/>
    <w:rsid w:val="00562AED"/>
    <w:rsid w:val="00606B1C"/>
    <w:rsid w:val="006355AF"/>
    <w:rsid w:val="00875278"/>
    <w:rsid w:val="00877B71"/>
    <w:rsid w:val="00890FAF"/>
    <w:rsid w:val="009B3434"/>
    <w:rsid w:val="00A63FBE"/>
    <w:rsid w:val="00AA41C5"/>
    <w:rsid w:val="00B5684F"/>
    <w:rsid w:val="00BB1CF5"/>
    <w:rsid w:val="00D63F80"/>
    <w:rsid w:val="00D85730"/>
    <w:rsid w:val="00E075CB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o01-my.sharepoint.com/:v:/g/personal/is728955_iteso_mx/EVytQ-l6xhZMlpme0zeQbo8BOemmsWW8cind89Wm3aU-vw?nav=eyJyZWZlcnJhbEluZm8iOnsicmVmZXJyYWxBcHAiOiJPbmVEcml2ZUZvckJ1c2luZXNzIiwicmVmZXJyYWxBcHBQbGF0Zm9ybSI6IldlYiIsInJlZmVycmFsTW9kZSI6InZpZXciLCJyZWZlcnJhbFZpZXciOiJNeUZpbGVzTGlua0NvcHkifX0&amp;e=KYRx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V02/Tarea5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234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ISAAC ALEJANDROHERNANDEZ HERNANDEZ</cp:lastModifiedBy>
  <cp:revision>3</cp:revision>
  <dcterms:created xsi:type="dcterms:W3CDTF">2024-03-07T18:55:00Z</dcterms:created>
  <dcterms:modified xsi:type="dcterms:W3CDTF">2024-03-07T19:08:00Z</dcterms:modified>
</cp:coreProperties>
</file>