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EB" w:rsidRPr="00D02CEB" w:rsidRDefault="00D02CEB">
      <w:pPr>
        <w:spacing w:after="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  <w:lang w:val="en-US"/>
        </w:rPr>
      </w:pPr>
      <w:r>
        <w:rPr>
          <w:rFonts w:ascii="Golos Text" w:eastAsia="Times New Roman" w:hAnsi="Golos Text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348740" cy="48759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 русский на черной плашк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558" cy="5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FB" w:rsidRPr="00D02CEB" w:rsidRDefault="009F4409">
      <w:pPr>
        <w:spacing w:after="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425FFB" w:rsidRPr="00D02CEB" w:rsidRDefault="009F44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25FFB" w:rsidRPr="00D02CEB" w:rsidRDefault="009F4409">
      <w:pPr>
        <w:tabs>
          <w:tab w:val="left" w:pos="426"/>
        </w:tabs>
        <w:spacing w:after="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425FFB" w:rsidRPr="00D02CEB" w:rsidRDefault="00425F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Golos Text" w:eastAsia="Times New Roman" w:hAnsi="Golos Text" w:cs="Times New Roman"/>
          <w:color w:val="000000"/>
          <w:sz w:val="24"/>
          <w:szCs w:val="24"/>
        </w:rPr>
      </w:pPr>
    </w:p>
    <w:p w:rsidR="00425FFB" w:rsidRPr="00D02CEB" w:rsidRDefault="00425FFB">
      <w:pPr>
        <w:spacing w:line="240" w:lineRule="auto"/>
        <w:jc w:val="center"/>
        <w:rPr>
          <w:rFonts w:ascii="Golos Text" w:eastAsia="Times New Roman" w:hAnsi="Golos Text" w:cs="Times New Roman"/>
          <w:smallCaps/>
          <w:sz w:val="24"/>
          <w:szCs w:val="24"/>
        </w:rPr>
      </w:pPr>
    </w:p>
    <w:p w:rsidR="00425FFB" w:rsidRPr="00D02CEB" w:rsidRDefault="00425FFB">
      <w:pPr>
        <w:spacing w:after="12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:rsidR="00425FFB" w:rsidRPr="00D02CEB" w:rsidRDefault="00425FFB">
      <w:pPr>
        <w:spacing w:line="24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:rsidR="00425FFB" w:rsidRPr="00D02CEB" w:rsidRDefault="00425FFB">
      <w:pPr>
        <w:spacing w:line="24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:rsidR="00425FFB" w:rsidRPr="00D02CEB" w:rsidRDefault="009F4409">
      <w:pPr>
        <w:spacing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Отчет</w:t>
      </w:r>
    </w:p>
    <w:p w:rsidR="00425FFB" w:rsidRPr="00D02CEB" w:rsidRDefault="009F4409">
      <w:pPr>
        <w:spacing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 w:rsidRPr="00D02CEB">
        <w:rPr>
          <w:rFonts w:ascii="Golos Text" w:eastAsia="Times New Roman" w:hAnsi="Golos Text" w:cs="Times New Roman"/>
          <w:b/>
          <w:sz w:val="24"/>
          <w:szCs w:val="24"/>
        </w:rPr>
        <w:t xml:space="preserve"> </w:t>
      </w:r>
    </w:p>
    <w:p w:rsidR="00425FFB" w:rsidRPr="00D02CEB" w:rsidRDefault="009F4409">
      <w:pPr>
        <w:spacing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по дисциплине «</w:t>
      </w:r>
      <w:r w:rsidRPr="00D02CEB">
        <w:rPr>
          <w:rFonts w:ascii="Golos Text" w:eastAsia="Times New Roman" w:hAnsi="Golos Text" w:cs="Times New Roman"/>
          <w:b/>
          <w:sz w:val="24"/>
          <w:szCs w:val="24"/>
        </w:rPr>
        <w:t>Культура безопасности жизнедеятельности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» </w:t>
      </w:r>
    </w:p>
    <w:p w:rsidR="00425FFB" w:rsidRPr="00D02CEB" w:rsidRDefault="00425FFB">
      <w:pPr>
        <w:spacing w:line="240" w:lineRule="auto"/>
        <w:rPr>
          <w:rFonts w:ascii="Golos Text" w:eastAsia="Times New Roman" w:hAnsi="Golos Text" w:cs="Times New Roman"/>
          <w:sz w:val="24"/>
          <w:szCs w:val="24"/>
        </w:rPr>
      </w:pPr>
    </w:p>
    <w:p w:rsidR="00425FFB" w:rsidRPr="00D02CEB" w:rsidRDefault="00425FFB">
      <w:pPr>
        <w:spacing w:line="240" w:lineRule="auto"/>
        <w:rPr>
          <w:rFonts w:ascii="Golos Text" w:eastAsia="Times New Roman" w:hAnsi="Golos Text" w:cs="Times New Roman"/>
          <w:sz w:val="24"/>
          <w:szCs w:val="24"/>
        </w:rPr>
      </w:pPr>
      <w:bookmarkStart w:id="0" w:name="_heading=h.gjdgxs" w:colFirst="0" w:colLast="0"/>
      <w:bookmarkEnd w:id="0"/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theme="minorBidi"/>
          <w:color w:val="000000"/>
          <w:sz w:val="24"/>
          <w:szCs w:val="24"/>
        </w:rPr>
      </w:pP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>Автор:</w:t>
      </w:r>
      <w:r w:rsidR="00D02CEB"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 xml:space="preserve"> </w:t>
      </w:r>
      <w:r w:rsidR="00D02CEB">
        <w:rPr>
          <w:rFonts w:ascii="Golos Text" w:eastAsia="Times New Roman" w:hAnsi="Golos Text" w:cstheme="minorBidi"/>
          <w:color w:val="000000"/>
          <w:sz w:val="24"/>
          <w:szCs w:val="24"/>
        </w:rPr>
        <w:t>Болорболд Аригуун</w:t>
      </w:r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 xml:space="preserve">Факультет: </w:t>
      </w:r>
      <w:r w:rsidR="00D02CEB">
        <w:rPr>
          <w:rFonts w:ascii="Golos Text" w:eastAsia="Times New Roman" w:hAnsi="Golos Text" w:cs="Times New Roman"/>
          <w:color w:val="000000"/>
          <w:sz w:val="24"/>
          <w:szCs w:val="24"/>
        </w:rPr>
        <w:t>ПИ и КТ</w:t>
      </w:r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>Группа:</w:t>
      </w:r>
      <w:r w:rsidR="00D02CEB">
        <w:rPr>
          <w:rFonts w:ascii="Golos Text" w:eastAsia="Times New Roman" w:hAnsi="Golos Text" w:cs="Times New Roman"/>
          <w:color w:val="000000"/>
          <w:sz w:val="24"/>
          <w:szCs w:val="24"/>
        </w:rPr>
        <w:t xml:space="preserve"> </w:t>
      </w:r>
      <w:r w:rsidR="00D02CEB">
        <w:rPr>
          <w:rFonts w:ascii="Golos Text" w:eastAsia="Times New Roman" w:hAnsi="Golos Text" w:cs="Times New Roman"/>
          <w:color w:val="000000"/>
          <w:sz w:val="24"/>
          <w:szCs w:val="24"/>
          <w:lang w:val="en-US"/>
        </w:rPr>
        <w:t>P3111</w:t>
      </w: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 xml:space="preserve"> </w:t>
      </w:r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>Преподавател</w:t>
      </w:r>
      <w:r w:rsidRPr="00D02CEB">
        <w:rPr>
          <w:rFonts w:ascii="Golos Text" w:eastAsia="Times New Roman" w:hAnsi="Golos Text" w:cs="Times New Roman"/>
          <w:sz w:val="24"/>
          <w:szCs w:val="24"/>
        </w:rPr>
        <w:t>и</w:t>
      </w:r>
      <w:r w:rsidRPr="00D02CEB">
        <w:rPr>
          <w:rFonts w:ascii="Golos Text" w:eastAsia="Times New Roman" w:hAnsi="Golos Text" w:cs="Times New Roman"/>
          <w:color w:val="000000"/>
          <w:sz w:val="24"/>
          <w:szCs w:val="24"/>
        </w:rPr>
        <w:t>:</w:t>
      </w:r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Быковская Елена Александровна</w:t>
      </w:r>
    </w:p>
    <w:p w:rsidR="00425FFB" w:rsidRPr="00D02CEB" w:rsidRDefault="009F4409" w:rsidP="00D02CE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Тимофеева Ирина Валерьевна</w:t>
      </w:r>
    </w:p>
    <w:p w:rsidR="00425FFB" w:rsidRPr="00D02CEB" w:rsidRDefault="00425FFB">
      <w:pPr>
        <w:spacing w:before="240" w:line="240" w:lineRule="auto"/>
        <w:jc w:val="center"/>
        <w:rPr>
          <w:rFonts w:ascii="Golos Text" w:hAnsi="Golos Text"/>
        </w:rPr>
      </w:pPr>
    </w:p>
    <w:p w:rsidR="00425FFB" w:rsidRPr="00D02CEB" w:rsidRDefault="00425FFB">
      <w:pPr>
        <w:spacing w:before="240" w:line="240" w:lineRule="auto"/>
        <w:jc w:val="center"/>
        <w:rPr>
          <w:rFonts w:ascii="Golos Text" w:hAnsi="Golos Text"/>
        </w:rPr>
      </w:pPr>
    </w:p>
    <w:p w:rsidR="00425FFB" w:rsidRDefault="00425FFB">
      <w:pPr>
        <w:spacing w:before="240" w:line="240" w:lineRule="auto"/>
        <w:jc w:val="center"/>
        <w:rPr>
          <w:rFonts w:ascii="Golos Text" w:hAnsi="Golos Text"/>
        </w:rPr>
      </w:pPr>
    </w:p>
    <w:p w:rsidR="00D02CEB" w:rsidRPr="00D02CEB" w:rsidRDefault="00D02CEB">
      <w:pPr>
        <w:spacing w:before="240" w:line="240" w:lineRule="auto"/>
        <w:jc w:val="center"/>
        <w:rPr>
          <w:rFonts w:ascii="Golos Text" w:hAnsi="Golos Text"/>
        </w:rPr>
      </w:pPr>
    </w:p>
    <w:p w:rsidR="00425FFB" w:rsidRPr="00D02CEB" w:rsidRDefault="00425FFB">
      <w:pPr>
        <w:spacing w:before="240" w:line="240" w:lineRule="auto"/>
        <w:jc w:val="center"/>
        <w:rPr>
          <w:rFonts w:ascii="Golos Text" w:hAnsi="Golos Text"/>
        </w:rPr>
      </w:pPr>
    </w:p>
    <w:p w:rsidR="00425FFB" w:rsidRPr="00D02CEB" w:rsidRDefault="009F4409">
      <w:pPr>
        <w:spacing w:before="24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hAnsi="Golos Text"/>
        </w:rPr>
        <w:t xml:space="preserve">     </w:t>
      </w:r>
      <w:r w:rsidR="00D02CEB">
        <w:rPr>
          <w:rFonts w:ascii="Golos Text" w:eastAsia="Times New Roman" w:hAnsi="Golos Text" w:cs="Times New Roman"/>
          <w:noProof/>
          <w:sz w:val="24"/>
          <w:szCs w:val="24"/>
        </w:rPr>
        <w:drawing>
          <wp:inline distT="0" distB="0" distL="0" distR="0">
            <wp:extent cx="3165522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оган на плашке черны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76" cy="11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FB" w:rsidRPr="00D02CEB" w:rsidRDefault="009F4409" w:rsidP="00D02CEB">
      <w:pPr>
        <w:shd w:val="clear" w:color="auto" w:fill="FFFFFF"/>
        <w:spacing w:line="360" w:lineRule="auto"/>
        <w:ind w:firstLine="142"/>
        <w:jc w:val="center"/>
        <w:rPr>
          <w:rFonts w:ascii="Golos Text" w:eastAsia="Times New Roman" w:hAnsi="Golos Text" w:cs="Times New Roman"/>
          <w:sz w:val="24"/>
          <w:szCs w:val="24"/>
          <w:lang w:val="en-US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lastRenderedPageBreak/>
        <w:t>Санкт-Петербург</w:t>
      </w:r>
      <w:r w:rsidR="00D02CEB">
        <w:rPr>
          <w:rFonts w:ascii="Golos Text" w:eastAsia="Times New Roman" w:hAnsi="Golos Text" w:cs="Times New Roman"/>
          <w:sz w:val="24"/>
          <w:szCs w:val="24"/>
          <w:lang w:val="en-US"/>
        </w:rPr>
        <w:t>,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 2023</w:t>
      </w:r>
    </w:p>
    <w:p w:rsidR="00425FFB" w:rsidRPr="00D02CEB" w:rsidRDefault="009F4409">
      <w:pPr>
        <w:jc w:val="both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Цель работы: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:rsidR="00425FFB" w:rsidRPr="00D02CEB" w:rsidRDefault="009F4409">
      <w:pPr>
        <w:spacing w:after="0" w:line="360" w:lineRule="auto"/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 xml:space="preserve">Задачи работы: </w:t>
      </w:r>
    </w:p>
    <w:p w:rsidR="00425FFB" w:rsidRPr="00D02CEB" w:rsidRDefault="009F44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:rsidR="00425FFB" w:rsidRPr="00D02CEB" w:rsidRDefault="009F44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:rsidR="00425FFB" w:rsidRPr="00D02CEB" w:rsidRDefault="009F44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:rsidR="00425FFB" w:rsidRPr="00D02CEB" w:rsidRDefault="00425FFB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</w:p>
    <w:p w:rsidR="00425FFB" w:rsidRPr="00D02CEB" w:rsidRDefault="009F4409">
      <w:pPr>
        <w:jc w:val="both"/>
        <w:rPr>
          <w:rFonts w:ascii="Golos Text" w:eastAsia="Times New Roman" w:hAnsi="Golos Text" w:cs="Times New Roman"/>
          <w:strike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Задание 1. Концепция «Ноль отходов»</w:t>
      </w:r>
    </w:p>
    <w:p w:rsidR="00425FFB" w:rsidRPr="00D02CEB" w:rsidRDefault="009F4409">
      <w:pPr>
        <w:numPr>
          <w:ilvl w:val="0"/>
          <w:numId w:val="2"/>
        </w:numPr>
        <w:spacing w:after="0"/>
        <w:jc w:val="both"/>
        <w:rPr>
          <w:rFonts w:ascii="Golos Text" w:eastAsia="Times New Roman" w:hAnsi="Golos Text" w:cs="Times New Roman"/>
          <w:i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Табл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ица 1 – Анализ возможности реализации раздельного сбора в </w:t>
      </w:r>
      <w:r w:rsidRPr="00D02CEB">
        <w:rPr>
          <w:rFonts w:ascii="Golos Text" w:eastAsia="Times New Roman" w:hAnsi="Golos Text" w:cs="Times New Roman"/>
          <w:i/>
          <w:sz w:val="24"/>
          <w:szCs w:val="24"/>
        </w:rPr>
        <w:t>“укажите адрес или объект”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25FFB" w:rsidRPr="00D02CEB">
        <w:tc>
          <w:tcPr>
            <w:tcW w:w="4672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Преимущества</w:t>
            </w:r>
          </w:p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</w:tc>
        <w:tc>
          <w:tcPr>
            <w:tcW w:w="4673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theme="minorBidi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1.</w:t>
            </w:r>
            <w:r w:rsidR="00D02CEB"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 w:rsidR="00D02CEB">
              <w:rPr>
                <w:rFonts w:ascii="Golos Text" w:eastAsia="Times New Roman" w:hAnsi="Golos Text" w:cstheme="minorBidi"/>
                <w:sz w:val="24"/>
                <w:szCs w:val="24"/>
              </w:rPr>
              <w:t>Экологический эффект: рацио-нальное и осознанное потребление будет способствовать к разумному отношению общества к экологии;</w:t>
            </w: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2.</w:t>
            </w:r>
            <w:r w:rsid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Экономические выгоды: новые области бизнеса, подобные этой, обладает огромным потенциалом для будущих инвесторов и прочих бизнес-лиц</w:t>
            </w:r>
            <w:r w:rsidR="00B15D7A">
              <w:rPr>
                <w:rFonts w:ascii="Golos Text" w:eastAsia="Times New Roman" w:hAnsi="Golos Text" w:cs="Times New Roman"/>
                <w:sz w:val="24"/>
                <w:szCs w:val="24"/>
              </w:rPr>
              <w:t>;</w:t>
            </w:r>
            <w:r w:rsid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</w:p>
          <w:p w:rsidR="00425FFB" w:rsidRPr="00660C44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3.</w:t>
            </w:r>
            <w:r w:rsidR="00B15D7A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Новые рабочие места: как бывает с новыми областями, подобные такой, 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t>образуются новые рабочие места для развития и продвижения этой области.</w:t>
            </w:r>
          </w:p>
        </w:tc>
      </w:tr>
      <w:tr w:rsidR="00425FFB" w:rsidRPr="00D02CEB">
        <w:trPr>
          <w:trHeight w:val="536"/>
        </w:trPr>
        <w:tc>
          <w:tcPr>
            <w:tcW w:w="4672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Недостатки</w:t>
            </w:r>
          </w:p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</w:tc>
        <w:tc>
          <w:tcPr>
            <w:tcW w:w="4673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1.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Обучение и исследование: для хорошего внедрения такой концепции требуются тщательные исследования и обширное обучение общественности;</w:t>
            </w: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2.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Неоднородность отходов: как бывает в случаях с некоторыми упаковками, они состоят из множества видов веществ, в разделении которых возникнут трудности;</w:t>
            </w:r>
          </w:p>
          <w:p w:rsidR="00425FFB" w:rsidRPr="00660C44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3.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Ограниченная инфраструктура: не у каждой административной единицы существуют материальные, 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организационные и иные возможности.</w:t>
            </w:r>
          </w:p>
        </w:tc>
      </w:tr>
      <w:tr w:rsidR="00425FFB" w:rsidRPr="00D02CEB">
        <w:trPr>
          <w:trHeight w:val="536"/>
        </w:trPr>
        <w:tc>
          <w:tcPr>
            <w:tcW w:w="4672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lastRenderedPageBreak/>
              <w:t>Риски</w:t>
            </w:r>
          </w:p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</w:tc>
        <w:tc>
          <w:tcPr>
            <w:tcW w:w="4673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1.</w:t>
            </w:r>
            <w:r w:rsidR="00660C4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Отсутствие </w:t>
            </w:r>
            <w:r w:rsidR="00545724">
              <w:rPr>
                <w:rFonts w:ascii="Golos Text" w:eastAsia="Times New Roman" w:hAnsi="Golos Text" w:cs="Times New Roman"/>
                <w:sz w:val="24"/>
                <w:szCs w:val="24"/>
              </w:rPr>
              <w:t>поддержки: не каждый человек будет согласиться на реализации этой концепции из-за различных причин;</w:t>
            </w: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2.</w:t>
            </w:r>
            <w:r w:rsid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Неправильная организационная структура: присутствие некомпе-тентных лиц в верхушке организации причинит больше вреда чем блага;</w:t>
            </w:r>
          </w:p>
          <w:p w:rsidR="00425FFB" w:rsidRPr="00D02CEB" w:rsidRDefault="009F4409" w:rsidP="00545724">
            <w:pPr>
              <w:jc w:val="both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3.</w:t>
            </w:r>
            <w:r w:rsid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Внешние факторы: при ЧС-ах или непредвиденных бедствии работос-пособность таких организации будет снижаться, если не будет аннули-роваться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</w:p>
        </w:tc>
      </w:tr>
    </w:tbl>
    <w:p w:rsidR="00425FFB" w:rsidRDefault="00425FFB">
      <w:pPr>
        <w:jc w:val="both"/>
        <w:rPr>
          <w:rFonts w:ascii="Golos Text" w:eastAsia="Times New Roman" w:hAnsi="Golos Text" w:cs="Times New Roman"/>
          <w:sz w:val="24"/>
          <w:szCs w:val="24"/>
        </w:rPr>
      </w:pPr>
    </w:p>
    <w:p w:rsidR="00660C44" w:rsidRDefault="00660C44">
      <w:pPr>
        <w:jc w:val="both"/>
        <w:rPr>
          <w:rFonts w:ascii="Golos Text" w:eastAsia="Times New Roman" w:hAnsi="Golos Text" w:cs="Times New Roman"/>
          <w:sz w:val="24"/>
          <w:szCs w:val="24"/>
        </w:rPr>
      </w:pPr>
    </w:p>
    <w:p w:rsidR="00660C44" w:rsidRPr="00D02CEB" w:rsidRDefault="00660C44">
      <w:pPr>
        <w:jc w:val="both"/>
        <w:rPr>
          <w:rFonts w:ascii="Golos Text" w:eastAsia="Times New Roman" w:hAnsi="Golos Text" w:cs="Times New Roman"/>
          <w:sz w:val="24"/>
          <w:szCs w:val="24"/>
        </w:rPr>
      </w:pPr>
    </w:p>
    <w:p w:rsidR="00425FFB" w:rsidRPr="00D02CEB" w:rsidRDefault="009F4409">
      <w:pPr>
        <w:widowControl w:val="0"/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Таблица 2</w:t>
      </w:r>
      <w:r w:rsidRPr="00D02CEB">
        <w:rPr>
          <w:rFonts w:ascii="Golos Text" w:eastAsia="Times New Roman" w:hAnsi="Golos Text" w:cs="Times New Roman"/>
          <w:i/>
          <w:sz w:val="24"/>
          <w:szCs w:val="24"/>
        </w:rPr>
        <w:t>–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425FFB" w:rsidRPr="00D02CE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425FFB" w:rsidRPr="00D02CE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545724" w:rsidRDefault="00545724" w:rsidP="0054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1.</w:t>
            </w:r>
            <w:r w:rsidRP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 w:rsidRP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Компрессор от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холодильника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54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Продажа на Авито в обрабатывающее учреждение</w:t>
            </w:r>
          </w:p>
        </w:tc>
      </w:tr>
      <w:tr w:rsidR="00425FFB" w:rsidRPr="00D02CE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545724" w:rsidRDefault="00545724" w:rsidP="0054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2.</w:t>
            </w:r>
            <w:r w:rsidRP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 w:rsidRP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1кг алюмини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я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54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Локальный пункт для переработки  и продажи металлов</w:t>
            </w:r>
          </w:p>
        </w:tc>
      </w:tr>
      <w:tr w:rsidR="00425FFB" w:rsidRPr="00D02CEB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545724" w:rsidRDefault="00545724" w:rsidP="0054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3.</w:t>
            </w:r>
            <w:r w:rsidRPr="00545724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Различные контейнеры</w:t>
            </w:r>
            <w:r w:rsidR="00955CBA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(стекло, пластика, металл, органика)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Контейнеры для раздельного сбора в корпусах ИТМО</w:t>
            </w:r>
          </w:p>
        </w:tc>
      </w:tr>
    </w:tbl>
    <w:p w:rsidR="00425FFB" w:rsidRPr="00D02CEB" w:rsidRDefault="00425FFB">
      <w:pPr>
        <w:jc w:val="both"/>
        <w:rPr>
          <w:rFonts w:ascii="Golos Text" w:eastAsia="Times New Roman" w:hAnsi="Golos Text" w:cs="Times New Roman"/>
          <w:sz w:val="24"/>
          <w:szCs w:val="24"/>
        </w:rPr>
      </w:pPr>
    </w:p>
    <w:p w:rsidR="00425FFB" w:rsidRPr="00D02CEB" w:rsidRDefault="009F4409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 xml:space="preserve">Таблица 3 </w:t>
      </w:r>
      <w:r w:rsidRPr="00D02CEB">
        <w:rPr>
          <w:rFonts w:ascii="Golos Text" w:eastAsia="Times New Roman" w:hAnsi="Golos Text" w:cs="Times New Roman"/>
          <w:i/>
          <w:sz w:val="24"/>
          <w:szCs w:val="24"/>
        </w:rPr>
        <w:t>–</w:t>
      </w:r>
      <w:r w:rsidRPr="00D02CEB">
        <w:rPr>
          <w:rFonts w:ascii="Golos Text" w:eastAsia="Times New Roman" w:hAnsi="Golos Text" w:cs="Times New Roman"/>
          <w:sz w:val="24"/>
          <w:szCs w:val="24"/>
        </w:rPr>
        <w:t xml:space="preserve"> Сокращение отходов по принципу 5R</w:t>
      </w:r>
    </w:p>
    <w:p w:rsidR="00425FFB" w:rsidRPr="00D02CEB" w:rsidRDefault="00425FFB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425FFB" w:rsidRPr="00D02CEB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425FFB">
            <w:pPr>
              <w:widowControl w:val="0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425FFB" w:rsidRPr="00D02CEB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425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425FFB" w:rsidRPr="00D02CEB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1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Refuse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Использую сумки вместо пакет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Отказ от любого одноразового изделия из пластики</w:t>
            </w:r>
          </w:p>
        </w:tc>
      </w:tr>
      <w:tr w:rsidR="00425FFB" w:rsidRPr="00D02CEB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2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Reduce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955CBA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Рационально отношусь к электричеству и свежей воде (особенно в Монголии, сейчас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резервы свежей воды составляет всего 1км</w:t>
            </w:r>
            <w:r>
              <w:rPr>
                <w:rFonts w:ascii="Golos Text" w:eastAsia="Times New Roman" w:hAnsi="Golos Text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 xml:space="preserve">Ответственное планирование потребления в любой области жизни (меню,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расчет затраты электричества и гидроресурсов)</w:t>
            </w:r>
          </w:p>
        </w:tc>
      </w:tr>
      <w:tr w:rsidR="00425FFB" w:rsidRPr="00D02CEB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3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Reuse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CBA" w:rsidRPr="00955CBA" w:rsidRDefault="00955CBA" w:rsidP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55CBA">
              <w:rPr>
                <w:rFonts w:ascii="Golos Text" w:hAnsi="Golos Text"/>
                <w:sz w:val="24"/>
                <w:szCs w:val="24"/>
              </w:rPr>
              <w:t>Хранение продуктов в стеклянных банках, использование многоразовых пакетов и контейнеров для покупок</w:t>
            </w:r>
          </w:p>
          <w:p w:rsidR="00425FFB" w:rsidRPr="00955CBA" w:rsidRDefault="00425FFB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Передача старых одежд младшим детям или нуждающимся, ремонтирование оборудования вместо покупки новой</w:t>
            </w:r>
          </w:p>
        </w:tc>
      </w:tr>
      <w:tr w:rsidR="00425FFB" w:rsidRPr="00D02CEB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4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Recycle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Сортировка 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отхода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на базовом уровн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55CBA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Найти пункты переработки сырь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я и установить контакт с соответствующими лицами</w:t>
            </w:r>
          </w:p>
        </w:tc>
      </w:tr>
      <w:tr w:rsidR="00425FFB" w:rsidRPr="00D02CEB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>5</w:t>
            </w:r>
            <w:r w:rsidR="00872AAB"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  <w:r w:rsidRPr="00D02CEB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Rot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872AAB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Компостирую органические отходы и использую продукт в качестве </w:t>
            </w:r>
            <w:proofErr w:type="spellStart"/>
            <w:r>
              <w:rPr>
                <w:rFonts w:ascii="Golos Text" w:eastAsia="Times New Roman" w:hAnsi="Golos Text" w:cs="Times New Roman"/>
                <w:sz w:val="24"/>
                <w:szCs w:val="24"/>
              </w:rPr>
              <w:t>био</w:t>
            </w:r>
            <w:proofErr w:type="spellEnd"/>
            <w:r>
              <w:rPr>
                <w:rFonts w:ascii="Golos Text" w:eastAsia="Times New Roman" w:hAnsi="Golos Text" w:cs="Times New Roman"/>
                <w:sz w:val="24"/>
                <w:szCs w:val="24"/>
              </w:rPr>
              <w:t>-удобрения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872AAB">
            <w:pPr>
              <w:widowControl w:val="0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Установка компостеров для компостирования в большом объеме; также сбор листьев в осени для переработки</w:t>
            </w:r>
          </w:p>
        </w:tc>
      </w:tr>
    </w:tbl>
    <w:p w:rsidR="00425FFB" w:rsidRPr="00D02CEB" w:rsidRDefault="00425FFB">
      <w:pPr>
        <w:jc w:val="both"/>
        <w:rPr>
          <w:rFonts w:ascii="Golos Text" w:eastAsia="Times New Roman" w:hAnsi="Golos Text" w:cs="Times New Roman"/>
          <w:sz w:val="24"/>
          <w:szCs w:val="24"/>
        </w:rPr>
      </w:pPr>
    </w:p>
    <w:p w:rsidR="00425FFB" w:rsidRPr="00D02CEB" w:rsidRDefault="009F4409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Задание 2. Экомаркировка или гринвошинг</w:t>
      </w:r>
    </w:p>
    <w:p w:rsidR="00425FFB" w:rsidRPr="00D02CEB" w:rsidRDefault="009F4409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Таблица 4 – Экомаркировка vs Гринвошинг</w:t>
      </w:r>
    </w:p>
    <w:p w:rsidR="00425FFB" w:rsidRPr="00D02CEB" w:rsidRDefault="00425FFB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</w:p>
    <w:tbl>
      <w:tblPr>
        <w:tblStyle w:val="aff0"/>
        <w:tblW w:w="10363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2008"/>
      </w:tblGrid>
      <w:tr w:rsidR="00425FFB" w:rsidRPr="00D02CEB" w:rsidTr="00B852A1">
        <w:tc>
          <w:tcPr>
            <w:tcW w:w="525" w:type="dxa"/>
          </w:tcPr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:rsidR="00425FFB" w:rsidRPr="00D02CEB" w:rsidRDefault="009F4409">
            <w:pPr>
              <w:jc w:val="center"/>
              <w:rPr>
                <w:rFonts w:ascii="Golos Text" w:eastAsia="Times New Roman" w:hAnsi="Golos Text" w:cs="Times New Roman"/>
                <w:b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5308" w:type="dxa"/>
            <w:gridSpan w:val="3"/>
          </w:tcPr>
          <w:p w:rsidR="00425FFB" w:rsidRPr="00D02CEB" w:rsidRDefault="009F4409">
            <w:pPr>
              <w:jc w:val="center"/>
              <w:rPr>
                <w:rFonts w:ascii="Golos Text" w:eastAsia="Times New Roman" w:hAnsi="Golos Text" w:cs="Times New Roman"/>
                <w:b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425FFB" w:rsidRPr="00D02CEB" w:rsidTr="00B852A1">
        <w:tc>
          <w:tcPr>
            <w:tcW w:w="525" w:type="dxa"/>
          </w:tcPr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Товар</w:t>
            </w: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Товар</w:t>
            </w:r>
          </w:p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2008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 w:rsidR="00425FFB" w:rsidRPr="00D02CEB" w:rsidTr="00B852A1">
        <w:tc>
          <w:tcPr>
            <w:tcW w:w="525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425FF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17220" cy="1751756"/>
                  <wp:effectExtent l="0" t="0" r="0" b="1270"/>
                  <wp:docPr id="3" name="Рисунок 3" descr="Средство д/мытья посуды FAIRY Pure &amp; Clean Бергамот и Имбирь – купить  онлайн, каталог товаров с ценами интернет-магазина Лента | Москва,  Санкт-Петербург, Рос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редство д/мытья посуды FAIRY Pure &amp; Clean Бергамот и Имбирь – купить  онлайн, каталог товаров с ценами интернет-магазина Лента | Москва,  Санкт-Петербург, Росс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23" cy="177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B852A1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Procter and Gamble</w:t>
            </w:r>
          </w:p>
        </w:tc>
        <w:tc>
          <w:tcPr>
            <w:tcW w:w="144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FAIRY</w:t>
            </w:r>
          </w:p>
        </w:tc>
        <w:tc>
          <w:tcPr>
            <w:tcW w:w="1470" w:type="dxa"/>
          </w:tcPr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67768" cy="1512270"/>
                  <wp:effectExtent l="0" t="0" r="8890" b="0"/>
                  <wp:docPr id="6" name="Рисунок 6" descr="Молоко ультрапастеризованное 3,2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олоко ультрапастеризованное 3,2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707" cy="152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theme="minorBidi"/>
                <w:i/>
                <w:sz w:val="24"/>
                <w:szCs w:val="24"/>
              </w:rPr>
            </w:pPr>
            <w:proofErr w:type="spellStart"/>
            <w:r>
              <w:rPr>
                <w:rFonts w:ascii="Golos Text" w:eastAsia="Times New Roman" w:hAnsi="Golos Text" w:cstheme="minorBidi"/>
                <w:i/>
                <w:sz w:val="24"/>
                <w:szCs w:val="24"/>
              </w:rPr>
              <w:t>ЭкоНива</w:t>
            </w:r>
            <w:proofErr w:type="spellEnd"/>
          </w:p>
        </w:tc>
        <w:tc>
          <w:tcPr>
            <w:tcW w:w="2008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</w:rPr>
            </w:pPr>
            <w:r w:rsidRPr="00B852A1">
              <w:rPr>
                <w:rFonts w:ascii="Golos Text" w:hAnsi="Golos Text"/>
                <w:color w:val="000000"/>
              </w:rPr>
              <w:t xml:space="preserve">Своим названием и зеленой упаковкой прямо давит на покупателей, но при этом не имеет </w:t>
            </w:r>
            <w:proofErr w:type="gramStart"/>
            <w:r>
              <w:rPr>
                <w:rFonts w:ascii="Golos Text" w:hAnsi="Golos Text"/>
                <w:color w:val="000000"/>
              </w:rPr>
              <w:t>н</w:t>
            </w:r>
            <w:r w:rsidRPr="00B852A1">
              <w:rPr>
                <w:rFonts w:ascii="Golos Text" w:hAnsi="Golos Text"/>
                <w:color w:val="000000"/>
              </w:rPr>
              <w:t>орма</w:t>
            </w:r>
            <w:r>
              <w:rPr>
                <w:rFonts w:ascii="Golos Text" w:hAnsi="Golos Text"/>
                <w:color w:val="000000"/>
              </w:rPr>
              <w:t>-</w:t>
            </w:r>
            <w:proofErr w:type="spellStart"/>
            <w:r w:rsidRPr="00B852A1">
              <w:rPr>
                <w:rFonts w:ascii="Golos Text" w:hAnsi="Golos Text"/>
                <w:color w:val="000000"/>
              </w:rPr>
              <w:t>тивных</w:t>
            </w:r>
            <w:proofErr w:type="spellEnd"/>
            <w:proofErr w:type="gramEnd"/>
            <w:r w:rsidRPr="00B852A1">
              <w:rPr>
                <w:rFonts w:ascii="Golos Text" w:hAnsi="Golos Text"/>
                <w:color w:val="000000"/>
              </w:rPr>
              <w:t xml:space="preserve"> доку</w:t>
            </w:r>
            <w:r>
              <w:rPr>
                <w:rFonts w:ascii="Golos Text" w:hAnsi="Golos Text"/>
                <w:color w:val="000000"/>
              </w:rPr>
              <w:t>-</w:t>
            </w:r>
            <w:r w:rsidRPr="00B852A1">
              <w:rPr>
                <w:rFonts w:ascii="Golos Text" w:hAnsi="Golos Text"/>
                <w:color w:val="000000"/>
              </w:rPr>
              <w:t>ментов об экологичности.</w:t>
            </w:r>
          </w:p>
        </w:tc>
      </w:tr>
      <w:tr w:rsidR="00425FFB" w:rsidRPr="00D02CEB" w:rsidTr="00B852A1">
        <w:tc>
          <w:tcPr>
            <w:tcW w:w="525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1290" w:type="dxa"/>
          </w:tcPr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0080" cy="1619175"/>
                  <wp:effectExtent l="0" t="0" r="7620" b="635"/>
                  <wp:docPr id="4" name="Рисунок 4" descr="Средство для стекол и зеркал GREEN LOVE – купить онлайн, каталог товаров с  ценами интернет-магазина Лента | Москва, Санкт-Петербург, Рос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редство для стекол и зеркал GREEN LOVE – купить онлайн, каталог товаров с  ценами интернет-магазина Лента | Москва, Санкт-Петербург, Росс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239" cy="162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B852A1">
              <w:rPr>
                <w:rFonts w:ascii="Golos Text" w:hAnsi="Golos Text" w:cs="Arial"/>
                <w:i/>
                <w:iCs/>
                <w:sz w:val="24"/>
                <w:szCs w:val="24"/>
              </w:rPr>
              <w:t>ЗАО «Ступинский химический завод»</w:t>
            </w:r>
          </w:p>
        </w:tc>
        <w:tc>
          <w:tcPr>
            <w:tcW w:w="144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Green love</w:t>
            </w:r>
          </w:p>
        </w:tc>
        <w:tc>
          <w:tcPr>
            <w:tcW w:w="1470" w:type="dxa"/>
          </w:tcPr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86DC44" wp14:editId="5DBD2299">
                  <wp:extent cx="518160" cy="975360"/>
                  <wp:effectExtent l="0" t="0" r="0" b="0"/>
                  <wp:docPr id="7" name="Рисунок 7" descr="EKO Natural | Nestlé Family C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KO Natural | Nestlé Family Clu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81" r="21094"/>
                          <a:stretch/>
                        </pic:blipFill>
                        <pic:spPr bwMode="auto">
                          <a:xfrm>
                            <a:off x="0" y="0"/>
                            <a:ext cx="51816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Nestle</w:t>
            </w:r>
          </w:p>
        </w:tc>
        <w:tc>
          <w:tcPr>
            <w:tcW w:w="2008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theme="minorBidi"/>
                <w:i/>
                <w:sz w:val="24"/>
                <w:szCs w:val="24"/>
                <w:cs/>
              </w:rPr>
            </w:pPr>
            <w:r>
              <w:rPr>
                <w:rFonts w:ascii="Golos Text" w:eastAsia="Times New Roman" w:hAnsi="Golos Text" w:cstheme="minorBidi"/>
                <w:i/>
                <w:sz w:val="24"/>
                <w:szCs w:val="24"/>
              </w:rPr>
              <w:t>Корпорация связана с множествами актами нарушения экологической целостности и человеческих прав.</w:t>
            </w:r>
          </w:p>
        </w:tc>
      </w:tr>
      <w:tr w:rsidR="00425FFB" w:rsidRPr="00D02CEB" w:rsidTr="00B852A1">
        <w:tc>
          <w:tcPr>
            <w:tcW w:w="525" w:type="dxa"/>
          </w:tcPr>
          <w:p w:rsidR="00425FFB" w:rsidRPr="00D02CEB" w:rsidRDefault="009F4409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0080" cy="1470543"/>
                  <wp:effectExtent l="0" t="0" r="0" b="0"/>
                  <wp:docPr id="5" name="Рисунок 5" descr="Synergetic для посуды Яблоко 1 л - купить недорого в интернет магазине  натуральные продукты | o-zd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nergetic для посуды Яблоко 1 л - купить недорого в интернет магазине  натуральные продукты | o-zd.r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28" r="20536"/>
                          <a:stretch/>
                        </pic:blipFill>
                        <pic:spPr bwMode="auto">
                          <a:xfrm>
                            <a:off x="0" y="0"/>
                            <a:ext cx="642361" cy="1475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B852A1">
              <w:rPr>
                <w:rFonts w:ascii="Golos Text" w:hAnsi="Golos Text" w:cs="Arial"/>
                <w:i/>
                <w:iCs/>
                <w:sz w:val="24"/>
                <w:szCs w:val="24"/>
              </w:rPr>
              <w:t>ООО «</w:t>
            </w:r>
            <w:proofErr w:type="spellStart"/>
            <w:r w:rsidRPr="00B852A1">
              <w:rPr>
                <w:rFonts w:ascii="Golos Text" w:hAnsi="Golos Text" w:cs="Arial"/>
                <w:i/>
                <w:iCs/>
                <w:sz w:val="24"/>
                <w:szCs w:val="24"/>
              </w:rPr>
              <w:t>Синергетик</w:t>
            </w:r>
            <w:proofErr w:type="spellEnd"/>
            <w:r w:rsidRPr="00B852A1">
              <w:rPr>
                <w:rFonts w:ascii="Golos Text" w:hAnsi="Golos Text" w:cs="Arial"/>
                <w:i/>
                <w:iCs/>
                <w:sz w:val="24"/>
                <w:szCs w:val="24"/>
              </w:rPr>
              <w:t>»</w:t>
            </w:r>
          </w:p>
        </w:tc>
        <w:tc>
          <w:tcPr>
            <w:tcW w:w="144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SYNERGETIC</w:t>
            </w:r>
          </w:p>
        </w:tc>
        <w:tc>
          <w:tcPr>
            <w:tcW w:w="1470" w:type="dxa"/>
          </w:tcPr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0080" cy="2075935"/>
                  <wp:effectExtent l="0" t="0" r="7620" b="635"/>
                  <wp:docPr id="8" name="Рисунок 8" descr="Чистящее средство Domestos Эко 750 мл - купить в Москве, цены на  СберМегаМарк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Чистящее средство Domestos Эко 750 мл - купить в Москве, цены на  СберМегаМарке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67" r="35000"/>
                          <a:stretch/>
                        </pic:blipFill>
                        <pic:spPr bwMode="auto">
                          <a:xfrm>
                            <a:off x="0" y="0"/>
                            <a:ext cx="641967" cy="208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5FFB" w:rsidRPr="00D02CEB" w:rsidRDefault="00425FF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425FFB" w:rsidRPr="00B852A1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  <w:t>Unilever</w:t>
            </w:r>
          </w:p>
        </w:tc>
        <w:tc>
          <w:tcPr>
            <w:tcW w:w="2008" w:type="dxa"/>
          </w:tcPr>
          <w:p w:rsidR="00425FFB" w:rsidRPr="00D02CEB" w:rsidRDefault="00B852A1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lang w:val="en-US"/>
              </w:rPr>
              <w:t>Unilever</w:t>
            </w:r>
            <w:r w:rsidRPr="00B852A1">
              <w:rPr>
                <w:rFonts w:ascii="Georgia" w:hAnsi="Georgi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Georgia" w:hAnsi="Georgia"/>
                <w:color w:val="000000"/>
                <w:sz w:val="27"/>
                <w:szCs w:val="27"/>
              </w:rPr>
              <w:t>использует менее 1% вторичного сырья для своих упаковок.</w:t>
            </w:r>
          </w:p>
        </w:tc>
      </w:tr>
    </w:tbl>
    <w:p w:rsidR="00425FFB" w:rsidRPr="00D02CEB" w:rsidRDefault="009F4409">
      <w:pPr>
        <w:jc w:val="both"/>
        <w:rPr>
          <w:rFonts w:ascii="Golos Text" w:eastAsia="Times New Roman" w:hAnsi="Golos Text" w:cs="Times New Roman"/>
          <w:sz w:val="24"/>
          <w:szCs w:val="24"/>
        </w:rPr>
      </w:pPr>
      <w:r w:rsidRPr="00D02CEB">
        <w:rPr>
          <w:rFonts w:ascii="Golos Text" w:eastAsia="Times New Roman" w:hAnsi="Golos Text" w:cs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 w:rsidR="00425FFB" w:rsidRPr="00D02CEB" w:rsidRDefault="009F4409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Задание 3. Быстрая и медленная мода</w:t>
      </w:r>
    </w:p>
    <w:p w:rsidR="00425FFB" w:rsidRPr="00D02CEB" w:rsidRDefault="009F44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olos Text" w:eastAsia="Times New Roman" w:hAnsi="Golos Text" w:cs="Times New Roman"/>
          <w:i/>
          <w:sz w:val="24"/>
          <w:szCs w:val="24"/>
        </w:rPr>
      </w:pPr>
      <w:r w:rsidRPr="00D02CEB">
        <w:rPr>
          <w:rFonts w:ascii="Golos Text" w:eastAsia="Times New Roman" w:hAnsi="Golos Text" w:cs="Times New Roman"/>
          <w:i/>
          <w:sz w:val="24"/>
          <w:szCs w:val="24"/>
        </w:rPr>
        <w:t>Пример выполненного задания:</w:t>
      </w:r>
    </w:p>
    <w:p w:rsidR="00425FFB" w:rsidRPr="00D02CEB" w:rsidRDefault="009F4409">
      <w:pPr>
        <w:jc w:val="center"/>
        <w:rPr>
          <w:rFonts w:ascii="Golos Text" w:eastAsia="Times New Roman" w:hAnsi="Golos Text" w:cs="Times New Roman"/>
          <w:i/>
          <w:sz w:val="24"/>
          <w:szCs w:val="24"/>
        </w:rPr>
      </w:pPr>
      <w:r w:rsidRPr="00D02CEB">
        <w:rPr>
          <w:rFonts w:ascii="Golos Text" w:eastAsia="Times New Roman" w:hAnsi="Golos Text" w:cs="Times New Roman"/>
          <w:i/>
          <w:noProof/>
          <w:sz w:val="24"/>
          <w:szCs w:val="24"/>
        </w:rPr>
        <w:drawing>
          <wp:inline distT="0" distB="0" distL="0" distR="0">
            <wp:extent cx="4952391" cy="2823667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25FFB" w:rsidRPr="00D02CEB" w:rsidRDefault="00425F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Golos Text" w:eastAsia="Times New Roman" w:hAnsi="Golos Text" w:cs="Times New Roman"/>
          <w:i/>
          <w:sz w:val="24"/>
          <w:szCs w:val="24"/>
        </w:rPr>
      </w:pPr>
    </w:p>
    <w:tbl>
      <w:tblPr>
        <w:tblStyle w:val="aff1"/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  <w:gridCol w:w="3827"/>
      </w:tblGrid>
      <w:tr w:rsidR="00425FFB" w:rsidRPr="00D02CEB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 xml:space="preserve">Часто ношу менее 80% </w:t>
            </w: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lastRenderedPageBreak/>
              <w:t>гардероба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>
            <w:pPr>
              <w:widowControl w:val="0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lastRenderedPageBreak/>
              <w:t xml:space="preserve">Часто ношу более 80% </w:t>
            </w: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lastRenderedPageBreak/>
              <w:t>гардероба</w:t>
            </w:r>
          </w:p>
        </w:tc>
      </w:tr>
      <w:tr w:rsidR="00425FFB" w:rsidRPr="00D02CEB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9F4409" w:rsidP="00872AAB">
            <w:pPr>
              <w:numPr>
                <w:ilvl w:val="0"/>
                <w:numId w:val="4"/>
              </w:num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lastRenderedPageBreak/>
              <w:t>Отдам ненужные вещи нуждающимся.</w:t>
            </w:r>
          </w:p>
          <w:p w:rsidR="00425FFB" w:rsidRPr="00D02CEB" w:rsidRDefault="009F4409" w:rsidP="00872AAB">
            <w:pPr>
              <w:numPr>
                <w:ilvl w:val="0"/>
                <w:numId w:val="4"/>
              </w:num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D02CEB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Поучаствую во Фри-маркете.</w:t>
            </w:r>
          </w:p>
          <w:p w:rsidR="00425FFB" w:rsidRPr="00D02CEB" w:rsidRDefault="00872AAB" w:rsidP="00872AAB">
            <w:pPr>
              <w:numPr>
                <w:ilvl w:val="0"/>
                <w:numId w:val="4"/>
              </w:num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Отдаю ненужные вещи своим родственникам.</w:t>
            </w:r>
          </w:p>
          <w:p w:rsidR="00872AAB" w:rsidRPr="00872AAB" w:rsidRDefault="00872AAB" w:rsidP="00872AAB">
            <w:pPr>
              <w:numPr>
                <w:ilvl w:val="0"/>
                <w:numId w:val="4"/>
              </w:numPr>
              <w:jc w:val="both"/>
              <w:rPr>
                <w:rFonts w:ascii="Golos Text" w:eastAsia="Times New Roman" w:hAnsi="Golos Text" w:cs="Times New Roman"/>
                <w:i/>
                <w:iCs/>
                <w:sz w:val="28"/>
                <w:szCs w:val="28"/>
              </w:rPr>
            </w:pPr>
            <w:r w:rsidRPr="00872AAB">
              <w:rPr>
                <w:rFonts w:ascii="Golos Text" w:hAnsi="Golos Text"/>
                <w:i/>
                <w:iCs/>
                <w:sz w:val="24"/>
                <w:szCs w:val="24"/>
              </w:rPr>
              <w:t>Учту сезонность одежды и пересмотрю свой гардероб перед началом нового  сезона.</w:t>
            </w:r>
          </w:p>
          <w:p w:rsidR="00425FFB" w:rsidRPr="00872AAB" w:rsidRDefault="00872AAB" w:rsidP="00872AAB">
            <w:pPr>
              <w:numPr>
                <w:ilvl w:val="0"/>
                <w:numId w:val="4"/>
              </w:numPr>
              <w:jc w:val="both"/>
              <w:rPr>
                <w:rFonts w:ascii="Golos Text" w:eastAsia="Times New Roman" w:hAnsi="Golos Text" w:cs="Times New Roman"/>
                <w:i/>
                <w:iCs/>
                <w:sz w:val="28"/>
                <w:szCs w:val="28"/>
              </w:rPr>
            </w:pPr>
            <w:r w:rsidRPr="00872AAB">
              <w:rPr>
                <w:rFonts w:ascii="Golos Text" w:hAnsi="Golos Text"/>
                <w:i/>
                <w:iCs/>
                <w:sz w:val="24"/>
                <w:szCs w:val="24"/>
              </w:rPr>
              <w:t>Изучу концепцию устойчивой моды и перейду к использованию одежды от  брендов, которые следуют принципам экологичности и социальной  ответственности</w:t>
            </w:r>
            <w:r w:rsidRPr="00872AAB">
              <w:rPr>
                <w:rFonts w:ascii="Golos Text" w:hAnsi="Golos Text"/>
                <w:i/>
                <w:iCs/>
                <w:sz w:val="24"/>
                <w:szCs w:val="24"/>
              </w:rPr>
              <w:t>.</w:t>
            </w:r>
          </w:p>
          <w:p w:rsidR="00425FFB" w:rsidRPr="00D02CEB" w:rsidRDefault="00425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FFB" w:rsidRPr="00D02CEB" w:rsidRDefault="00425FFB" w:rsidP="00872AAB">
            <w:pPr>
              <w:jc w:val="both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</w:p>
        </w:tc>
      </w:tr>
    </w:tbl>
    <w:p w:rsidR="00425FFB" w:rsidRPr="00D02CEB" w:rsidRDefault="00425FFB">
      <w:pPr>
        <w:jc w:val="both"/>
        <w:rPr>
          <w:rFonts w:ascii="Golos Text" w:eastAsia="Times New Roman" w:hAnsi="Golos Text" w:cs="Times New Roman"/>
          <w:i/>
          <w:sz w:val="24"/>
          <w:szCs w:val="24"/>
        </w:rPr>
      </w:pPr>
    </w:p>
    <w:p w:rsidR="00425FFB" w:rsidRPr="00D02CEB" w:rsidRDefault="00425FFB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</w:p>
    <w:p w:rsidR="00425FFB" w:rsidRPr="00D02CEB" w:rsidRDefault="009F4409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D02CEB">
        <w:rPr>
          <w:rFonts w:ascii="Golos Text" w:eastAsia="Times New Roman" w:hAnsi="Golos Text" w:cs="Times New Roman"/>
          <w:b/>
          <w:sz w:val="24"/>
          <w:szCs w:val="24"/>
        </w:rPr>
        <w:t>Выводы: …</w:t>
      </w:r>
    </w:p>
    <w:p w:rsidR="00425FFB" w:rsidRPr="00F0687A" w:rsidRDefault="00F0687A" w:rsidP="00F0687A">
      <w:pPr>
        <w:jc w:val="both"/>
        <w:rPr>
          <w:rFonts w:ascii="Golos Text" w:eastAsia="Times New Roman" w:hAnsi="Golos Text" w:cs="Times New Roman"/>
          <w:i/>
          <w:sz w:val="28"/>
          <w:szCs w:val="28"/>
        </w:rPr>
      </w:pPr>
      <w:bookmarkStart w:id="1" w:name="_GoBack"/>
      <w:r w:rsidRPr="00F0687A">
        <w:rPr>
          <w:rFonts w:ascii="Golos Text" w:hAnsi="Golos Text"/>
          <w:sz w:val="24"/>
          <w:szCs w:val="24"/>
        </w:rPr>
        <w:t xml:space="preserve">В результате выполнения лабораторной работы были изучены аспекты  экологически устойчивого образа жизни, такие как анализ мусорной корзины  с использованием принципов 5R, осознанный выбор </w:t>
      </w:r>
      <w:proofErr w:type="spellStart"/>
      <w:r w:rsidRPr="00F0687A">
        <w:rPr>
          <w:rFonts w:ascii="Golos Text" w:hAnsi="Golos Text"/>
          <w:sz w:val="24"/>
          <w:szCs w:val="24"/>
        </w:rPr>
        <w:t>экомаркированных</w:t>
      </w:r>
      <w:proofErr w:type="spellEnd"/>
      <w:r w:rsidRPr="00F0687A">
        <w:rPr>
          <w:rFonts w:ascii="Golos Text" w:hAnsi="Golos Text"/>
          <w:sz w:val="24"/>
          <w:szCs w:val="24"/>
        </w:rPr>
        <w:t xml:space="preserve">  товаров и </w:t>
      </w:r>
      <w:proofErr w:type="spellStart"/>
      <w:r w:rsidRPr="00F0687A">
        <w:rPr>
          <w:rFonts w:ascii="Golos Text" w:hAnsi="Golos Text"/>
          <w:sz w:val="24"/>
          <w:szCs w:val="24"/>
        </w:rPr>
        <w:t>гринвошинга</w:t>
      </w:r>
      <w:proofErr w:type="spellEnd"/>
      <w:r w:rsidRPr="00F0687A">
        <w:rPr>
          <w:rFonts w:ascii="Golos Text" w:hAnsi="Golos Text"/>
          <w:sz w:val="24"/>
          <w:szCs w:val="24"/>
        </w:rPr>
        <w:t>, а также оптимизация гардероба. Это помогло  осознать возможность каждого человека внести свой вклад в сохранение  окружающей среды и рациональное использование ресурсов через обдуманные  действия и выборы, включая отходы, потребление и одежду.</w:t>
      </w:r>
      <w:bookmarkEnd w:id="1"/>
    </w:p>
    <w:sectPr w:rsidR="00425FFB" w:rsidRPr="00F068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409" w:rsidRDefault="009F4409" w:rsidP="00D02CEB">
      <w:pPr>
        <w:spacing w:after="0" w:line="240" w:lineRule="auto"/>
      </w:pPr>
      <w:r>
        <w:separator/>
      </w:r>
    </w:p>
  </w:endnote>
  <w:endnote w:type="continuationSeparator" w:id="0">
    <w:p w:rsidR="009F4409" w:rsidRDefault="009F4409" w:rsidP="00D0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409" w:rsidRDefault="009F4409" w:rsidP="00D02CEB">
      <w:pPr>
        <w:spacing w:after="0" w:line="240" w:lineRule="auto"/>
      </w:pPr>
      <w:r>
        <w:separator/>
      </w:r>
    </w:p>
  </w:footnote>
  <w:footnote w:type="continuationSeparator" w:id="0">
    <w:p w:rsidR="009F4409" w:rsidRDefault="009F4409" w:rsidP="00D0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96094" o:spid="_x0000_s2050" type="#_x0000_t75" style="position:absolute;margin-left:0;margin-top:0;width:467.6pt;height:517.1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96095" o:spid="_x0000_s2051" type="#_x0000_t75" style="position:absolute;margin-left:0;margin-top:0;width:467.6pt;height:517.1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EB" w:rsidRDefault="00D02CEB">
    <w:pPr>
      <w:pStyle w:val="af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96093" o:spid="_x0000_s2049" type="#_x0000_t75" style="position:absolute;margin-left:0;margin-top:0;width:467.6pt;height:517.1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8FC"/>
    <w:multiLevelType w:val="hybridMultilevel"/>
    <w:tmpl w:val="55BEC3C4"/>
    <w:lvl w:ilvl="0" w:tplc="AE2C4B34">
      <w:start w:val="1"/>
      <w:numFmt w:val="decimal"/>
      <w:lvlText w:val="%1."/>
      <w:lvlJc w:val="left"/>
      <w:pPr>
        <w:ind w:left="720" w:hanging="360"/>
      </w:pPr>
    </w:lvl>
    <w:lvl w:ilvl="1" w:tplc="84C4BF6A">
      <w:start w:val="1"/>
      <w:numFmt w:val="lowerLetter"/>
      <w:lvlText w:val="%2."/>
      <w:lvlJc w:val="left"/>
      <w:pPr>
        <w:ind w:left="1440" w:hanging="360"/>
      </w:pPr>
    </w:lvl>
    <w:lvl w:ilvl="2" w:tplc="C52A52C4">
      <w:start w:val="1"/>
      <w:numFmt w:val="lowerRoman"/>
      <w:lvlText w:val="%3."/>
      <w:lvlJc w:val="right"/>
      <w:pPr>
        <w:ind w:left="2160" w:hanging="180"/>
      </w:pPr>
    </w:lvl>
    <w:lvl w:ilvl="3" w:tplc="B8E83B3C">
      <w:start w:val="1"/>
      <w:numFmt w:val="decimal"/>
      <w:lvlText w:val="%4."/>
      <w:lvlJc w:val="left"/>
      <w:pPr>
        <w:ind w:left="2880" w:hanging="360"/>
      </w:pPr>
    </w:lvl>
    <w:lvl w:ilvl="4" w:tplc="E154E986">
      <w:start w:val="1"/>
      <w:numFmt w:val="lowerLetter"/>
      <w:lvlText w:val="%5."/>
      <w:lvlJc w:val="left"/>
      <w:pPr>
        <w:ind w:left="3600" w:hanging="360"/>
      </w:pPr>
    </w:lvl>
    <w:lvl w:ilvl="5" w:tplc="7816485C">
      <w:start w:val="1"/>
      <w:numFmt w:val="lowerRoman"/>
      <w:lvlText w:val="%6."/>
      <w:lvlJc w:val="right"/>
      <w:pPr>
        <w:ind w:left="4320" w:hanging="180"/>
      </w:pPr>
    </w:lvl>
    <w:lvl w:ilvl="6" w:tplc="5802D52E">
      <w:start w:val="1"/>
      <w:numFmt w:val="decimal"/>
      <w:lvlText w:val="%7."/>
      <w:lvlJc w:val="left"/>
      <w:pPr>
        <w:ind w:left="5040" w:hanging="360"/>
      </w:pPr>
    </w:lvl>
    <w:lvl w:ilvl="7" w:tplc="FC90BC7E">
      <w:start w:val="1"/>
      <w:numFmt w:val="lowerLetter"/>
      <w:lvlText w:val="%8."/>
      <w:lvlJc w:val="left"/>
      <w:pPr>
        <w:ind w:left="5760" w:hanging="360"/>
      </w:pPr>
    </w:lvl>
    <w:lvl w:ilvl="8" w:tplc="C6BC9F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3493"/>
    <w:multiLevelType w:val="multilevel"/>
    <w:tmpl w:val="684EE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45177E"/>
    <w:multiLevelType w:val="multilevel"/>
    <w:tmpl w:val="C718A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F97"/>
    <w:multiLevelType w:val="multilevel"/>
    <w:tmpl w:val="D4160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903AEB"/>
    <w:multiLevelType w:val="multilevel"/>
    <w:tmpl w:val="0C28AC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FB"/>
    <w:rsid w:val="00425FFB"/>
    <w:rsid w:val="00545724"/>
    <w:rsid w:val="00660C44"/>
    <w:rsid w:val="00872AAB"/>
    <w:rsid w:val="00955CBA"/>
    <w:rsid w:val="009F4409"/>
    <w:rsid w:val="00B15D7A"/>
    <w:rsid w:val="00B852A1"/>
    <w:rsid w:val="00D02CEB"/>
    <w:rsid w:val="00F0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E563E9"/>
  <w15:docId w15:val="{FB441A52-9D69-46FC-BC8D-2A8AB2C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ko-KR" w:bidi="mn-Mong-M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2">
    <w:name w:val="header"/>
    <w:basedOn w:val="a"/>
    <w:link w:val="aff3"/>
    <w:uiPriority w:val="99"/>
    <w:unhideWhenUsed/>
    <w:rsid w:val="00D02CEB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ff3">
    <w:name w:val="Верхний колонтитул Знак"/>
    <w:basedOn w:val="a0"/>
    <w:link w:val="aff2"/>
    <w:uiPriority w:val="99"/>
    <w:rsid w:val="00D02CEB"/>
    <w:rPr>
      <w:szCs w:val="28"/>
    </w:rPr>
  </w:style>
  <w:style w:type="paragraph" w:styleId="aff4">
    <w:name w:val="footer"/>
    <w:basedOn w:val="a"/>
    <w:link w:val="aff5"/>
    <w:uiPriority w:val="99"/>
    <w:unhideWhenUsed/>
    <w:rsid w:val="00D02CEB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ff5">
    <w:name w:val="Нижний колонтитул Знак"/>
    <w:basedOn w:val="a0"/>
    <w:link w:val="aff4"/>
    <w:uiPriority w:val="99"/>
    <w:rsid w:val="00D02CEB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971273-0ECF-448E-8CD8-9FEEC9AE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2022-09-29T05:09:00Z</dcterms:created>
  <dcterms:modified xsi:type="dcterms:W3CDTF">2023-04-03T14:58:00Z</dcterms:modified>
</cp:coreProperties>
</file>