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Шаблон методики нагрузочного тестирования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97534.559326171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  <w:rtl w:val="0"/>
              </w:rPr>
              <w:t xml:space="preserve">Бизнес-контекст и цели тестирования</w:t>
            </w:r>
          </w:p>
          <w:p w:rsidR="00000000" w:rsidDel="00000000" w:rsidP="00000000" w:rsidRDefault="00000000" w:rsidRPr="00000000" w14:paraId="00000007">
            <w:pPr>
              <w:spacing w:after="240" w:before="240" w:lineRule="auto"/>
              <w:ind w:left="1080" w:hanging="720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1.1.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Исходные требования и основания работ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Ссылка на исходную заявку/задачу заказчика с указанием места, где описаны требования к производительности (удобнее будет заполнять раздел испытаний).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ind w:left="1080" w:hanging="720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1.2.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Цели тестирования (выбрать одну или несколько)</w:t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Варианты (без конкретики, она добавляется автором):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потенциальных возможностей системы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производительности после установки новой версии продукта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производительности нового функционала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производительности после архитектурного изменения в продукте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аварийного сценария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причин имеющихся проблем производительности, в т.ч. эксперименты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Тестирование прототипа продукта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Составление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497d"/>
                <w:sz w:val="24"/>
                <w:szCs w:val="24"/>
                <w:rtl w:val="0"/>
              </w:rPr>
              <w:t xml:space="preserve">sizing guide по продукту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Дополнительно в разделе указывается: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Какой/какие тип нагрузки планируется (пиковый, ЧНН (часы наибольшей нагрузки), частичный)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Какие характеристики планируется проверить в ходе НТ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Виды подачи нагрузки: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постоянная ЧНН (нагрузочное тестирование)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постоянная средняя (~80% ЧНН) длительно (тестирование стабильности)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постепенно возрастающая до максимума (поиск точки отказа)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постоянная выше ЧНН (стресс-тестирование)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спайк-тестирование (с пиками нагрузки)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ind w:left="1800" w:hanging="720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1.3.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Зона для проведения испытаний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Указывается стенд, на котором будут проводиться испытания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ind w:left="1800" w:hanging="720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1.4.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Ссылки на материалы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Пользовательские инструкции, образцы файлов с данными и т.д. </w:t>
            </w:r>
          </w:p>
          <w:tbl>
            <w:tblPr>
              <w:tblStyle w:val="Table2"/>
              <w:tblW w:w="6374.011224642168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374.011224642168"/>
              <w:tblGridChange w:id="0">
                <w:tblGrid>
                  <w:gridCol w:w="6374.011224642168"/>
                </w:tblGrid>
              </w:tblGridChange>
            </w:tblGrid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spacing w:after="240"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Документы, указанные в этом разделе, приведены для справки и не могут рассматриваться в качестве требований к разрабатываемой функциональности. Все требования указаны в настоящем документе.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spacing w:after="240" w:before="240" w:lineRule="auto"/>
              <w:ind w:left="1800" w:hanging="720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1.5.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Заинтересованные лица (stakeholder)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заинтересованных лиц с указанием того, как они могут влиять на организацию и бизнес, а также на процесс разработки и использования системы 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  <w:rtl w:val="0"/>
              </w:rPr>
              <w:t xml:space="preserve">2.Конфигурация стенда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ind w:left="1080" w:hanging="720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2.1.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Описание компонентов нагрузочного тестирования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ind w:left="1080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2.1.1.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Схема взаимодействия компонентов продукта, схема развертывания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Схемы деплоя, архитектурные схемы, диаграммы, …. – желательно ссылками, чтобы не дублировать информацию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ind w:left="108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2.1.2.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Конфигурация тестового стенда: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97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97.2222222222222"/>
              <w:gridCol w:w="997.2222222222222"/>
              <w:gridCol w:w="997.2222222222222"/>
              <w:gridCol w:w="997.2222222222222"/>
              <w:gridCol w:w="997.2222222222222"/>
              <w:gridCol w:w="997.2222222222222"/>
              <w:gridCol w:w="997.2222222222222"/>
              <w:gridCol w:w="997.2222222222222"/>
              <w:gridCol w:w="997.2222222222222"/>
              <w:tblGridChange w:id="0">
                <w:tblGrid>
                  <w:gridCol w:w="997.2222222222222"/>
                  <w:gridCol w:w="997.2222222222222"/>
                  <w:gridCol w:w="997.2222222222222"/>
                  <w:gridCol w:w="997.2222222222222"/>
                  <w:gridCol w:w="997.2222222222222"/>
                  <w:gridCol w:w="997.2222222222222"/>
                  <w:gridCol w:w="997.2222222222222"/>
                  <w:gridCol w:w="997.2222222222222"/>
                  <w:gridCol w:w="997.22222222222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befor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Зона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befor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Имя компонента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befor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Тип компонента (DB/APPL/заглушка)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befor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Тип ОС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befor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Количество машин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befor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CPU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befor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MEM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befor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DISK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befor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Тип сервера (VirtM/PhysM)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разделе могут быть указаны: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продуктов с указанием версий, требуемых для проведения тестов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Ограничения, связанные с различием промышленного и тестового стендов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ind w:left="1080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2.1.3.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Описание генераторов/заглушек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генераторов данных/файлов/сообщений, а также заглушек (mock), необходимых для работы функционала или сценария НТ.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ind w:left="1080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2.1.4.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Описание профиля данных:</w:t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72b4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2b4d"/>
                <w:sz w:val="24"/>
                <w:szCs w:val="24"/>
                <w:rtl w:val="0"/>
              </w:rPr>
              <w:t xml:space="preserve">Что нужно соблюсти перед запуском сценариев (к примеру, д.б. определенные исторические данные).</w:t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  <w:rtl w:val="0"/>
              </w:rPr>
              <w:t xml:space="preserve">3.Описание сценариев</w:t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ind w:left="1080" w:hanging="720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3.1.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Список сценариев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Можно в табличной форме, либо ссылку на сценарий в репозитории с кратким пояснением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 сценария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Порядок запуска сценариев, зависимость от других сценариев (если сценариев несколько)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сценария (какие действия, URL, процедуры, etc выполняются в рамках теста)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Метод подачи нагрузки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Профиль нагрузки (частота в сек/мин/etc)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Создание датапула для проведения теста - детали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Критерии успешности выполнения сценария (SLA)</w:t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синхронных операций - latency, response time, процент ошибок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Метод контроля</w:t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Мониторинг</w:t>
            </w:r>
          </w:p>
          <w:p w:rsidR="00000000" w:rsidDel="00000000" w:rsidP="00000000" w:rsidRDefault="00000000" w:rsidRPr="00000000" w14:paraId="00000060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Отчеты генератора нагрузки</w:t>
            </w:r>
          </w:p>
          <w:p w:rsidR="00000000" w:rsidDel="00000000" w:rsidP="00000000" w:rsidRDefault="00000000" w:rsidRPr="00000000" w14:paraId="00000061">
            <w:pPr>
              <w:numPr>
                <w:ilvl w:val="1"/>
                <w:numId w:val="8"/>
              </w:numPr>
              <w:spacing w:after="240" w:before="0" w:beforeAutospacing="0" w:lineRule="auto"/>
              <w:ind w:left="144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Иные артефакты</w:t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Шаблон таблицы:</w:t>
            </w:r>
          </w:p>
          <w:tbl>
            <w:tblPr>
              <w:tblStyle w:val="Table4"/>
              <w:tblW w:w="901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00"/>
              <w:gridCol w:w="900"/>
              <w:gridCol w:w="900"/>
              <w:gridCol w:w="900"/>
              <w:gridCol w:w="900"/>
              <w:gridCol w:w="900"/>
              <w:gridCol w:w="900"/>
              <w:gridCol w:w="900"/>
              <w:gridCol w:w="1275"/>
              <w:gridCol w:w="540"/>
              <w:tblGridChange w:id="0">
                <w:tblGrid>
                  <w:gridCol w:w="900"/>
                  <w:gridCol w:w="900"/>
                  <w:gridCol w:w="900"/>
                  <w:gridCol w:w="900"/>
                  <w:gridCol w:w="900"/>
                  <w:gridCol w:w="900"/>
                  <w:gridCol w:w="900"/>
                  <w:gridCol w:w="900"/>
                  <w:gridCol w:w="1275"/>
                  <w:gridCol w:w="5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befor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Имя сценария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widowControl w:val="0"/>
                    <w:spacing w:befor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Порядок запуска сценариев, зависимость от других сценариев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befor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Источник вызова (JMeter, Postman, компонент продукта,...)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widowControl w:val="0"/>
                    <w:spacing w:after="240" w:befor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Протокол ( HTTP | AMQP | PL/SQL | ...)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widowControl w:val="0"/>
                    <w:spacing w:befor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Формат вызова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widowControl w:val="0"/>
                    <w:spacing w:after="240" w:befor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Описание значимых параметров вызова, тела запроса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widowControl w:val="0"/>
                    <w:spacing w:befor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Правила формирования датапулов необходимых для вызова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widowControl w:val="0"/>
                    <w:spacing w:befor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RPS / RPM / число пользователей / число транзакций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widowControl w:val="0"/>
                    <w:spacing w:after="240" w:befor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Критерии успешности</w:t>
                    <w:br w:type="textWrapping"/>
                    <w:t xml:space="preserve">сценария (ожидаемый результат)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widowControl w:val="0"/>
                    <w:spacing w:after="240" w:befor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Метод контроля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widowControl w:val="0"/>
                    <w:spacing w:after="240" w:before="24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Latency (в персентиле)</w:t>
                  </w:r>
                </w:p>
                <w:p w:rsidR="00000000" w:rsidDel="00000000" w:rsidP="00000000" w:rsidRDefault="00000000" w:rsidRPr="00000000" w14:paraId="0000007C">
                  <w:pPr>
                    <w:widowControl w:val="0"/>
                    <w:spacing w:after="240" w:before="24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Потребление ресурсов</w:t>
                  </w:r>
                </w:p>
                <w:p w:rsidR="00000000" w:rsidDel="00000000" w:rsidP="00000000" w:rsidRDefault="00000000" w:rsidRPr="00000000" w14:paraId="0000007D">
                  <w:pPr>
                    <w:widowControl w:val="0"/>
                    <w:spacing w:after="240" w:before="24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Процент ошибок</w:t>
                  </w:r>
                </w:p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...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Какие операции/транзакции выбирать для проверки продукта/системы/сервиса?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Заявленные в нефункциональных требованиях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Критически важные (для бизнеса, доступности, безопасности, etc, например, авторизация пользователей)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Связанные с рисками (проблемные запросы/транзакции, узкие места)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Запросы от бизнеса/других заказчиков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Часто вызываемые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Ресурсоемкие</w:t>
            </w:r>
          </w:p>
          <w:p w:rsidR="00000000" w:rsidDel="00000000" w:rsidP="00000000" w:rsidRDefault="00000000" w:rsidRPr="00000000" w14:paraId="0000009C">
            <w:pPr>
              <w:spacing w:after="240" w:before="240" w:lineRule="auto"/>
              <w:ind w:left="1080" w:hanging="720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3.2.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План проведения НТ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Перечень тестов с последовательностью выполнения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Показатели, которые замеряем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Артефакты, которые мы получаем на выходе, по которым можем судить по производительности</w:t>
            </w:r>
          </w:p>
          <w:p w:rsidR="00000000" w:rsidDel="00000000" w:rsidP="00000000" w:rsidRDefault="00000000" w:rsidRPr="00000000" w14:paraId="000000A0">
            <w:pPr>
              <w:spacing w:after="240" w:befor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  <w:rtl w:val="0"/>
              </w:rPr>
              <w:t xml:space="preserve">4.Состав работ</w:t>
            </w:r>
          </w:p>
          <w:p w:rsidR="00000000" w:rsidDel="00000000" w:rsidP="00000000" w:rsidRDefault="00000000" w:rsidRPr="00000000" w14:paraId="000000A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Раздел актуален для сложных проектов, для простых тестов может быть пропущен.</w:t>
            </w:r>
          </w:p>
          <w:p w:rsidR="00000000" w:rsidDel="00000000" w:rsidP="00000000" w:rsidRDefault="00000000" w:rsidRPr="00000000" w14:paraId="000000A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Фиксируются этапы работ с указанием ответственного и сроков выполнения на каждый этап.</w:t>
            </w:r>
          </w:p>
          <w:p w:rsidR="00000000" w:rsidDel="00000000" w:rsidP="00000000" w:rsidRDefault="00000000" w:rsidRPr="00000000" w14:paraId="000000A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Если есть ссылка на задачу, в которой состав работ уже зафиксирован, указать её.</w:t>
            </w:r>
          </w:p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Пример</w:t>
            </w:r>
          </w:p>
          <w:tbl>
            <w:tblPr>
              <w:tblStyle w:val="Table5"/>
              <w:tblW w:w="73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525"/>
              <w:gridCol w:w="1245"/>
              <w:gridCol w:w="1290"/>
              <w:gridCol w:w="1245"/>
              <w:tblGridChange w:id="0">
                <w:tblGrid>
                  <w:gridCol w:w="3525"/>
                  <w:gridCol w:w="1245"/>
                  <w:gridCol w:w="1290"/>
                  <w:gridCol w:w="1245"/>
                </w:tblGrid>
              </w:tblGridChange>
            </w:tblGrid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spacing w:befor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Summary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spacing w:befor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Assignee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spacing w:befor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End Date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spacing w:befor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Comment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Инициирование работ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Выделение специалиста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Создание методики нагрузочного тестирования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Согласование методики нагрузочного тестирования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Написание скриптов для создания нагрузки по методике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Выделение стенда для проведения работ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Проведение испытаний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Принятие решения о производительности продукта/сервис/системы/инициативы на основе выводов из протокола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spacing w:befor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