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三体文明：品质样板与交接开发计划 v0.3</w:t>
      </w:r>
    </w:p>
    <w:p>
      <w:r>
        <w:t>日期：2026-09-29。状态：已记录第一轮七条批注；方向决策见D1–D6，其余细节仍供逐项审阅，不是整份计划的开发批准。</w:t>
      </w:r>
    </w:p>
    <w:p>
      <w:r>
        <w:t>本轮只整理项目、编写计划、准备 GitHub 交接，不继续开发玩法或重做美术。下一位开发者不得因为任务表存在，就把所有阶段自动连续执行。</w:t>
      </w:r>
    </w:p>
    <w:p>
      <w:pPr>
        <w:pStyle w:val="Heading1"/>
      </w:pPr>
      <w:r>
        <w:t>1. 这次改变什么</w:t>
      </w:r>
    </w:p>
    <w:p>
      <w:r>
        <w:t>目标仍是一个桌面、单人、第一人称的“观察—记录—选择保存—文明接续”体验。改变的是制作方式和扩展门槛：先证明一个小区域好看、可走、可操作，再决定扩展。</w:t>
      </w:r>
    </w:p>
    <w:p>
      <w:r>
        <w:t>当前仓库保留技术原型，不作为成品质量标准。A/B/C三个入口方向保留，并继续优化；用户允许考虑将它们作为前端自动轮换的样式。游戏内界面、美术与模型质量仍未获认可，需要独立改进。入口概念图认可不等于实际场景认可；文件齐全、102项自动测试通过，也不等于手感、美术或完整流程通过。</w:t>
      </w:r>
    </w:p>
    <w:p>
      <w:r>
        <w:t>原 v0.2 已要求“M1没有证明手感之前，不批量生产资产”。此前执行没有守住该门槛。v0.3 不以追加更多细节文档代替试玩，而是把每阶段的可见产物、审阅人和停止条件放在一起。</w:t>
      </w:r>
    </w:p>
    <w:p>
      <w:pPr>
        <w:pStyle w:val="Heading1"/>
      </w:pPr>
      <w:r>
        <w:t>2. 当前事实和问题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3289"/>
          </w:tcPr>
          <w:p>
            <w:r>
              <w:rPr>
                <w:sz w:val="18"/>
              </w:rPr>
              <w:t>内容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当前事实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后续处理</w:t>
            </w:r>
          </w:p>
        </w:tc>
      </w:tr>
      <w:tr>
        <w:trPr>
          <w:cantSplit/>
        </w:trPr>
        <w:tc>
          <w:tcPr>
            <w:tcW w:type="dxa" w:w="3289"/>
          </w:tcPr>
          <w:p>
            <w:r>
              <w:rPr>
                <w:sz w:val="18"/>
              </w:rPr>
              <w:t>代码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React/TypeScript/Three.js/Rapier/IndexedDB原型，可构建并加载实际场景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冻结为技术基线；优先复用合格模块</w:t>
            </w:r>
          </w:p>
        </w:tc>
      </w:tr>
      <w:tr>
        <w:trPr>
          <w:cantSplit/>
        </w:trPr>
        <w:tc>
          <w:tcPr>
            <w:tcW w:type="dxa" w:w="3289"/>
          </w:tcPr>
          <w:p>
            <w:r>
              <w:rPr>
                <w:sz w:val="18"/>
              </w:rPr>
              <w:t>天体与规则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已有固定步模拟、气候筛选、观测、保存、结算与继承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保留算法和测试，逐项集成到新样板，不一次搬入所有复杂度</w:t>
            </w:r>
          </w:p>
        </w:tc>
      </w:tr>
      <w:tr>
        <w:trPr>
          <w:cantSplit/>
        </w:trPr>
        <w:tc>
          <w:tcPr>
            <w:tcW w:type="dxa" w:w="3289"/>
          </w:tcPr>
          <w:p>
            <w:r>
              <w:rPr>
                <w:sz w:val="18"/>
              </w:rPr>
              <w:t>资产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21件生产GLB、可编辑源和导出比对；另有观象台与角色变体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保留为比例、导入和碰撞参考；不认定为正式美术</w:t>
            </w:r>
          </w:p>
        </w:tc>
      </w:tr>
      <w:tr>
        <w:trPr>
          <w:cantSplit/>
        </w:trPr>
        <w:tc>
          <w:tcPr>
            <w:tcW w:type="dxa" w:w="3289"/>
          </w:tcPr>
          <w:p>
            <w:r>
              <w:rPr>
                <w:sz w:val="18"/>
              </w:rPr>
              <w:t>前端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三种入口、日志、仪器、保存和设置等已实现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A/B/C继续优化，可考虑轮换；游戏内视觉单独定标</w:t>
            </w:r>
          </w:p>
        </w:tc>
      </w:tr>
      <w:tr>
        <w:trPr>
          <w:cantSplit/>
        </w:trPr>
        <w:tc>
          <w:tcPr>
            <w:tcW w:type="dxa" w:w="3289"/>
          </w:tcPr>
          <w:p>
            <w:r>
              <w:rPr>
                <w:sz w:val="18"/>
              </w:rPr>
              <w:t>移动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用户已确认普通前台可以移动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自动控制环境的WrongDocumentError不是产品无法移动的证据</w:t>
            </w:r>
          </w:p>
        </w:tc>
      </w:tr>
      <w:tr>
        <w:trPr>
          <w:cantSplit/>
        </w:trPr>
        <w:tc>
          <w:tcPr>
            <w:tcW w:type="dxa" w:w="3289"/>
          </w:tcPr>
          <w:p>
            <w:r>
              <w:rPr>
                <w:sz w:val="18"/>
              </w:rPr>
              <w:t>面板关闭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E打开后，叉号或“返回场景”只关面板，仍要点击继续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已确认交互缺陷；按第7节重新定义返回语义</w:t>
            </w:r>
          </w:p>
        </w:tc>
      </w:tr>
      <w:tr>
        <w:trPr>
          <w:cantSplit/>
        </w:trPr>
        <w:tc>
          <w:tcPr>
            <w:tcW w:type="dxa" w:w="3289"/>
          </w:tcPr>
          <w:p>
            <w:r>
              <w:rPr>
                <w:sz w:val="18"/>
              </w:rPr>
              <w:t>穿模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用户报告经常穿模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优先复现；具体对象、路线与根因尚未定位，不声称已修复</w:t>
            </w:r>
          </w:p>
        </w:tc>
      </w:tr>
      <w:tr>
        <w:trPr>
          <w:cantSplit/>
        </w:trPr>
        <w:tc>
          <w:tcPr>
            <w:tcW w:type="dxa" w:w="3289"/>
          </w:tcPr>
          <w:p>
            <w:r>
              <w:rPr>
                <w:sz w:val="18"/>
              </w:rPr>
              <w:t>人物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用户认为人物粗糙、缺乏特征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一个职业角色样件通过后才做变体</w:t>
            </w:r>
          </w:p>
        </w:tc>
      </w:tr>
      <w:tr>
        <w:trPr>
          <w:cantSplit/>
        </w:trPr>
        <w:tc>
          <w:tcPr>
            <w:tcW w:type="dxa" w:w="3289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最近逻辑测试102项；部分Chrome实际操作有证据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不是跨浏览器、完整路线和硬件性能验收</w:t>
            </w:r>
          </w:p>
        </w:tc>
      </w:tr>
    </w:tbl>
    <w:p/>
    <w:p>
      <w:r>
        <w:t>用户截图：石牌界面及反馈位置（reference/user-plaque-feedback.png）。当前原型：入口（reference/prototype-entry-b.png）、场景固定取景（reference/prototype-city.png）。图片均为历史状态，不是新方向批准件。</w:t>
      </w:r>
    </w:p>
    <w:p>
      <w:pPr>
        <w:pStyle w:val="Heading1"/>
      </w:pPr>
      <w:r>
        <w:t>3. 保留哪些约束，哪些重新讨论</w:t>
      </w:r>
    </w:p>
    <w:p>
      <w:pPr>
        <w:pStyle w:val="Heading2"/>
      </w:pPr>
      <w:r>
        <w:t>继续采用的产品边界</w:t>
      </w:r>
    </w:p>
    <w:p>
      <w:pPr>
        <w:pStyle w:val="ListBullet"/>
      </w:pPr>
      <w:r>
        <w:t>桌面单人、小型固定区域、第一人称观察与选择。手机暂只提供介绍／档案等非游玩界面。</w:t>
      </w:r>
    </w:p>
    <w:p>
      <w:pPr>
        <w:pStyle w:val="ListBullet"/>
      </w:pPr>
      <w:r>
        <w:t>观测事实、玩家假设、已确认知识分开。未采样不显示精确仪器读数，不泄漏隐藏天体总数或灾变倒计时。</w:t>
      </w:r>
    </w:p>
    <w:p>
      <w:pPr>
        <w:pStyle w:val="ListBullet"/>
      </w:pPr>
      <w:r>
        <w:t>个体存活与档案继承分开；未完成保存时，已记录事实仍保留。</w:t>
      </w:r>
    </w:p>
    <w:p>
      <w:pPr>
        <w:pStyle w:val="ListBullet"/>
      </w:pPr>
      <w:r>
        <w:t>统一世界时钟；暂停时天体、NPC、危险和保存计时均停止。</w:t>
      </w:r>
    </w:p>
    <w:p>
      <w:pPr>
        <w:pStyle w:val="ListBullet"/>
      </w:pPr>
      <w:r>
        <w:t>不扩展联机、战斗、建造、体素编辑、复杂经济或通用编辑器。</w:t>
      </w:r>
    </w:p>
    <w:p>
      <w:pPr>
        <w:pStyle w:val="Heading2"/>
      </w:pPr>
      <w:r>
        <w:t>第一轮审阅后的方向决策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  <w:cantSplit/>
        </w:trPr>
        <w:tc>
          <w:tcPr>
            <w:tcW w:type="dxa" w:w="2466"/>
          </w:tcPr>
          <w:p>
            <w:r>
              <w:rPr>
                <w:sz w:val="18"/>
              </w:rPr>
              <w:t>编号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议题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用户意见与采用方向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执行边界／剩余问题</w:t>
            </w:r>
          </w:p>
        </w:tc>
      </w:tr>
      <w:tr>
        <w:trPr>
          <w:cantSplit/>
        </w:trPr>
        <w:tc>
          <w:tcPr>
            <w:tcW w:type="dxa" w:w="2466"/>
          </w:tcPr>
          <w:p>
            <w:r>
              <w:rPr>
                <w:sz w:val="18"/>
              </w:rPr>
              <w:t>D1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建模品质与造型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以Minecraft式方块建模作为可接受的实践起点；有把握做得更好时先展示一个样本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借鉴造型方法，不复制游戏资产；更精细路线须样本获认可后才扩展，不强制制作两套</w:t>
            </w:r>
          </w:p>
        </w:tc>
      </w:tr>
      <w:tr>
        <w:trPr>
          <w:cantSplit/>
        </w:trPr>
        <w:tc>
          <w:tcPr>
            <w:tcW w:type="dxa" w:w="2466"/>
          </w:tcPr>
          <w:p>
            <w:r>
              <w:rPr>
                <w:sz w:val="18"/>
              </w:rPr>
              <w:t>D2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外部成熟资产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明确采用合规成熟资产，开发者负责寻找、筛选与适配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具体包尚未选定；付费需预算授权，许可证须允许实际用途与仓库分发</w:t>
            </w:r>
          </w:p>
        </w:tc>
      </w:tr>
      <w:tr>
        <w:trPr>
          <w:cantSplit/>
        </w:trPr>
        <w:tc>
          <w:tcPr>
            <w:tcW w:type="dxa" w:w="2466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引擎选择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用户委托开发者评估并提出结论，不要求用户自行判断技术栈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当前保留现有栈；依据编辑效率、资产链路、可操作性、迁移成本决定是否值得验证候选，尚未批准整套重写</w:t>
            </w:r>
          </w:p>
        </w:tc>
      </w:tr>
      <w:tr>
        <w:trPr>
          <w:cantSplit/>
        </w:trPr>
        <w:tc>
          <w:tcPr>
            <w:tcW w:type="dxa" w:w="2466"/>
          </w:tcPr>
          <w:p>
            <w:r>
              <w:rPr>
                <w:sz w:val="18"/>
              </w:rPr>
              <w:t>D4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个体保存价值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大体遵循原著的叙事逻辑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开发者核对原著依据并说明游戏改编；不以额外经济或任意惩罚制造动机，具体规则待对齐</w:t>
            </w:r>
          </w:p>
        </w:tc>
      </w:tr>
      <w:tr>
        <w:trPr>
          <w:cantSplit/>
        </w:trPr>
        <w:tc>
          <w:tcPr>
            <w:tcW w:type="dxa" w:w="2466"/>
          </w:tcPr>
          <w:p>
            <w:r>
              <w:rPr>
                <w:sz w:val="18"/>
              </w:rPr>
              <w:t>D5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入口与正式美术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A/B/C继续优化，允许考虑前端自动轮换；游戏内保持统一视觉语言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轮换触发与动效仍是设计建议；三个入口不等于制作三套整城</w:t>
            </w:r>
          </w:p>
        </w:tc>
      </w:tr>
      <w:tr>
        <w:trPr>
          <w:cantSplit/>
        </w:trPr>
        <w:tc>
          <w:tcPr>
            <w:tcW w:type="dxa" w:w="2466"/>
          </w:tcPr>
          <w:p>
            <w:r>
              <w:rPr>
                <w:sz w:val="18"/>
              </w:rPr>
              <w:t>D6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设备与发布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已同意先本地桌面样板，再确定浏览器、设备与公开目标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目标硬件与正式发布范围仍待确定；GitHub交接不等于上线游戏</w:t>
            </w:r>
          </w:p>
        </w:tc>
      </w:tr>
    </w:tbl>
    <w:p/>
    <w:p>
      <w:r>
        <w:t>D1、D2、D5、D6方向已确认；D3评估责任已委托；D4原著方向已确认、改编细节待审阅。以上不自动开启样板制作。</w:t>
      </w:r>
    </w:p>
    <w:p>
      <w:r>
        <w:t>预算金额、交付日期、商业授权及目标硬件尚未提供，不编造工期或承诺帧率。</w:t>
      </w:r>
    </w:p>
    <w:p>
      <w:pPr>
        <w:pStyle w:val="Heading1"/>
      </w:pPr>
      <w:r>
        <w:t>4. 参考与工具：先证明能用，再纳入生产</w:t>
      </w:r>
    </w:p>
    <w:p>
      <w:r>
        <w:t>参考必须回答具体问题：道路如何引导、人物如何区分、档案如何阅读、光照如何保留可见性。每张参考记录来源、借鉴部分、不借鉴部分、成本、授权用途。参考图不是可直接打包发布的资产。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  <w:cantSplit/>
        </w:trPr>
        <w:tc>
          <w:tcPr>
            <w:tcW w:type="dxa" w:w="2466"/>
          </w:tcPr>
          <w:p>
            <w:r>
              <w:rPr>
                <w:sz w:val="18"/>
              </w:rPr>
              <w:t>候选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解决的问题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能力依据与当前证据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纳入前的最小验证</w:t>
            </w:r>
          </w:p>
        </w:tc>
      </w:tr>
      <w:tr>
        <w:trPr>
          <w:cantSplit/>
        </w:trPr>
        <w:tc>
          <w:tcPr>
            <w:tcW w:type="dxa" w:w="2466"/>
          </w:tcPr>
          <w:p>
            <w:r>
              <w:rPr>
                <w:sz w:val="18"/>
              </w:rPr>
              <w:t>Figma及官方MCP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UI结构、组件、状态、设计交接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官方提供设计上下文及画布写入能力；本会话未接入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读取一个画板、修改一个组件、导出或按规格实现一次，核对结果</w:t>
            </w:r>
          </w:p>
        </w:tc>
      </w:tr>
      <w:tr>
        <w:trPr>
          <w:cantSplit/>
        </w:trPr>
        <w:tc>
          <w:tcPr>
            <w:tcW w:type="dxa" w:w="2466"/>
          </w:tcPr>
          <w:p>
            <w:r>
              <w:rPr>
                <w:sz w:val="18"/>
              </w:rPr>
              <w:t>PlayCanvas Editor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在可视化场景中摆放与调材质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官方浏览器编辑器支持模型导入；未验证本项目操作链路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导入一个合规模型，摆放门洞与角色，发布本地／测试预览并走一圈</w:t>
            </w:r>
          </w:p>
        </w:tc>
      </w:tr>
      <w:tr>
        <w:trPr>
          <w:cantSplit/>
        </w:trPr>
        <w:tc>
          <w:tcPr>
            <w:tcW w:type="dxa" w:w="2466"/>
          </w:tcPr>
          <w:p>
            <w:r>
              <w:rPr>
                <w:sz w:val="18"/>
              </w:rPr>
              <w:t>Blender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修改模型、材质、骨架及碰撞代理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官方Python接口可自动化；本项目尚未建立该流程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打开源资产、编辑、导出GLB、引擎回读，核对尺度和动画</w:t>
            </w:r>
          </w:p>
        </w:tc>
      </w:tr>
      <w:tr>
        <w:trPr>
          <w:cantSplit/>
        </w:trPr>
        <w:tc>
          <w:tcPr>
            <w:tcW w:type="dxa" w:w="2466"/>
          </w:tcPr>
          <w:p>
            <w:r>
              <w:rPr>
                <w:sz w:val="18"/>
              </w:rPr>
              <w:t>Blockbench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服务方块建模起点，复用现有编辑源与导出流程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已有原生导出和比对证据；不等于美术合格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精修一个角色或仪器，实际玩家距离看正背面与动画</w:t>
            </w:r>
          </w:p>
        </w:tc>
      </w:tr>
      <w:tr>
        <w:trPr>
          <w:cantSplit/>
        </w:trPr>
        <w:tc>
          <w:tcPr>
            <w:tcW w:type="dxa" w:w="2466"/>
          </w:tcPr>
          <w:p>
            <w:r>
              <w:rPr>
                <w:sz w:val="18"/>
              </w:rPr>
              <w:t>Kenney／Synty等统一资产包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以成熟造型建立样板，减少从零拼形体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已研究来源，未选定或购入具体包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核对许可证、可编辑格式、骨架、预算、风格；只导入代表资产</w:t>
            </w:r>
          </w:p>
        </w:tc>
      </w:tr>
      <w:tr>
        <w:trPr>
          <w:cantSplit/>
        </w:trPr>
        <w:tc>
          <w:tcPr>
            <w:tcW w:type="dxa" w:w="2466"/>
          </w:tcPr>
          <w:p>
            <w:r>
              <w:rPr>
                <w:sz w:val="18"/>
              </w:rPr>
              <w:t>第二个模型／人类设计师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提供不同视觉判断和精修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尚无本项目横向试验，不保证换模型更好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同参考、同镜头、同信息量做两版；由用户选，不按模型名投票</w:t>
            </w:r>
          </w:p>
        </w:tc>
      </w:tr>
    </w:tbl>
    <w:p/>
    <w:p>
      <w:r>
        <w:t>工具名单是候选，不要求全部安装。不得为了工具演示增加第二套运行时。保留现有引擎与迁移候选之间只做隔离的小实验，不双线重写整个游戏。</w:t>
      </w:r>
    </w:p>
    <w:p>
      <w:r>
        <w:t>引擎评估由开发者负责：先定位现有流程是否确实阻碍摆场景、调材质、碰撞或角色编辑，再定向验证能解决该问题的候选。不凑候选数量；已有信息足以判断时不追加实验。结论须说明保留哪些模块、改善什么、迁移和换机成本，以及可恢复的旧基线。当前没有候选在本项目中胜出的证据，因此暂保留Three.js；这不是最终排除编辑器或其他引擎。若结论涉及明显重写、费用或交付范围变化，再向用户说明影响并对齐。</w:t>
      </w:r>
    </w:p>
    <w:p>
      <w:r>
        <w:t>官方资料（2026-09-29核查，能力介绍不是项目集成结果）：</w:t>
      </w:r>
    </w:p>
    <w:p>
      <w:pPr>
        <w:pStyle w:val="ListBullet"/>
      </w:pPr>
      <w:r>
        <w:t>Figma：https://developers.figma.com/docs/figma-mcp-server/</w:t>
      </w:r>
    </w:p>
    <w:p>
      <w:pPr>
        <w:pStyle w:val="ListBullet"/>
      </w:pPr>
      <w:r>
        <w:t>PlayCanvas：https://developer.playcanvas.com/user-manual/editor/</w:t>
      </w:r>
    </w:p>
    <w:p>
      <w:pPr>
        <w:pStyle w:val="ListBullet"/>
      </w:pPr>
      <w:r>
        <w:t>PlayCanvas导入：https://developer.playcanvas.com/user-manual/editor/assets/import-pipeline/</w:t>
      </w:r>
    </w:p>
    <w:p>
      <w:pPr>
        <w:pStyle w:val="ListBullet"/>
      </w:pPr>
      <w:r>
        <w:t>Blender：https://www.blender.org/features/modeling/</w:t>
      </w:r>
    </w:p>
    <w:p>
      <w:pPr>
        <w:pStyle w:val="ListBullet"/>
      </w:pPr>
      <w:r>
        <w:t>Kenney许可说明：https://kenney.nl/support</w:t>
      </w:r>
    </w:p>
    <w:p>
      <w:pPr>
        <w:pStyle w:val="ListBullet"/>
      </w:pPr>
      <w:r>
        <w:t>Synty：https://www.syntystudios.com/</w:t>
      </w:r>
    </w:p>
    <w:p>
      <w:pPr>
        <w:pStyle w:val="ListBullet"/>
      </w:pPr>
      <w:r>
        <w:t>小团队美术制作案例：https://gdcvault.com/play/1023191/Making-the-World-of</w:t>
      </w:r>
    </w:p>
    <w:p>
      <w:pPr>
        <w:pStyle w:val="Heading1"/>
      </w:pPr>
      <w:r>
        <w:t>5. 游戏内视觉定标</w:t>
      </w:r>
    </w:p>
    <w:p>
      <w:r>
        <w:t>先围绕方块建模起点做一个小样方向，仍按用户此前要求先看效果图、再按图实现。探索镜头包含道路、门洞、仪器、人物和HUD，便于判断整体。若成熟资产或工具能以合理成本明显提高品质，可另做一个更精细的代表样本供用户判断；只有确有比较必要才增加方向，不默认双线制作。</w:t>
      </w:r>
    </w:p>
    <w:p>
      <w:r>
        <w:t>开发者负责把参考转成具体的轮廓、比例、材质、光照和排版，不要求用户指导建模参数。Minecraft式方块造型是可接受起点，不把当前粗糙堆块当作达标；色板、建筑比例、人物体态、材质粗细和UI字体必须协调。更精细样本获认可后才扩展该路线。</w:t>
      </w:r>
    </w:p>
    <w:p>
      <w:r>
        <w:t>A/B/C入口也继续优化：保留各自氛围，统一主操作位置、文字层级、设置和档案入口，检查文字可读性、焦点与窄窗口表现。轮换的初步建议是每次进入首页换一款，并允许手动选择与记住偏好；若采用停留期间定时轮换，只切背景，不移动按钮，用户操作或减少动态效果时停止动画。这些是待审阅交互建议，本轮不实现。入口优化和真实3D样板分别验收，不互相替代。</w:t>
      </w:r>
    </w:p>
    <w:p>
      <w:r>
        <w:t>视觉取舍依据：</w:t>
      </w:r>
    </w:p>
    <w:p>
      <w:pPr>
        <w:pStyle w:val="ListBullet"/>
      </w:pPr>
      <w:r>
        <w:t>玩家第一眼知道路在哪、仪器在哪；太阳和环境奇观不吞没交互目标。</w:t>
      </w:r>
    </w:p>
    <w:p>
      <w:pPr>
        <w:pStyle w:val="ListBullet"/>
      </w:pPr>
      <w:r>
        <w:t>低面数不等于随意堆立方体。用主轮廓、次级结构和少量特征控制信息密度。</w:t>
      </w:r>
    </w:p>
    <w:p>
      <w:pPr>
        <w:pStyle w:val="ListBullet"/>
      </w:pPr>
      <w:r>
        <w:t>第一名人物要有职业轮廓、姿态与工具；缩小画面仍能与建筑或普通路人区分。</w:t>
      </w:r>
    </w:p>
    <w:p>
      <w:pPr>
        <w:pStyle w:val="ListBullet"/>
      </w:pPr>
      <w:r>
        <w:t>石牌短信息可考虑场景内文字或轻量阅读层；日志可占较大面积；不可逆保存使用明确确认。不要让所有交互都变成同一个大弹窗。</w:t>
      </w:r>
    </w:p>
    <w:p>
      <w:pPr>
        <w:pStyle w:val="ListBullet"/>
      </w:pPr>
      <w:r>
        <w:t>灾变通过光线、声音、人物和局部变化表达；道路及正文仍能看清。</w:t>
      </w:r>
    </w:p>
    <w:p>
      <w:r>
        <w:t>审批证据分三层：概念方向图 → 真实UI和明确标注的占位场景 → 实际3D游玩画面。概念图通过只允许进入下一层，不自动通过其后的层。</w:t>
      </w:r>
    </w:p>
    <w:p>
      <w:pPr>
        <w:pStyle w:val="Heading1"/>
      </w:pPr>
      <w:r>
        <w:t>6. 一个庭院作为共同品质样板</w:t>
      </w:r>
    </w:p>
    <w:p>
      <w:r>
        <w:t>范围固定为一段道路、一扇门、一段楼梯、一座观象仪器、一名NPC、少量环境物和必要UI。可以复用旧场地局部，但不能因为已有整城就把整城列入本轮交付。</w:t>
      </w:r>
    </w:p>
    <w:p>
      <w:r>
        <w:t>每个资产交付：可编辑源、GLB、贴图、单位与原点、节点和动画、独立碰撞描述、交互点、来源与许可。模型导入成功与游戏内质量分别验收。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3289"/>
          </w:tcPr>
          <w:p>
            <w:r>
              <w:rPr>
                <w:sz w:val="18"/>
              </w:rPr>
              <w:t>检查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实际操作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3289"/>
          </w:tcPr>
          <w:p>
            <w:r>
              <w:rPr>
                <w:sz w:val="18"/>
              </w:rPr>
              <w:t>地面感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连续步行、停步、转头、上下楼梯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无明显漂浮、相机抖动或意外跌落</w:t>
            </w:r>
          </w:p>
        </w:tc>
      </w:tr>
      <w:tr>
        <w:trPr>
          <w:cantSplit/>
        </w:trPr>
        <w:tc>
          <w:tcPr>
            <w:tcW w:type="dxa" w:w="3289"/>
          </w:tcPr>
          <w:p>
            <w:r>
              <w:rPr>
                <w:sz w:val="18"/>
              </w:rPr>
              <w:t>墙角／门框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正面、斜向、贴边通过与退出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不穿实体、不被不可见包围盒堵住</w:t>
            </w:r>
          </w:p>
        </w:tc>
      </w:tr>
      <w:tr>
        <w:trPr>
          <w:cantSplit/>
        </w:trPr>
        <w:tc>
          <w:tcPr>
            <w:tcW w:type="dxa" w:w="3289"/>
          </w:tcPr>
          <w:p>
            <w:r>
              <w:rPr>
                <w:sz w:val="18"/>
              </w:rPr>
              <w:t>仪器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正背侧接近、远近观察、遮挡后交互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交互位置可理解；墙后不误触发；近处不过度穿插</w:t>
            </w:r>
          </w:p>
        </w:tc>
      </w:tr>
      <w:tr>
        <w:trPr>
          <w:cantSplit/>
        </w:trPr>
        <w:tc>
          <w:tcPr>
            <w:tcW w:type="dxa" w:w="3289"/>
          </w:tcPr>
          <w:p>
            <w:r>
              <w:rPr>
                <w:sz w:val="18"/>
              </w:rPr>
              <w:t>NPC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迎面、侧面接近；观察站立和行走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不穿过玩家；职业可辨；动作枢轴和脚底正确</w:t>
            </w:r>
          </w:p>
        </w:tc>
      </w:tr>
      <w:tr>
        <w:trPr>
          <w:cantSplit/>
        </w:trPr>
        <w:tc>
          <w:tcPr>
            <w:tcW w:type="dxa" w:w="3289"/>
          </w:tcPr>
          <w:p>
            <w:r>
              <w:rPr>
                <w:sz w:val="18"/>
              </w:rPr>
              <w:t>材质与灯光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正常、双日、灾变三种明确标注的检查光照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明暗皆可读；无明显闪烁；同一语言贯穿对象</w:t>
            </w:r>
          </w:p>
        </w:tc>
      </w:tr>
      <w:tr>
        <w:trPr>
          <w:cantSplit/>
        </w:trPr>
        <w:tc>
          <w:tcPr>
            <w:tcW w:type="dxa" w:w="3289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探索、阅读、返回；100%／150%字号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状态清楚；返回动作不需重复确认；必要按钮可达</w:t>
            </w:r>
          </w:p>
        </w:tc>
      </w:tr>
    </w:tbl>
    <w:p/>
    <w:p>
      <w:r>
        <w:t>穿模问题按类别记录：玩家穿墙、NPC穿玩家、相机近裁面、动画穿插、碰撞与可见网格不一致。每条附起点、动作、期望、实际、视频或连续截图。针对复现修复，不靠扩大所有门洞、禁用碰撞或缩小玩家掩盖问题。</w:t>
      </w:r>
    </w:p>
    <w:p>
      <w:r>
        <w:t>通过门槛：用户看过固定镜头和短路线录像，并亲自完成至少一次阅读／返回和仪器操作；确认视觉方向与基本手感。未通过时只修已指出的问题，不增加资产数量。</w:t>
      </w:r>
    </w:p>
    <w:p>
      <w:pPr>
        <w:pStyle w:val="Heading1"/>
      </w:pPr>
      <w:r>
        <w:t>7. 暂停和返回的操作合同</w:t>
      </w:r>
    </w:p>
    <w:p>
      <w:r>
        <w:t>以下是拟议行为，需在实作前一起审阅。核心是区分用户主动返回、Esc退出、窗口失焦和不可恢复状态。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3289"/>
          </w:tcPr>
          <w:p>
            <w:r>
              <w:rPr>
                <w:sz w:val="18"/>
              </w:rPr>
              <w:t>触发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预期行为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失败或例外</w:t>
            </w:r>
          </w:p>
        </w:tc>
      </w:tr>
      <w:tr>
        <w:trPr>
          <w:cantSplit/>
        </w:trPr>
        <w:tc>
          <w:tcPr>
            <w:tcW w:type="dxa" w:w="3289"/>
          </w:tcPr>
          <w:p>
            <w:r>
              <w:rPr>
                <w:sz w:val="18"/>
              </w:rPr>
              <w:t>探索中E打开石牌／仪器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暂停世界，释放鼠标，聚焦阅读操作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记录打开来源与原状态</w:t>
            </w:r>
          </w:p>
        </w:tc>
      </w:tr>
      <w:tr>
        <w:trPr>
          <w:cantSplit/>
        </w:trPr>
        <w:tc>
          <w:tcPr>
            <w:tcW w:type="dxa" w:w="3289"/>
          </w:tcPr>
          <w:p>
            <w:r>
              <w:rPr>
                <w:sz w:val="18"/>
              </w:rPr>
              <w:t>点击“返回场景”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本次真实点击内请求锁定；成功后直接继续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锁定失败保持暂停，显示原因和重试；不静默双层暂停</w:t>
            </w:r>
          </w:p>
        </w:tc>
      </w:tr>
      <w:tr>
        <w:trPr>
          <w:cantSplit/>
        </w:trPr>
        <w:tc>
          <w:tcPr>
            <w:tcW w:type="dxa" w:w="3289"/>
          </w:tcPr>
          <w:p>
            <w:r>
              <w:rPr>
                <w:sz w:val="18"/>
              </w:rPr>
              <w:t>点击阅读层叉号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若由探索进入，按返回场景处理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若由暂停菜单进入，返回暂停菜单；其他暂停原因仍保留</w:t>
            </w:r>
          </w:p>
        </w:tc>
      </w:tr>
      <w:tr>
        <w:trPr>
          <w:cantSplit/>
        </w:trPr>
        <w:tc>
          <w:tcPr>
            <w:tcW w:type="dxa" w:w="3289"/>
          </w:tcPr>
          <w:p>
            <w:r>
              <w:rPr>
                <w:sz w:val="18"/>
              </w:rPr>
              <w:t>Esc、窗口失焦／隐藏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清空移动键，暂停全部世界计时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不自动抢回鼠标；回到页面后主动继续</w:t>
            </w:r>
          </w:p>
        </w:tc>
      </w:tr>
      <w:tr>
        <w:trPr>
          <w:cantSplit/>
        </w:trPr>
        <w:tc>
          <w:tcPr>
            <w:tcW w:type="dxa" w:w="3289"/>
          </w:tcPr>
          <w:p>
            <w:r>
              <w:rPr>
                <w:sz w:val="18"/>
              </w:rPr>
              <w:t>暂停菜单打开设置，再关闭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回到暂停菜单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不因设置关闭意外恢复</w:t>
            </w:r>
          </w:p>
        </w:tc>
      </w:tr>
      <w:tr>
        <w:trPr>
          <w:cantSplit/>
        </w:trPr>
        <w:tc>
          <w:tcPr>
            <w:tcW w:type="dxa" w:w="3289"/>
          </w:tcPr>
          <w:p>
            <w:r>
              <w:rPr>
                <w:sz w:val="18"/>
              </w:rPr>
              <w:t>保存准备阶段取消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只在规则允许阶段取消，反馈取消结果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已进入不可取消阶段时不显示误导按钮</w:t>
            </w:r>
          </w:p>
        </w:tc>
      </w:tr>
      <w:tr>
        <w:trPr>
          <w:cantSplit/>
        </w:trPr>
        <w:tc>
          <w:tcPr>
            <w:tcW w:type="dxa" w:w="3289"/>
          </w:tcPr>
          <w:p>
            <w:r>
              <w:rPr>
                <w:sz w:val="18"/>
              </w:rPr>
              <w:t>结局、初始化失败、图形错误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保持对应状态，提供明确出口</w:t>
            </w:r>
          </w:p>
        </w:tc>
        <w:tc>
          <w:tcPr>
            <w:tcW w:type="dxa" w:w="3289"/>
          </w:tcPr>
          <w:p>
            <w:r>
              <w:rPr>
                <w:sz w:val="18"/>
              </w:rPr>
              <w:t>不通过关闭面板恢复已终结或无效世界</w:t>
            </w:r>
          </w:p>
        </w:tc>
      </w:tr>
    </w:tbl>
    <w:p/>
    <w:p>
      <w:r>
        <w:t>验收既检查状态机，也检查实际鼠标锁定与键盘。开发控制环境的异常要保留原始错误名；用户实际移动证据优先于自动环境的泛化判断。</w:t>
      </w:r>
    </w:p>
    <w:p>
      <w:pPr>
        <w:pStyle w:val="Heading1"/>
      </w:pPr>
      <w:r>
        <w:t>8. 三分钟玩法闭环</w:t>
      </w:r>
    </w:p>
    <w:p>
      <w:r>
        <w:t>样板通过后才把现有模拟和规则接入：出生 → 找到仪器 → 留下事实 → 看见异常 → 选择继续或保存 → 因果结算 → 下一文明看到继承。</w:t>
      </w:r>
    </w:p>
    <w:p>
      <w:r>
        <w:t>第一版至少两条真实游玩路线：及时完成保存；未完成保存。不得只切换结算文本。仪器记录、个体结局、城市结局和继承分别来自真实状态。</w:t>
      </w:r>
    </w:p>
    <w:p>
      <w:r>
        <w:t>用户已选择“个体保存大体与原著一致”的方向。开发者在制定具体行为前核对相应原文依据，将原著描述、当前实现、拟议改编分开说明，不把现有保存设施、计时或档案继承规则直接称作原著设定。优先让玩家理解保存对象、适用条件、恢复条件与失败后果；不要求用户先设计一套额外的个人价值系统。目前档案在死亡后保留，个体与知识的差异仍需在试玩中表达；若确实无法形成可理解的选择，再提出最小调整，不偷偷添加饥饿经济、惩罚或删除继承。</w:t>
      </w:r>
    </w:p>
    <w:p>
      <w:r>
        <w:t>闭环退出条件：</w:t>
      </w:r>
    </w:p>
    <w:p>
      <w:pPr>
        <w:pStyle w:val="ListNumber"/>
      </w:pPr>
      <w:r>
        <w:t>两条路线从新档开始实际走通，有操作和结果记录。</w:t>
      </w:r>
    </w:p>
    <w:p>
      <w:pPr>
        <w:pStyle w:val="ListNumber"/>
      </w:pPr>
      <w:r>
        <w:t>玩家能解释当前目标、设施位置、保存与继续的代价以及结局原因。</w:t>
      </w:r>
    </w:p>
    <w:p>
      <w:pPr>
        <w:pStyle w:val="ListNumber"/>
      </w:pPr>
      <w:r>
        <w:t>未观测信息不进入HUD或结算；已记录事实能跨文明继承。</w:t>
      </w:r>
    </w:p>
    <w:p>
      <w:pPr>
        <w:pStyle w:val="ListNumber"/>
      </w:pPr>
      <w:r>
        <w:t>暂停、刷新和保存失败不造成重复结算或数据丢失。</w:t>
      </w:r>
    </w:p>
    <w:p>
      <w:pPr>
        <w:pStyle w:val="ListNumber"/>
      </w:pPr>
      <w:r>
        <w:t>至少一名未被口头引导的试玩者完成主循环；问题先修复再扩展。</w:t>
      </w:r>
    </w:p>
    <w:p>
      <w:r>
        <w:t>正式轨道继续复用现有筛选证据，但场景版本、固定步、时标和气候阈值变更后要重新核对。演示光照、压缩时标与正式模拟必须区分。路线可达性包含转角、楼梯、操作和容错，不用直线距离代替。</w:t>
      </w:r>
    </w:p>
    <w:p>
      <w:pPr>
        <w:pStyle w:val="Heading1"/>
      </w:pPr>
      <w:r>
        <w:t>9. 分阶段任务与停止条件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  <w:cantSplit/>
        </w:trPr>
        <w:tc>
          <w:tcPr>
            <w:tcW w:type="dxa" w:w="2466"/>
          </w:tcPr>
          <w:p>
            <w:r>
              <w:rPr>
                <w:sz w:val="18"/>
              </w:rPr>
              <w:t>阶段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唯一主要交付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谁验收／证据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通过后允许什么</w:t>
            </w:r>
          </w:p>
        </w:tc>
      </w:tr>
      <w:tr>
        <w:trPr>
          <w:cantSplit/>
        </w:trPr>
        <w:tc>
          <w:tcPr>
            <w:tcW w:type="dxa" w:w="2466"/>
          </w:tcPr>
          <w:p>
            <w:r>
              <w:rPr>
                <w:sz w:val="18"/>
              </w:rPr>
              <w:t>P0 当前交接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可克隆原型、问题基线、v0.3草案、资产来源、复现命令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开发者验证新目录恢复；用户审阅计划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只开启下一张已确认任务</w:t>
            </w:r>
          </w:p>
        </w:tc>
      </w:tr>
      <w:tr>
        <w:trPr>
          <w:cantSplit/>
        </w:trPr>
        <w:tc>
          <w:tcPr>
            <w:tcW w:type="dxa" w:w="2466"/>
          </w:tcPr>
          <w:p>
            <w:r>
              <w:rPr>
                <w:sz w:val="18"/>
              </w:rPr>
              <w:t>P1 方向与工具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一个方块方向小样；按具体疑点评估工具，必要时增加一个更精细样本；明确入口优化方案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用户看效果图；新工具若采用，须有真实导出与运行证据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按认可方向制作一个庭院样板</w:t>
            </w:r>
          </w:p>
        </w:tc>
      </w:tr>
      <w:tr>
        <w:trPr>
          <w:cantSplit/>
        </w:trPr>
        <w:tc>
          <w:tcPr>
            <w:tcW w:type="dxa" w:w="2466"/>
          </w:tcPr>
          <w:p>
            <w:r>
              <w:rPr>
                <w:sz w:val="18"/>
              </w:rPr>
              <w:t>P2 品质样板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门／梯／仪器／角色／HUD与阅读返回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用户实际试玩；固定画面和路线录像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批量制作有限模块</w:t>
            </w:r>
          </w:p>
        </w:tc>
      </w:tr>
      <w:tr>
        <w:trPr>
          <w:cantSplit/>
        </w:trPr>
        <w:tc>
          <w:tcPr>
            <w:tcW w:type="dxa" w:w="2466"/>
          </w:tcPr>
          <w:p>
            <w:r>
              <w:rPr>
                <w:sz w:val="18"/>
              </w:rPr>
              <w:t>P3 三分钟闭环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两条真实路线及可理解的选择后果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用户与首次试玩者；存档及因果记录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扩展10–15分钟和六名NPC</w:t>
            </w:r>
          </w:p>
        </w:tc>
      </w:tr>
      <w:tr>
        <w:trPr>
          <w:cantSplit/>
        </w:trPr>
        <w:tc>
          <w:tcPr>
            <w:tcW w:type="dxa" w:w="2466"/>
          </w:tcPr>
          <w:p>
            <w:r>
              <w:rPr>
                <w:sz w:val="18"/>
              </w:rPr>
              <w:t>P4 完整切片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内容扩展、连续灾变、正式动线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全流程录像和反馈；无关键阻断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进入性能与发布验收</w:t>
            </w:r>
          </w:p>
        </w:tc>
      </w:tr>
      <w:tr>
        <w:trPr>
          <w:cantSplit/>
        </w:trPr>
        <w:tc>
          <w:tcPr>
            <w:tcW w:type="dxa" w:w="2466"/>
          </w:tcPr>
          <w:p>
            <w:r>
              <w:rPr>
                <w:sz w:val="18"/>
              </w:rPr>
              <w:t>P5 发布候选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设备性能、故障恢复、许可清单与静态部署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目标设备／浏览器／用户发布批准</w:t>
            </w:r>
          </w:p>
        </w:tc>
        <w:tc>
          <w:tcPr>
            <w:tcW w:type="dxa" w:w="2466"/>
          </w:tcPr>
          <w:p>
            <w:r>
              <w:rPr>
                <w:sz w:val="18"/>
              </w:rPr>
              <w:t>正式公开游戏</w:t>
            </w:r>
          </w:p>
        </w:tc>
      </w:tr>
    </w:tbl>
    <w:p/>
    <w:p>
      <w:r>
        <w:t>按具体改动和失败后果安排必要检查与修正，不固定检查次数，也不默认跑全套测试。达到目标且必要检查通过后停止；没有新改动、新失败或具体疑点，不重复截图和验证。反复失败而没有新证据时回到复现与定位，不叠加猜测性补丁。用户未批准阶段产物时，不因代码量、资产数量或测试数增长自动推进；这不要求局部、可逆、已授权的细节另走审批。</w:t>
      </w:r>
    </w:p>
    <w:p>
      <w:pPr>
        <w:pStyle w:val="Heading1"/>
      </w:pPr>
      <w:r>
        <w:t>10. 验证口径和交付记录</w:t>
      </w:r>
    </w:p>
    <w:p>
      <w:pPr>
        <w:pStyle w:val="ListBullet"/>
      </w:pPr>
      <w:r>
        <w:t>自动逻辑测试：证明明确输入下的状态、数学、存储与碰撞规则。不能证明审美或手感。</w:t>
      </w:r>
    </w:p>
    <w:p>
      <w:pPr>
        <w:pStyle w:val="ListBullet"/>
      </w:pPr>
      <w:r>
        <w:t>浏览器交互：证明指定构建、浏览器和窗口下的实际按钮、焦点、加载与恢复。CUA实际操作不写成Playwright runner通过。</w:t>
      </w:r>
    </w:p>
    <w:p>
      <w:pPr>
        <w:pStyle w:val="ListBullet"/>
      </w:pPr>
      <w:r>
        <w:t>视觉评审：由用户认可过的实际画面建立基线；差异工具只找偏离，不决定好不好看。</w:t>
      </w:r>
    </w:p>
    <w:p>
      <w:pPr>
        <w:pStyle w:val="ListBullet"/>
      </w:pPr>
      <w:r>
        <w:t>性能：使用确定设备与90秒实际路线；标准档p95≤20ms、兼容档≤36ms沿用v0.2作为待验证目标，不是现有成绩。记录帧间隔、绘制、资源、加载和重复重开，不能用静态资源总量冒充网络传输。</w:t>
      </w:r>
    </w:p>
    <w:p>
      <w:pPr>
        <w:pStyle w:val="ListBullet"/>
      </w:pPr>
      <w:r>
        <w:t>故障：模型缺失、WebGL/WASM失败、锁定拒绝、存档写入失败、刷新、双标签、旧格式分别检查。未知旧格式需真实样例，不能编造迁移成功。</w:t>
      </w:r>
    </w:p>
    <w:p>
      <w:r>
        <w:t>交付按需要简短说明实际改动、验证和限制；涉及运行证据时标明入口、版本和范围。小任务不强制生成报告或填写固定字段。测试报告带构建身份，历史报告不得自动继承到新构建。保留项目已有强制检查，不通过删断言、跳过失败或伪造结果换取通过。</w:t>
      </w:r>
    </w:p>
    <w:p>
      <w:pPr>
        <w:pStyle w:val="Heading1"/>
      </w:pPr>
      <w:r>
        <w:t>11. 换电脑后的启动与协作</w:t>
      </w:r>
    </w:p>
    <w:p>
      <w:r>
        <w:t>GitHub保存代码、锁文件、正式源资产与导出、必要测试夹具、历史技术证据、当前计划和问题清单。不保存node_modules、dist、个人存档导出、浏览器会话、认证数据和大批重复截图。</w:t>
      </w:r>
    </w:p>
    <w:p>
      <w:r>
        <w:t>第一入口是README，第二入口是HANDOFF；不要依赖本会话、旧机器绝对路径、私有技能目录或本地知识库才能继续。知识库中适用的方法已转为本计划的具体步骤；不复制整个个人知识库到项目。</w:t>
      </w:r>
    </w:p>
    <w:p>
      <w:r>
        <w:t>后续任务按规模、不确定性和风险安排工作：先读相关实现，优先已有能力和成熟组件；只实现当前需求及必要连带修改，不预建扩展架构或顺手升级无关依赖。默认单Agent完成，已授权工作直接推进；只对会改变核心结果、造成明显返工或越过授权的问题提问。视觉修改查看受影响的真实页面／场景，资产任务交付可用文件，概念图不能冒充实作。规则用于相关任务，不作为每轮复述的检查清单。</w:t>
      </w:r>
    </w:p>
    <w:p>
      <w:r>
        <w:t>在新电脑先按HANDOFF安装依赖并运行测试，再启动原型确认能加载。未获新任务批准前，不自动运行生成／提升资产脚本、不覆盖旧素材、不迁移引擎。每次需求对齐更新本计划的决策表和审阅记录。</w:t>
      </w:r>
    </w:p>
    <w:p>
      <w:r>
        <w:t>GitHub交接仓库不是上线游戏，也不等于授予项目或第三方资产新的许可证。各资源沿用原许可；项目整体开源许可证、文学名称和正式公开范围仍需单独决定。</w:t>
      </w:r>
    </w:p>
    <w:p>
      <w:pPr>
        <w:pStyle w:val="Heading1"/>
      </w:pPr>
      <w:r>
        <w:t>12. 本计划的逐项对齐顺序</w:t>
      </w:r>
    </w:p>
    <w:p>
      <w:r>
        <w:t>建议分三次讨论，避免一次批准整份文档：</w:t>
      </w:r>
    </w:p>
    <w:p>
      <w:pPr>
        <w:pStyle w:val="ListNumber"/>
      </w:pPr>
      <w:r>
        <w:t>第一轮已记录第1–4节方向：方块建模起点、采用外部资产、由开发者评估引擎；无需再次询问相同偏好。</w:t>
      </w:r>
    </w:p>
    <w:p>
      <w:pPr>
        <w:pStyle w:val="ListNumber"/>
      </w:pPr>
      <w:r>
        <w:t>再对齐第5–7节：参考画面、庭院范围和返回／暂停行为。</w:t>
      </w:r>
    </w:p>
    <w:p>
      <w:pPr>
        <w:pStyle w:val="ListNumber"/>
      </w:pPr>
      <w:r>
        <w:t>最后对齐第8–10节：保存动机、两条路线和扩展／发布门槛。</w:t>
      </w:r>
    </w:p>
    <w:p>
      <w:r>
        <w:t>审阅记录（2026-09-29）：七条页面批注已映射到D1–D6及第5节：继续优化三个入口、方块品质起点与可选更精细样本、使用外部成熟资产、委托引擎评估、保存遵循原著方向、入口可考虑自动轮换、同意本地桌面优先。另已吸收用户更新的开发协作偏好，取消默认多方向制作、固定检查次数和每轮固定报告要求。</w:t>
      </w:r>
    </w:p>
    <w:p>
      <w:r>
        <w:t>下一步重点审阅第5–7节的样板范围、轮换方式与返回／暂停语义，再对齐第8节的原著依据与改编规则。已确认方向不代表上述所有细节通过；下一项制作任务在讨论后单独确定，本轮不启动P1制作。</w:t>
      </w:r>
    </w:p>
    <w:sectPr w:rsidR="00FC693F" w:rsidRPr="0006063C" w:rsidSect="00034616">
      <w:footerReference w:type="default" r:id="rId9"/>
      <w:pgSz w:w="11906" w:h="16838"/>
      <w:pgMar w:top="1077" w:right="1020" w:bottom="107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v0.3 · 待审阅草案 · 内容源：docs/PLAN-v0.3.md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三体文明：品质样板与交接开发计划 v0.3</dc:title>
  <dc:subject/>
  <dc:creator>Project planning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