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4BC016" w14:textId="4314CE61" w:rsidR="00EC794C" w:rsidRPr="00EC794C" w:rsidRDefault="00EC794C" w:rsidP="00EC794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岗位描述</w:t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:</w:t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</w:rPr>
        <w:br/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1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、根据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业务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需求，基于</w:t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IOS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平台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进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行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应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用程序开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发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；</w:t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 </w:t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</w:rPr>
        <w:br/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2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、参与移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动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平台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软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件框架的研究，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设计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和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实现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、关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键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技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术验证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和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选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型等工作；</w:t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 </w:t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</w:rPr>
        <w:br/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3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、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带领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并指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导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开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发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工程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师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、程序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员进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行代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码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开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发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等工作；</w:t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 </w:t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</w:rPr>
        <w:br/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4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、参与移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动规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范制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订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、技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术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文档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编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写。</w:t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</w:rPr>
        <w:br/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岗位要求</w:t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:</w:t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</w:rPr>
        <w:br/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1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、本科及以上学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历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，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计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算机或相关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专业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；</w:t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 </w:t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</w:rPr>
        <w:br/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2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、三年及以上手机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应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用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实际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开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发经验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，三年以上</w:t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IOS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开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发经验</w:t>
      </w:r>
      <w:bookmarkStart w:id="0" w:name="_GoBack"/>
      <w:bookmarkEnd w:id="0"/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；</w:t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 </w:t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</w:rPr>
        <w:br/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3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、精通</w:t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Objective-C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、</w:t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Mac OS X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、</w:t>
      </w:r>
      <w:proofErr w:type="spellStart"/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Xcode</w:t>
      </w:r>
      <w:proofErr w:type="spellEnd"/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；</w:t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 </w:t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</w:rPr>
        <w:br/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3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、精通</w:t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IOS SDK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中的</w:t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UI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、网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络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、数据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库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、</w:t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XML/JSON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解析等开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发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技巧；</w:t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 </w:t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</w:rPr>
        <w:br/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4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、有多个完整的</w:t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IOS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项目经验，至少参加过一个完整的商业级手机应用或游戏开发项目；</w:t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 </w:t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</w:rPr>
        <w:br/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5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、熟悉各种主流手机特性，深刻理解手机客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户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端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软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件及服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务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端开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发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特点；</w:t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 </w:t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</w:rPr>
        <w:br/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6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、精通常用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软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件架构模式，熟悉各种算法与数据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结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构，多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线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程，网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络编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程（</w:t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Socket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、</w:t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http/web service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）等；</w:t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 </w:t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</w:rPr>
        <w:br/>
      </w:r>
      <w:r w:rsidRPr="00EC794C">
        <w:rPr>
          <w:rFonts w:ascii="Arial" w:eastAsia="Times New Roman" w:hAnsi="Arial" w:cs="Arial"/>
          <w:color w:val="61687C"/>
          <w:kern w:val="0"/>
          <w:sz w:val="21"/>
          <w:szCs w:val="21"/>
          <w:shd w:val="clear" w:color="auto" w:fill="FFFFFF"/>
        </w:rPr>
        <w:t>7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、个性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乐观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开朗，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逻辑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思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维强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，善于</w:t>
      </w:r>
      <w:r w:rsidRPr="00EC794C">
        <w:rPr>
          <w:rFonts w:ascii="SimSun" w:eastAsia="SimSun" w:hAnsi="SimSun" w:cs="SimSun"/>
          <w:color w:val="61687C"/>
          <w:kern w:val="0"/>
          <w:sz w:val="21"/>
          <w:szCs w:val="21"/>
          <w:shd w:val="clear" w:color="auto" w:fill="FFFFFF"/>
        </w:rPr>
        <w:t>团队</w:t>
      </w:r>
      <w:r w:rsidRPr="00EC794C">
        <w:rPr>
          <w:rFonts w:ascii="MS Mincho" w:eastAsia="MS Mincho" w:hAnsi="MS Mincho" w:cs="MS Mincho"/>
          <w:color w:val="61687C"/>
          <w:kern w:val="0"/>
          <w:sz w:val="21"/>
          <w:szCs w:val="21"/>
          <w:shd w:val="clear" w:color="auto" w:fill="FFFFFF"/>
        </w:rPr>
        <w:t>合作。</w:t>
      </w:r>
    </w:p>
    <w:p w14:paraId="794CC5B4" w14:textId="77777777" w:rsidR="000B0977" w:rsidRPr="008E6B10" w:rsidRDefault="00EC794C">
      <w:pPr>
        <w:rPr>
          <w:sz w:val="32"/>
          <w:szCs w:val="32"/>
        </w:rPr>
      </w:pPr>
    </w:p>
    <w:sectPr w:rsidR="000B0977" w:rsidRPr="008E6B10" w:rsidSect="00921B8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B10"/>
    <w:rsid w:val="00082BF5"/>
    <w:rsid w:val="008E6B10"/>
    <w:rsid w:val="00921B88"/>
    <w:rsid w:val="00EC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99A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6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353</Characters>
  <Application>Microsoft Macintosh Word</Application>
  <DocSecurity>0</DocSecurity>
  <Lines>2</Lines>
  <Paragraphs>1</Paragraphs>
  <ScaleCrop>false</ScaleCrop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1539841933@qq.com</dc:creator>
  <cp:keywords/>
  <dc:description/>
  <cp:lastModifiedBy>1539841933@qq.com</cp:lastModifiedBy>
  <cp:revision>2</cp:revision>
  <dcterms:created xsi:type="dcterms:W3CDTF">2018-09-16T06:14:00Z</dcterms:created>
  <dcterms:modified xsi:type="dcterms:W3CDTF">2018-09-17T00:50:00Z</dcterms:modified>
</cp:coreProperties>
</file>