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F7931A"/>
          <w:spacing w:val="300"/>
          <w:sz w:val="18"/>
          <w:szCs w:val="18"/>
        </w:rPr>
        <w:t xml:space="preserve">PROOF OF CONCEPT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999999"/>
          <w:spacing w:val="200"/>
          <w:sz w:val="16"/>
          <w:szCs w:val="16"/>
        </w:rPr>
        <w:t xml:space="preserve">PRODUCT REQUIREMENTS DOCUMENT</w:t>
      </w:r>
    </w:p>
    <w:p>
      <w:pPr>
        <w:spacing w:after="2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1a"/>
          <w:sz w:val="60"/>
          <w:szCs w:val="60"/>
        </w:rPr>
        <w:t xml:space="preserve">Satoshi Bets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color w:val="F7931A"/>
          <w:sz w:val="26"/>
          <w:szCs w:val="26"/>
        </w:rPr>
        <w:t xml:space="preserve">AI-Native Prediction Market on Bitcoin</w:t>
      </w:r>
    </w:p>
    <w:p>
      <w:pPr>
        <w:spacing w:after="100"/>
      </w:pP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F7931A" w:sz="6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Document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PoC PRD v1.0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February 22,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Kunal Drall — XXIX Labs (29Projects)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Grant Track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Stacks Getting Started Grant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Grant Amount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$10,000 USD (in STX)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Duration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 Weeks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Testnet-Ready PoC with AI Integration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Built on Stacks  •  Settled in sBTC  •  Secured by Bitcoin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CONFIDENTIAL — For Stacks Endowment Grant Review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Purpose &amp; Scope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This document defines the technical requirements, architecture, interfaces, and acceptance criteria for the Satoshi Bets Proof of Concept (PoC). It serves as the build specification for the 10-week development sprint funded by the Stacks Getting Started Grant.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7931A" w:sz="4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WHAT THIS POC PROVES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80"/>
            </w:pPr>
            <w:r>
              <w:rPr>
                <w:rFonts w:ascii="Cambria" w:cs="Cambria" w:eastAsia="Cambria" w:hAnsi="Cambria"/>
                <w:color w:val="333333"/>
                <w:sz w:val="21"/>
                <w:szCs w:val="21"/>
              </w:rPr>
              <w:t xml:space="preserve">Technical feasibility of a prediction market on Stacks using Clarity smart contracts and sBTC collateral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80"/>
            </w:pPr>
            <w:r>
              <w:rPr>
                <w:rFonts w:ascii="Cambria" w:cs="Cambria" w:eastAsia="Cambria" w:hAnsi="Cambria"/>
                <w:color w:val="333333"/>
                <w:sz w:val="21"/>
                <w:szCs w:val="21"/>
              </w:rPr>
              <w:t xml:space="preserve">AI integration is viable and valuable — market generation, research assistance, autonomous liquidity, and event resolution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80"/>
            </w:pPr>
            <w:r>
              <w:rPr>
                <w:rFonts w:ascii="Cambria" w:cs="Cambria" w:eastAsia="Cambria" w:hAnsi="Cambria"/>
                <w:color w:val="333333"/>
                <w:sz w:val="21"/>
                <w:szCs w:val="21"/>
              </w:rPr>
              <w:t xml:space="preserve">User experience is compelling enough to warrant mainnet development and further funding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80"/>
            </w:pPr>
            <w:r>
              <w:rPr>
                <w:rFonts w:ascii="Cambria" w:cs="Cambria" w:eastAsia="Cambria" w:hAnsi="Cambria"/>
                <w:color w:val="333333"/>
                <w:sz w:val="21"/>
                <w:szCs w:val="21"/>
              </w:rPr>
              <w:t xml:space="preserve">The architecture supports scaling to production without fundamental redesign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WHAT THIS POC IS NOT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80"/>
            </w:pPr>
            <w:r>
              <w:rPr>
                <w:rFonts w:ascii="Cambria" w:cs="Cambria" w:eastAsia="Cambria" w:hAnsi="Cambria"/>
                <w:color w:val="333333"/>
                <w:sz w:val="21"/>
                <w:szCs w:val="21"/>
              </w:rPr>
              <w:t xml:space="preserve">Not a production-ready platform — deployed on testnet only, not audited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80"/>
            </w:pPr>
            <w:r>
              <w:rPr>
                <w:rFonts w:ascii="Cambria" w:cs="Cambria" w:eastAsia="Cambria" w:hAnsi="Cambria"/>
                <w:color w:val="333333"/>
                <w:sz w:val="21"/>
                <w:szCs w:val="21"/>
              </w:rPr>
              <w:t xml:space="preserve">Not a complete product — community market creation, governance, and cross-chain features are excluded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80"/>
            </w:pPr>
            <w:r>
              <w:rPr>
                <w:rFonts w:ascii="Cambria" w:cs="Cambria" w:eastAsia="Cambria" w:hAnsi="Cambria"/>
                <w:color w:val="333333"/>
                <w:sz w:val="21"/>
                <w:szCs w:val="21"/>
              </w:rPr>
              <w:t xml:space="preserve">Not a financial product — no real funds, no regulatory obligations at PoC stage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Success Criteria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The PoC is considered successful when all of the following are met: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600"/>
        <w:gridCol w:w="3660"/>
      </w:tblGrid>
      <w:tr>
        <w:trPr>
          <w:tblHeader/>
        </w:trP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36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SC-1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Smart contracts deployed on Stacks testnet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Stacks Explorer verification</w:t>
            </w:r>
          </w:p>
        </w:tc>
        <w:tc>
          <w:tcPr>
            <w:tcW w:type="dxa" w:w="36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3 contracts, all functions callable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SC-2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End-to-end trading flow functional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Demo walkthrough</w:t>
            </w:r>
          </w:p>
        </w:tc>
        <w:tc>
          <w:tcPr>
            <w:tcW w:type="dxa" w:w="36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User can: connect wallet → browse markets → buy shares → view portfolio → claim winnings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SC-3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Market Generator operational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Generation logs + curator dashboard</w:t>
            </w:r>
          </w:p>
        </w:tc>
        <w:tc>
          <w:tcPr>
            <w:tcW w:type="dxa" w:w="36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20+ market proposals generated, &gt;70% approval rate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SC-4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Research Assistant functional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Live demo in frontend</w:t>
            </w:r>
          </w:p>
        </w:tc>
        <w:tc>
          <w:tcPr>
            <w:tcW w:type="dxa" w:w="36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Returns contextual research brief for any market within 10 seconds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SC-5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Market Maker deployed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Testnet transaction history</w:t>
            </w:r>
          </w:p>
        </w:tc>
        <w:tc>
          <w:tcPr>
            <w:tcW w:type="dxa" w:w="36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Active liquidity in all markets, spread &lt;5% within 24h of market creation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SC-6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Community testnet participation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On-chain analytics</w:t>
            </w:r>
          </w:p>
        </w:tc>
        <w:tc>
          <w:tcPr>
            <w:tcW w:type="dxa" w:w="36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50+ transactions from 15+ unique wallets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SC-7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Documentation complete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GitHub repository</w:t>
            </w:r>
          </w:p>
        </w:tc>
        <w:tc>
          <w:tcPr>
            <w:tcW w:type="dxa" w:w="36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Architecture docs, contract docs, API docs, user guide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System Architecture</w:t>
      </w:r>
    </w:p>
    <w:p>
      <w:pPr>
        <w:pStyle w:val="Heading2"/>
      </w:pPr>
      <w:r>
        <w:t xml:space="preserve">Architecture Overview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Satoshi Bets follows a three-tier architecture: on-chain contracts (Stacks/Clarity), off-chain AI services (Node.js backend), and client frontend (React). The AI layer communicates with on-chain contracts via Stacks.js SDK.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Hosting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On-Chain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Smart Contracts (3)</w:t>
            </w:r>
          </w:p>
        </w:tc>
        <w:tc>
          <w:tcPr>
            <w:tcW w:type="dxa" w:w="3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Clarity on Stacks L2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Stacks Testnet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On-Chain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Collateral</w:t>
            </w:r>
          </w:p>
        </w:tc>
        <w:tc>
          <w:tcPr>
            <w:tcW w:type="dxa" w:w="3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sBTC (SIP-010 token on testnet)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Stacks Testnet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Off-Chain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Service</w:t>
            </w:r>
          </w:p>
        </w:tc>
        <w:tc>
          <w:tcPr>
            <w:tcW w:type="dxa" w:w="3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Node.js + TypeScript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Railway / Render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Off-Chain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APIs</w:t>
            </w:r>
          </w:p>
        </w:tc>
        <w:tc>
          <w:tcPr>
            <w:tcW w:type="dxa" w:w="3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Claude API, NewsAPI, CoinGecko, Twitter API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Third-party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Off-Chain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Price Oracle Relay</w:t>
            </w:r>
          </w:p>
        </w:tc>
        <w:tc>
          <w:tcPr>
            <w:tcW w:type="dxa" w:w="3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Pyth Network SDK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Self-hosted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Client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React + Vite + Stacks.js + TailwindCSS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Vercel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Client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Wallet</w:t>
            </w:r>
          </w:p>
        </w:tc>
        <w:tc>
          <w:tcPr>
            <w:tcW w:type="dxa" w:w="3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Leather / Xverse browser extension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User’s browser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Data Flow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The following sequence describes the core trading flow: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 xml:space="preserve">Smart Contract Specifications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All contracts are written in Clarity and deployed on Stacks testnet. Clarity is a decidable language — contract behavior can be fully analyzed before deployment, preventing reentrancy attacks and unexpected state changes.</w:t>
      </w:r>
    </w:p>
    <w:p>
      <w:pPr>
        <w:pStyle w:val="Heading2"/>
      </w:pPr>
      <w:r>
        <w:t xml:space="preserve">Contract 1: market-factory.clar</w:t>
      </w:r>
    </w:p>
    <w:p>
      <w:pPr>
        <w:spacing w:after="130" w:line="300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Purpose: </w:t>
      </w:r>
      <w:r>
        <w:rPr>
          <w:rFonts w:ascii="Cambria" w:cs="Cambria" w:eastAsia="Cambria" w:hAnsi="Cambria"/>
          <w:color w:val="333333"/>
          <w:sz w:val="21"/>
          <w:szCs w:val="21"/>
        </w:rPr>
        <w:t xml:space="preserve">Creates and manages prediction markets. Each market is a binary Yes/No outcome with defined resolution criteria.</w:t>
      </w:r>
    </w:p>
    <w:p>
      <w:pPr>
        <w:spacing w:after="40"/>
      </w:pPr>
    </w:p>
    <w:p>
      <w:pPr>
        <w:pStyle w:val="Heading3"/>
      </w:pPr>
      <w:r>
        <w:t xml:space="preserve">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Map / Variable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markets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map uint { ... }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 ID → Market details (question, end-block, status, oracle-type, creator)</w:t>
            </w:r>
          </w:p>
        </w:tc>
      </w:tr>
      <w:tr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market-count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data-var uint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Auto-incrementing market ID counter</w:t>
            </w:r>
          </w:p>
        </w:tc>
      </w:tr>
      <w:tr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data-var principal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Contract admin (deployer initially)</w:t>
            </w:r>
          </w:p>
        </w:tc>
      </w:tr>
      <w:tr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authorized-creators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map principal bool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Whitelist of addresses allowed to create markets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Market Data Structure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(define-map markets uint {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question: (string-utf8 256),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description: (string-utf8 1024),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category: (string-ascii 32),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end-block: uint,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resolution-source: (string-utf8 256),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oracle-type: (string-ascii 16),    ;; "price" | "ai" | "manual"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status: (string-ascii 16),          ;; "active" | "paused" | "resolved"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outcome: (optional bool),            ;; none until resolved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creator: principal,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created-at: uint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})</w:t>
      </w:r>
    </w:p>
    <w:p>
      <w:pPr>
        <w:spacing w:after="60"/>
      </w:pPr>
    </w:p>
    <w:p>
      <w:pPr>
        <w:pStyle w:val="Heading3"/>
      </w:pPr>
      <w:r>
        <w:t xml:space="preserve">Public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400"/>
        <w:gridCol w:w="16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create-market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question, description, category, end-block, resolution-source, oracle-type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(ok uint) market-id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authorized-creators only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Creates a new market, increments counter, initializes AMM pool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get-market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market-id: uint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 details tuple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Public (read-only)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Returns all market data for a given ID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get-active-markets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List of active market IDs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Public (read-only)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Returns all markets where status = active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pause-market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market-id: uint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(ok bool)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Admin only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Sets market status to paused (emergency)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resume-market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market-id: uint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(ok bool)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Admin only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Resumes a paused market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set-admin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new-admin: principal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(ok bool)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Current admin only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Transfers admin privileges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add-creator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creator: principal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(ok bool)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Admin only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Authorizes an address to create markets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u100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err-not-authorized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Caller is not admin or authorized creator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u101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err-market-not-found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 ID does not exist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u102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err-market-ended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 end-block has passed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u103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err-market-not-active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 is paused or already resolved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u104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err-invalid-params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Empty question, past end-block, etc.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Contract 2: market-amm.clar</w:t>
      </w:r>
    </w:p>
    <w:p>
      <w:pPr>
        <w:spacing w:after="130" w:line="300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Purpose: </w:t>
      </w:r>
      <w:r>
        <w:rPr>
          <w:rFonts w:ascii="Cambria" w:cs="Cambria" w:eastAsia="Cambria" w:hAnsi="Cambria"/>
          <w:color w:val="333333"/>
          <w:sz w:val="21"/>
          <w:szCs w:val="21"/>
        </w:rPr>
        <w:t xml:space="preserve">Implements Constant Product Market Maker (CPMM) for price discovery. Users buy/sell Yes and No shares using sBTC. Handles payout distribution after resolution.</w:t>
      </w:r>
    </w:p>
    <w:p>
      <w:pPr>
        <w:spacing w:after="40"/>
      </w:pPr>
    </w:p>
    <w:p>
      <w:pPr>
        <w:pStyle w:val="Heading3"/>
      </w:pPr>
      <w:r>
        <w:t xml:space="preserve">AMM Mechanics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The AMM uses a modified constant product formula (x × y = k) where x = Yes shares in pool, y = No shares in pool. This ensures prices always sum to approximately 1 sBTC (100¢ Yes + 0¢ No or vice versa).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7931A" w:sz="4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PRICE CALCULATION</w:t>
            </w:r>
          </w:p>
          <w:p>
            <w:pPr>
              <w:spacing w:after="150" w:line="300"/>
            </w:pPr>
            <w:r>
              <w:rPr>
                <w:rFonts w:ascii="Cambria" w:cs="Cambria" w:eastAsia="Cambria" w:hAnsi="Cambria"/>
                <w:b/>
                <w:bCs/>
                <w:color w:val="1a1a1a"/>
                <w:sz w:val="21"/>
                <w:szCs w:val="21"/>
              </w:rPr>
              <w:t xml:space="preserve">Price of Yes share: </w:t>
            </w:r>
            <w:r>
              <w:rPr>
                <w:rFonts w:ascii="Consolas" w:cs="Consolas" w:eastAsia="Consolas" w:hAnsi="Consolas"/>
                <w:color w:val="F7931A"/>
                <w:sz w:val="20"/>
                <w:szCs w:val="20"/>
              </w:rPr>
              <w:t xml:space="preserve">y / (x + y)</w:t>
            </w:r>
          </w:p>
          <w:p>
            <w:pPr>
              <w:spacing w:after="150" w:line="300"/>
            </w:pPr>
            <w:r>
              <w:rPr>
                <w:rFonts w:ascii="Cambria" w:cs="Cambria" w:eastAsia="Cambria" w:hAnsi="Cambria"/>
                <w:b/>
                <w:bCs/>
                <w:color w:val="1a1a1a"/>
                <w:sz w:val="21"/>
                <w:szCs w:val="21"/>
              </w:rPr>
              <w:t xml:space="preserve">Price of No share: </w:t>
            </w:r>
            <w:r>
              <w:rPr>
                <w:rFonts w:ascii="Consolas" w:cs="Consolas" w:eastAsia="Consolas" w:hAnsi="Consolas"/>
                <w:color w:val="F7931A"/>
                <w:sz w:val="20"/>
                <w:szCs w:val="20"/>
              </w:rPr>
              <w:t xml:space="preserve">x / (x + y)</w:t>
            </w:r>
          </w:p>
          <w:p>
            <w:pPr>
              <w:spacing w:after="150" w:line="300"/>
            </w:pPr>
            <w:r>
              <w:rPr>
                <w:rFonts w:ascii="Cambria" w:cs="Cambria" w:eastAsia="Cambria" w:hAnsi="Cambria"/>
                <w:b/>
                <w:bCs/>
                <w:color w:val="1a1a1a"/>
                <w:sz w:val="21"/>
                <w:szCs w:val="21"/>
              </w:rPr>
              <w:t xml:space="preserve">Example: </w:t>
            </w:r>
            <w:r>
              <w:rPr>
                <w:rFonts w:ascii="Cambria" w:cs="Cambria" w:eastAsia="Cambria" w:hAnsi="Cambria"/>
                <w:color w:val="333333"/>
                <w:sz w:val="21"/>
                <w:szCs w:val="21"/>
              </w:rPr>
              <w:t xml:space="preserve">Pool has 600 Yes, 400 No. Yes price = 400/1000 = 0.40 sBTC (40¢). No price = 600/1000 = 0.60 sBTC (60¢).</w:t>
            </w:r>
          </w:p>
          <w:p>
            <w:pPr>
              <w:spacing w:after="150" w:line="300"/>
            </w:pPr>
            <w:r>
              <w:rPr>
                <w:rFonts w:ascii="Cambria" w:cs="Cambria" w:eastAsia="Cambria" w:hAnsi="Cambria"/>
                <w:b/>
                <w:bCs/>
                <w:color w:val="1a1a1a"/>
                <w:sz w:val="21"/>
                <w:szCs w:val="21"/>
              </w:rPr>
              <w:t xml:space="preserve">Payout: </w:t>
            </w:r>
            <w:r>
              <w:rPr>
                <w:rFonts w:ascii="Cambria" w:cs="Cambria" w:eastAsia="Cambria" w:hAnsi="Cambria"/>
                <w:color w:val="333333"/>
                <w:sz w:val="21"/>
                <w:szCs w:val="21"/>
              </w:rPr>
              <w:t xml:space="preserve">If outcome = Yes, each Yes share redeems for 1.0 sBTC. If outcome = No, each No share redeems for 1.0 sBTC. Losing shares expire worthless.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Data Model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(define-map pools uint {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yes-shares: uint,         ;; Yes shares in pool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no-shares: uint,          ;; No shares in pool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total-liquidity: uint,    ;; Total sBTC deposited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fee-rate: uint,           ;; Trading fee in basis points (e.g., 200 = 2%)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resolved: bool,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winning-side: (optional bool)   ;; true = Yes won, false = No won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})</w:t>
      </w:r>
    </w:p>
    <w:p>
      <w:pPr>
        <w:spacing w:after="20"/>
      </w:pP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(define-map positions { market-id: uint, owner: principal } {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yes-shares: uint,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no-shares: uint,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total-invested: uint      ;; sBTC spent (for P&amp;L calculation)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})</w:t>
      </w:r>
    </w:p>
    <w:p>
      <w:pPr>
        <w:spacing w:after="60"/>
      </w:pPr>
    </w:p>
    <w:p>
      <w:pPr>
        <w:pStyle w:val="Heading3"/>
      </w:pPr>
      <w:r>
        <w:t xml:space="preserve">Public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5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initialize-pool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market-id, initial-yes, initial-no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Called once when market is created. Sets initial pool reserves. Requires sBTC deposit from market creator.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market-factory only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buy-shares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market-id, side (bool), amount (uint)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Transfers sBTC from user. Calculates shares received using CPMM formula. Deducts fee. Updates pool state and user position.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Any user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sell-shares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market-id, side (bool), shares (uint)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Burns shares, returns sBTC to user minus fee. Updates pool reserves and position.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Share holder only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claim-winnings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market-id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After resolution: calculates winning shares owned, transfers sBTC payout (1 sBTC per winning share minus fee). Burns all shares.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Winning share holder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get-price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market-id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Returns current Yes and No prices as tuple. Read-only.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get-position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market-id, owner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Returns user’s share balances and investment. Read-only.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get-pool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market-id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Returns full pool state. Read-only.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resolve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market-id, outcome (bool)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Sets winning side, marks pool as resolved. Called by oracle-registry after finalization.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oracle-registry only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Fee Structure (PoC)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Fee Type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Recipient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Trading fee (buy)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2% (200 bps)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Protocol treasury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Revenue from every share purchase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Trading fee (sell)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1% (100 bps)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Protocol treasury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Revenue from early exits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Claim fee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1% (100 bps)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Protocol treasury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Revenue from winning payouts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 creation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0.001 sBTC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Protocol treasury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Spam prevention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Contract 3: oracle-registry.clar</w:t>
      </w:r>
    </w:p>
    <w:p>
      <w:pPr>
        <w:spacing w:after="130" w:line="300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Purpose: </w:t>
      </w:r>
      <w:r>
        <w:rPr>
          <w:rFonts w:ascii="Cambria" w:cs="Cambria" w:eastAsia="Cambria" w:hAnsi="Cambria"/>
          <w:color w:val="333333"/>
          <w:sz w:val="21"/>
          <w:szCs w:val="21"/>
        </w:rPr>
        <w:t xml:space="preserve">Manages oracle authorization, resolution submission, dispute mechanism, and finalization. Supports three oracle types: automated (Pyth), AI-assisted (LLM agent), and manual (multi-sig committee).</w:t>
      </w:r>
    </w:p>
    <w:p>
      <w:pPr>
        <w:spacing w:after="40"/>
      </w:pPr>
    </w:p>
    <w:p>
      <w:pPr>
        <w:pStyle w:val="Heading3"/>
      </w:pPr>
      <w:r>
        <w:t xml:space="preserve">Data Model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(define-map oracles principal {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oracle-type: (string-ascii 16),   ;; "automated" | "ai" | "manual"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name: (string-utf8 64),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active: bool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})</w:t>
      </w:r>
    </w:p>
    <w:p>
      <w:pPr>
        <w:spacing w:after="20"/>
      </w:pP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(define-map resolutions uint {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market-id: uint,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outcome: bool,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submitted-by: principal,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submitted-at: uint,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evidence: (string-utf8 512),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confidence: uint,             ;; 0-100 (AI oracle confidence score)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dispute-deadline: uint,        ;; block height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disputed: bool,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finalized: bool</w:t>
      </w:r>
    </w:p>
    <w:p>
      <w:pPr>
        <w:spacing w:after="60" w:line="2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})</w:t>
      </w:r>
    </w:p>
    <w:p>
      <w:pPr>
        <w:spacing w:after="60"/>
      </w:pPr>
    </w:p>
    <w:p>
      <w:pPr>
        <w:pStyle w:val="Heading3"/>
      </w:pPr>
      <w:r>
        <w:t xml:space="preserve">Resolution Flow</w:t>
      </w:r>
    </w:p>
    <w:p>
      <w:pPr>
        <w:spacing w:after="60"/>
      </w:pPr>
    </w:p>
    <w:p>
      <w:pPr>
        <w:pStyle w:val="Heading3"/>
      </w:pPr>
      <w:r>
        <w:t xml:space="preserve">Public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2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register-oracle</w:t>
            </w:r>
          </w:p>
        </w:tc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oracle-address, type, name</w:t>
            </w:r>
          </w:p>
        </w:tc>
        <w:tc>
          <w:tcPr>
            <w:tcW w:type="dxa" w:w="2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remove-oracle</w:t>
            </w:r>
          </w:p>
        </w:tc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oracle-address</w:t>
            </w:r>
          </w:p>
        </w:tc>
        <w:tc>
          <w:tcPr>
            <w:tcW w:type="dxa" w:w="2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submit-resolution</w:t>
            </w:r>
          </w:p>
        </w:tc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market-id, outcome (bool), evidence (utf8), confidence (uint)</w:t>
            </w:r>
          </w:p>
        </w:tc>
        <w:tc>
          <w:tcPr>
            <w:tcW w:type="dxa" w:w="2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Registered oracle only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dispute-resolution</w:t>
            </w:r>
          </w:p>
        </w:tc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market-id, stake (uint sBTC)</w:t>
            </w:r>
          </w:p>
        </w:tc>
        <w:tc>
          <w:tcPr>
            <w:tcW w:type="dxa" w:w="2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Any user (requires sBTC stake)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finalize-resolution</w:t>
            </w:r>
          </w:p>
        </w:tc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market-id</w:t>
            </w:r>
          </w:p>
        </w:tc>
        <w:tc>
          <w:tcPr>
            <w:tcW w:type="dxa" w:w="2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Anyone (after dispute deadline)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override-resolution</w:t>
            </w:r>
          </w:p>
        </w:tc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market-id, outcome (bool), evidence (utf8)</w:t>
            </w:r>
          </w:p>
        </w:tc>
        <w:tc>
          <w:tcPr>
            <w:tcW w:type="dxa" w:w="2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Manual committee (multi-sig)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get-resolution</w:t>
            </w:r>
          </w:p>
        </w:tc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market-id</w:t>
            </w:r>
          </w:p>
        </w:tc>
        <w:tc>
          <w:tcPr>
            <w:tcW w:type="dxa" w:w="2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Public (read-only)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Dispute Economics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To prevent frivolous disputes, challengers must stake sBTC: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Dispute stake: </w:t>
      </w:r>
      <w:r>
        <w:rPr>
          <w:rFonts w:ascii="Cambria" w:cs="Cambria" w:eastAsia="Cambria" w:hAnsi="Cambria"/>
          <w:color w:val="333333"/>
          <w:sz w:val="21"/>
          <w:szCs w:val="21"/>
        </w:rPr>
        <w:t xml:space="preserve">5% of market’s total liquidity (minimum 0.01 sBTC)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If dispute upheld: </w:t>
      </w:r>
      <w:r>
        <w:rPr>
          <w:rFonts w:ascii="Cambria" w:cs="Cambria" w:eastAsia="Cambria" w:hAnsi="Cambria"/>
          <w:color w:val="333333"/>
          <w:sz w:val="21"/>
          <w:szCs w:val="21"/>
        </w:rPr>
        <w:t xml:space="preserve">Challenger receives stake back + penalty from original oracle’s bond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If dispute rejected: </w:t>
      </w:r>
      <w:r>
        <w:rPr>
          <w:rFonts w:ascii="Cambria" w:cs="Cambria" w:eastAsia="Cambria" w:hAnsi="Cambria"/>
          <w:color w:val="333333"/>
          <w:sz w:val="21"/>
          <w:szCs w:val="21"/>
        </w:rPr>
        <w:t xml:space="preserve">Challenger’s stake is forfeited to protocol treasury</w:t>
      </w:r>
    </w:p>
    <w:p>
      <w:r>
        <w:br w:type="page"/>
      </w:r>
    </w:p>
    <w:p>
      <w:pPr>
        <w:pStyle w:val="Heading1"/>
      </w:pPr>
      <w:r>
        <w:t xml:space="preserve">AI Module Specifications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All AI modules run as off-chain services in a Node.js/TypeScript backend. They interact with on-chain contracts via Stacks.js SDK and with external data via REST APIs.</w:t>
      </w:r>
    </w:p>
    <w:p>
      <w:pPr>
        <w:pStyle w:val="Heading2"/>
      </w:pPr>
      <w:r>
        <w:t xml:space="preserve">Module 1: AI Market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Runtime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Node.js cron job, executes every 4 hours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Model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Claude 3.5 Sonnet (via Anthropic API)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Data Sources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CoinGecko API (crypto prices, market caps, TVL), NewsAPI + GNews (headlines), Twitter/X API (trending crypto topics, Stacks mentions), Stacks API (sBTC metrics, network stats), Federal Reserve calendar (FOMC dates)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Output Format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Structured JSON: { question, description, category, resolution_criteria, oracle_type, end_date, initial_probability, confidence }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Approval Flow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Generated proposals land in admin dashboard. Curator clicks Approve/Reject. Approved markets are created on-chain via market-factory.create-market.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Quality Filters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Reject: duplicate questions (cosine similarity &gt;0.85 with existing markets), resolution date &lt;7 days out, vague/unfalsifiable resolution criteria, prohibited categories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PoC Target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20+ proposals in first week, &gt;70% curator approval rate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System Prompt (Simplified)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The market generator uses a structured system prompt that instructs the AI to: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Scan provided data sources for events with clear binary resolution potential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Generate questions that are specific, time-bounded, and objectively resolvable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Write resolution criteria that remove ambiguity (specific data source, exact threshold, precise date)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Assign oracle type: “price” for anything resolvable via Pyth feed, “ai” for complex events, “manual” for highly contested outcomes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Estimate initial probability based on available evidence (this seeds the AMM’s starting price)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Categorize into: Crypto, Stacks, DeFi, Macro, Regulation, Technology, Global</w:t>
      </w:r>
    </w:p>
    <w:p>
      <w:pPr>
        <w:spacing w:after="40"/>
      </w:pPr>
    </w:p>
    <w:p>
      <w:pPr>
        <w:pStyle w:val="Heading3"/>
      </w:pPr>
      <w:r>
        <w:t xml:space="preserve">Example Generated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7931A" w:sz="4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AI-GENERATED MARKET PROPOSAL</w:t>
            </w:r>
          </w:p>
          <w:p>
            <w:pPr>
              <w:spacing w:after="130" w:line="300"/>
            </w:pPr>
            <w:r>
              <w:rPr>
                <w:rFonts w:ascii="Cambria" w:cs="Cambria" w:eastAsia="Cambria" w:hAnsi="Cambria"/>
                <w:b/>
                <w:bCs/>
                <w:color w:val="1a1a1a"/>
                <w:sz w:val="21"/>
                <w:szCs w:val="21"/>
              </w:rPr>
              <w:t xml:space="preserve">Question: </w:t>
            </w:r>
            <w:r>
              <w:rPr>
                <w:rFonts w:ascii="Cambria" w:cs="Cambria" w:eastAsia="Cambria" w:hAnsi="Cambria"/>
                <w:color w:val="333333"/>
                <w:sz w:val="21"/>
                <w:szCs w:val="21"/>
              </w:rPr>
              <w:t xml:space="preserve">"Will total sBTC deposits exceed 5,000 BTC by April 30, 2026?"</w:t>
            </w:r>
          </w:p>
          <w:p>
            <w:pPr>
              <w:spacing w:after="130" w:line="300"/>
            </w:pPr>
            <w:r>
              <w:rPr>
                <w:rFonts w:ascii="Cambria" w:cs="Cambria" w:eastAsia="Cambria" w:hAnsi="Cambria"/>
                <w:b/>
                <w:bCs/>
                <w:color w:val="1a1a1a"/>
                <w:sz w:val="21"/>
                <w:szCs w:val="21"/>
              </w:rPr>
              <w:t xml:space="preserve">Category: </w:t>
            </w:r>
            <w:r>
              <w:rPr>
                <w:rFonts w:ascii="Cambria" w:cs="Cambria" w:eastAsia="Cambria" w:hAnsi="Cambria"/>
                <w:color w:val="333333"/>
                <w:sz w:val="21"/>
                <w:szCs w:val="21"/>
              </w:rPr>
              <w:t xml:space="preserve">Stacks</w:t>
            </w:r>
          </w:p>
          <w:p>
            <w:pPr>
              <w:spacing w:after="130" w:line="300"/>
            </w:pPr>
            <w:r>
              <w:rPr>
                <w:rFonts w:ascii="Cambria" w:cs="Cambria" w:eastAsia="Cambria" w:hAnsi="Cambria"/>
                <w:b/>
                <w:bCs/>
                <w:color w:val="1a1a1a"/>
                <w:sz w:val="21"/>
                <w:szCs w:val="21"/>
              </w:rPr>
              <w:t xml:space="preserve">Resolution Criteria: </w:t>
            </w:r>
            <w:r>
              <w:rPr>
                <w:rFonts w:ascii="Cambria" w:cs="Cambria" w:eastAsia="Cambria" w:hAnsi="Cambria"/>
                <w:color w:val="333333"/>
                <w:sz w:val="21"/>
                <w:szCs w:val="21"/>
              </w:rPr>
              <w:t xml:space="preserve">Resolves YES if the total sBTC minted, as reported on the official Stacks sBTC Dashboard (https://sbtc.stacks.co), exceeds 5,000 BTC at any point before April 30, 2026, 23:59 UTC.</w:t>
            </w:r>
          </w:p>
          <w:p>
            <w:pPr>
              <w:spacing w:after="130" w:line="300"/>
            </w:pPr>
            <w:r>
              <w:rPr>
                <w:rFonts w:ascii="Cambria" w:cs="Cambria" w:eastAsia="Cambria" w:hAnsi="Cambria"/>
                <w:b/>
                <w:bCs/>
                <w:color w:val="1a1a1a"/>
                <w:sz w:val="21"/>
                <w:szCs w:val="21"/>
              </w:rPr>
              <w:t xml:space="preserve">Oracle Type: </w:t>
            </w:r>
            <w:r>
              <w:rPr>
                <w:rFonts w:ascii="Cambria" w:cs="Cambria" w:eastAsia="Cambria" w:hAnsi="Cambria"/>
                <w:color w:val="333333"/>
                <w:sz w:val="21"/>
                <w:szCs w:val="21"/>
              </w:rPr>
              <w:t xml:space="preserve">ai (AI agent scrapes sBTC Dashboard API at resolution date)</w:t>
            </w:r>
          </w:p>
          <w:p>
            <w:pPr>
              <w:spacing w:after="130" w:line="300"/>
            </w:pPr>
            <w:r>
              <w:rPr>
                <w:rFonts w:ascii="Cambria" w:cs="Cambria" w:eastAsia="Cambria" w:hAnsi="Cambria"/>
                <w:b/>
                <w:bCs/>
                <w:color w:val="1a1a1a"/>
                <w:sz w:val="21"/>
                <w:szCs w:val="21"/>
              </w:rPr>
              <w:t xml:space="preserve">End Date: </w:t>
            </w:r>
            <w:r>
              <w:rPr>
                <w:rFonts w:ascii="Cambria" w:cs="Cambria" w:eastAsia="Cambria" w:hAnsi="Cambria"/>
                <w:color w:val="333333"/>
                <w:sz w:val="21"/>
                <w:szCs w:val="21"/>
              </w:rPr>
              <w:t xml:space="preserve">April 30, 2026</w:t>
            </w:r>
          </w:p>
          <w:p>
            <w:pPr>
              <w:spacing w:after="130" w:line="300"/>
            </w:pPr>
            <w:r>
              <w:rPr>
                <w:rFonts w:ascii="Cambria" w:cs="Cambria" w:eastAsia="Cambria" w:hAnsi="Cambria"/>
                <w:b/>
                <w:bCs/>
                <w:color w:val="1a1a1a"/>
                <w:sz w:val="21"/>
                <w:szCs w:val="21"/>
              </w:rPr>
              <w:t xml:space="preserve">Initial Probability: </w:t>
            </w:r>
            <w:r>
              <w:rPr>
                <w:rFonts w:ascii="Cambria" w:cs="Cambria" w:eastAsia="Cambria" w:hAnsi="Cambria"/>
                <w:color w:val="333333"/>
                <w:sz w:val="21"/>
                <w:szCs w:val="21"/>
              </w:rPr>
              <w:t xml:space="preserve">0.62 (62% Yes) — based on current 3,000+ BTC deposited with accelerating growth trend</w:t>
            </w:r>
          </w:p>
          <w:p>
            <w:pPr>
              <w:spacing w:after="130" w:line="300"/>
            </w:pPr>
            <w:r>
              <w:rPr>
                <w:rFonts w:ascii="Cambria" w:cs="Cambria" w:eastAsia="Cambria" w:hAnsi="Cambria"/>
                <w:b/>
                <w:bCs/>
                <w:color w:val="1a1a1a"/>
                <w:sz w:val="21"/>
                <w:szCs w:val="21"/>
              </w:rPr>
              <w:t xml:space="preserve">Confidence: </w:t>
            </w:r>
            <w:r>
              <w:rPr>
                <w:rFonts w:ascii="Cambria" w:cs="Cambria" w:eastAsia="Cambria" w:hAnsi="Cambria"/>
                <w:color w:val="333333"/>
                <w:sz w:val="21"/>
                <w:szCs w:val="21"/>
              </w:rPr>
              <w:t xml:space="preserve">High — clear data source, objective threshold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Module 2: AI Research Assistant (“Satoshi AI”)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Runtime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On-demand API (triggered by user interaction in frontend)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Model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Claude 3.5 Sonnet with web search enabled (Anthropic API)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Input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 question + resolution criteria + current price + user’s natural language query (optional)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Research brief: summary, arguments for YES (3-5 points with sources), arguments for NO (3-5 points with sources), key data points, sentiment analysis, confidence assessment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Response Time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&lt;10 seconds for cached markets, &lt;20 seconds for fresh research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Caching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Responses cached for 15 minutes per market. User-specific queries are not cached.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Cost Management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Estimated 500 queries/day at PoC scale = ~$5/day in API costs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Safety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NEVER recommends a specific bet. It provides balanced information. System prompt enforces this.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Frontend Integration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The research assistant appears as a collapsible panel on the market detail page: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Default state: collapsed with “Ask Satoshi AI” button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Click to expand: shows auto-generated research brief for the market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Text input: user can ask follow-up questions in natural language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Sources: all claims link to original data sources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Disclaimer: “This is AI-generated research, not financial advice. Always do your own research.”</w:t>
      </w:r>
    </w:p>
    <w:p>
      <w:pPr>
        <w:spacing w:after="60"/>
      </w:pPr>
    </w:p>
    <w:p>
      <w:pPr>
        <w:pStyle w:val="Heading2"/>
      </w:pPr>
      <w:r>
        <w:t xml:space="preserve">Module 3: AI Market Maker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Runtime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Persistent Node.js service, monitors all active markets continuously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Strategy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Protocol-owned liquidity agent. Seeds 0.1 testnet sBTC per market at creation. Continuously adjusts position based on external signals.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Price Model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Ingests: (1) Pyth price feeds for crypto markets, (2) sentiment score from Twitter/X, (3) news sentiment via Claude API. Generates target probability. If market price deviates &gt;3% from target, places corrective trade.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Spread Target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Maintains &lt;5% spread (difference between buy and sell price) within 24h of market creation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Risk Limits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Maximum 30% of pool liquidity from AI market maker. Auto-pauses if pool imbalance exceeds 90/10 ratio.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Wallet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Dedicated testnet wallet controlled by backend service. Private key stored in environment variables (PoC only; production uses HSM).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Module 4: AI Oracle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Runtime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Triggered at market end-block. Cron job checks for markets reaching resolution every hour.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Model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Claude 3.5 Sonnet with web search (Anthropic API)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Process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1. Fetch market resolution criteria. 2. Search 3+ independent sources for relevant data. 3. Cross-reference findings. 4. Generate resolution: outcome (Yes/No), evidence (source URLs), confidence (0-100). 5. If confidence ≥95: auto-submit to oracle-registry. 6. If confidence &lt;95: flag for human review in admin dashboard.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Evidence Format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JSON: { outcome: bool, confidence: uint, sources: [{ url, title, relevant_excerpt }], reasoning: string }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Fallback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If AI cannot resolve (insufficient data, conflicting sources): market flagged for manual committee resolution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PoC Target</w:t>
            </w:r>
          </w:p>
        </w:tc>
        <w:tc>
          <w:tcPr>
            <w:tcW w:type="dxa" w:w="7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Successfully resolve 5+ testnet markets with evidence-backed reports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Frontend Specification</w:t>
      </w:r>
    </w:p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18+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UI framework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5+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Build tool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5+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Type safety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3+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Styling (dark theme, Bitcoin orange accents)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Stacks.js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Wallet connection, contract calls, transaction signing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5+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Server state management, caching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2+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Probability charts, price history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4+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Client state management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Page Structure</w:t>
      </w:r>
    </w:p>
    <w:p>
      <w:pPr>
        <w:spacing w:after="40"/>
      </w:pPr>
    </w:p>
    <w:p>
      <w:pPr>
        <w:pStyle w:val="Heading3"/>
      </w:pPr>
      <w:r>
        <w:t xml:space="preserve">Page 1: Markets (Home)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The primary landing page. Displays all active markets organized by category with key metrics.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Header: Satoshi Bets logo + navigation (Markets, Portfolio, How It Works) + Connect Wallet button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Hero section: tagline, protocol stats (total volume, active markets, participants, sBTC locked)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Category filter tabs: All, Crypto, Stacks, DeFi, Macro, Regulation, Technology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Market cards (list view): each card shows icon, question, category tag, probability bar (Yes%/No%), mini sparkline chart, 24h change, volume, end date, and quick-trade Yes/No buttons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Featured badge on curated high-signal markets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Sort options: Trending, Newest, Highest Volume, Ending Soon</w:t>
      </w:r>
    </w:p>
    <w:p>
      <w:pPr>
        <w:pStyle w:val="Heading3"/>
      </w:pPr>
      <w:r>
        <w:t xml:space="preserve">Page 2: Market Detail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Full trading interface for a single market.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Left column (60%): market question, probability bar, price history chart (interactive, Recharts), market description, resolution criteria, resolution oracle info, stats (volume, liquidity, participants)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Right column (40%): trading panel — Yes/No toggle with current prices, sBTC amount input with preset buttons (0.01, 0.05, 0.1, 0.5), trade summary (avg price, shares received, potential return, multiplier), Place Prediction button, transaction confirmation state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AI Research panel (collapsible): “Ask Satoshi AI” button expands to show research brief with Yes/No arguments, data points, sources, and follow-up question input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Activity feed: recent trades on this market (address, side, amount, timestamp)</w:t>
      </w:r>
    </w:p>
    <w:p>
      <w:pPr>
        <w:pStyle w:val="Heading3"/>
      </w:pPr>
      <w:r>
        <w:t xml:space="preserve">Page 3: Portfolio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User’s positions and performance tracking. Requires wallet connection.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Summary cards: sBTC balance, sBTC in markets, unrealized P&amp;L, Stacking yield (placeholder for PoC)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Active positions table: market question, side (Yes/No), entry price, current price, amount invested, unrealized P&amp;L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Resolved positions: past market outcomes, final P&amp;L, claim status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Claim winnings button for resolved markets with unclaimed payouts</w:t>
      </w:r>
    </w:p>
    <w:p>
      <w:pPr>
        <w:pStyle w:val="Heading3"/>
      </w:pPr>
      <w:r>
        <w:t xml:space="preserve">Page 4: How It Works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Educational page explaining the platform mechanics.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5-step flow: Deposit BTC → Mint sBTC → Browse &amp; Predict → Settle with Bitcoin Finality → Withdraw BTC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Technology stack overview: Bitcoin L1, Stacks L2, Clarity, sBTC, Pyth, AI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FAQ section covering: what is sBTC, how do prices work, how are markets resolved, what happens if I disagree with resolution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Builder info: XXIX Labs (29Projects) + Polkadot Fast Grants Alumni badge</w:t>
      </w:r>
    </w:p>
    <w:p>
      <w:pPr>
        <w:pStyle w:val="Heading3"/>
      </w:pPr>
      <w:r>
        <w:t xml:space="preserve">Page 5: Admin Dashboard (Internal)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Curator interface for managing AI-generated markets and oracle resolutions.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Pending market proposals from AI Market Generator: question, criteria, AI confidence, one-click Approve/Edit/Reject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Oracle resolution queue: markets awaiting resolution, AI-submitted resolutions with evidence, disputes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Platform analytics: total volume, unique users, most popular markets, AI generation stats</w:t>
      </w:r>
    </w:p>
    <w:p>
      <w:r>
        <w:br w:type="page"/>
      </w:r>
    </w:p>
    <w:p>
      <w:pPr>
        <w:pStyle w:val="Heading1"/>
      </w:pPr>
      <w:r>
        <w:t xml:space="preserve">Development Plan</w:t>
      </w:r>
    </w:p>
    <w:p>
      <w:pPr>
        <w:pStyle w:val="Heading2"/>
      </w:pPr>
      <w:r>
        <w:t xml:space="preserve">Sprint Schedule (10 Weeks)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200"/>
        <w:gridCol w:w="2760"/>
      </w:tblGrid>
      <w:tr>
        <w:trPr>
          <w:tblHeader/>
        </w:trP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Setup &amp; Design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Clarinet dev environment. Contract architecture finalized. Testnet wallet setup. GitHub repo structure.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Contract: Factory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market-factory.clar complete. Create, read, pause, resume functions. Unit tests passing.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Contract: AMM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market-amm.clar complete. CPMM buy/sell/claim logic. Pool initialization. Unit tests.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Contract: Oracle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oracle-registry.clar complete. Resolution, dispute, finalize flow. Integration tests across all 3 contracts. Testnet deployment.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MILESTONE 1 (45%)</w:t>
            </w:r>
          </w:p>
        </w:tc>
      </w:tr>
      <w:t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Frontend: Core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React app scaffolding. Stacks.js wallet connection. Market list page. Market detail page (read-only).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Frontend: Trading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Trading panel. Portfolio page. Transaction signing flow. Real-time updates. 5-10 curated markets on testnet.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AI: Generator + Research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Market Generator backend service. Admin dashboard for market approval. AI Research Assistant API + frontend integration.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AI: MM + Oracle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Market Maker bot deployed. AI Oracle Agent for event resolution. End-to-end integration testing.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MILESTONE 2 (45%)</w:t>
            </w:r>
          </w:p>
        </w:tc>
      </w:tr>
      <w:t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Testing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Community testnet launch. Bug fixes. Edge case handling. Performance optimization.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Docs &amp; Delivery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Technical docs on GitHub. Architecture diagrams. User guide. Demo video. Grant milestone submission.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MILESTONE 3 (10%)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Testing Strategy</w:t>
      </w:r>
    </w:p>
    <w:p>
      <w:pPr>
        <w:pStyle w:val="Heading2"/>
      </w:pPr>
      <w:r>
        <w:t xml:space="preserve">Unit Testing (Contracts)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All Clarity contracts tested using Clarinet’s built-in test framework: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Every public function has at least 2 tests: happy path + primary error case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AMM price calculations verified against manual calculations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Access control tested: unauthorized callers receive correct error codes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Edge cases: zero amounts, maximum values, double-claim attempts, expired markets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Target: &gt;90% function coverage</w:t>
      </w:r>
    </w:p>
    <w:p>
      <w:pPr>
        <w:pStyle w:val="Heading2"/>
      </w:pPr>
      <w:r>
        <w:t xml:space="preserve">Integration Testing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End-to-end flows tested on Stacks testnet: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Full lifecycle: create market → buy shares → resolve → claim winnings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Dispute flow: submit resolution → dispute → override → finalize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AI integration: market generator → approval → on-chain creation → AI market maker seeds liquidity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Multi-user scenarios: multiple wallets trading on same market simultaneously</w:t>
      </w:r>
    </w:p>
    <w:p>
      <w:pPr>
        <w:pStyle w:val="Heading2"/>
      </w:pPr>
      <w:r>
        <w:t xml:space="preserve">AI Module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Criteria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 Generator</w:t>
            </w:r>
          </w:p>
        </w:tc>
        <w:tc>
          <w:tcPr>
            <w:tcW w:type="dxa" w:w="4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Proposals are well-formed (valid JSON, all fields present), non-duplicate, time-bounded, objectively resolvable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&gt;70% curator approval rate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Research Assistant</w:t>
            </w:r>
          </w:p>
        </w:tc>
        <w:tc>
          <w:tcPr>
            <w:tcW w:type="dxa" w:w="4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Returns balanced analysis (both sides represented), cites real sources, responds within time limit, never recommends a specific bet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100% safety compliance, &lt;10s response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Market Maker</w:t>
            </w:r>
          </w:p>
        </w:tc>
        <w:tc>
          <w:tcPr>
            <w:tcW w:type="dxa" w:w="4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Narrows spread to target, respects risk limits, doesn’t drain pool, handles edge cases (empty pool, extreme prices)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&lt;5% spread within 24h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Oracle Agent</w:t>
            </w:r>
          </w:p>
        </w:tc>
        <w:tc>
          <w:tcPr>
            <w:tcW w:type="dxa" w:w="4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Correct resolution for known-outcome test markets, evidence is verifiable, confidence scores correlate with data availability</w:t>
            </w:r>
          </w:p>
        </w:tc>
        <w:tc>
          <w:tcPr>
            <w:tcW w:type="dxa" w:w="2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100% accuracy on test markets</w:t>
            </w:r>
          </w:p>
        </w:tc>
      </w:tr>
    </w:tbl>
    <w:p>
      <w:pPr>
        <w:pStyle w:val="Heading2"/>
      </w:pPr>
      <w:r>
        <w:t xml:space="preserve">Community Testnet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Public testing phase in Week 9-10: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Announce on Stacks Discord, Twitter/X, and builder communities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Testnet faucet provides free sBTC for testing (no real funds)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Feedback form embedded in app for bug reports and UX feedback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Target: 50+ transactions from 15+ unique wallets</w:t>
      </w:r>
    </w:p>
    <w:p>
      <w:r>
        <w:br w:type="page"/>
      </w:r>
    </w:p>
    <w:p>
      <w:pPr>
        <w:pStyle w:val="Heading1"/>
      </w:pPr>
      <w:r>
        <w:t xml:space="preserve">PoC Launch Markets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The following 10 markets will be live on testnet at PoC completion. These represent the range of categories and oracle types Satoshi Bets supports.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200"/>
        <w:gridCol w:w="1600"/>
        <w:gridCol w:w="2560"/>
      </w:tblGrid>
      <w:tr>
        <w:trPr>
          <w:tblHeader/>
        </w:trP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Market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Oracle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 Date</w:t>
            </w:r>
          </w:p>
        </w:tc>
      </w:tr>
      <w:t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Will BTC exceed $150,000 by June 2026?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Crypto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Price (Pyth)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Jun 30, 2026</w:t>
            </w:r>
          </w:p>
        </w:tc>
      </w:tr>
      <w:t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Will sBTC deposits exceed 5,000 BTC by April 2026?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Stacks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Oracle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Apr 30, 2026</w:t>
            </w:r>
          </w:p>
        </w:tc>
      </w:tr>
      <w:t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Will Stacks TVL reach $500M by Q3 2026?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DeFi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Oracle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Sep 30, 2026</w:t>
            </w:r>
          </w:p>
        </w:tc>
      </w:tr>
      <w:t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Will BTC dominance stay above 55% through Q2 2026?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Crypto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Price (Pyth)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Jun 30, 2026</w:t>
            </w:r>
          </w:p>
        </w:tc>
      </w:tr>
      <w:t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Will a US stablecoin bill pass by end of 2026?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Regulation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Oracle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Dec 31, 2026</w:t>
            </w:r>
          </w:p>
        </w:tc>
      </w:tr>
      <w:t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Will the Fed cut rates below 3.5% by end of 2026?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Macro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Oracle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Dec 31, 2026</w:t>
            </w:r>
          </w:p>
        </w:tc>
      </w:tr>
      <w:t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Will ETH Spot ETF approve staking by 2026?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Regulation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Oracle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Dec 31, 2026</w:t>
            </w:r>
          </w:p>
        </w:tc>
      </w:tr>
      <w:t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Will Stacks process 500K daily transactions by Q3 2026?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Stacks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Oracle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Sep 30, 2026</w:t>
            </w:r>
          </w:p>
        </w:tc>
      </w:tr>
      <w:t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Will any AI model score &gt;90% on ARC-AGI by 2026?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Oracle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Dec 31, 2026</w:t>
            </w:r>
          </w:p>
        </w:tc>
      </w:tr>
      <w:t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Will India pass comprehensive crypto regulation by 2027?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Global</w:t>
            </w:r>
          </w:p>
        </w:tc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Oracle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Mar 31, 2027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000"/>
        <w:gridCol w:w="900"/>
        <w:gridCol w:w="3460"/>
        <w:gridCol w:w="1800"/>
      </w:tblGrid>
      <w:tr>
        <w:trPr>
          <w:tblHeader/>
        </w:trP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4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R1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Clarity learning curve delays contract development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2 full weeks dedicated. Rust background transferable. Clarity Working Group support. Clarinet provides excellent local testing.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Kunal</w:t>
            </w:r>
          </w:p>
        </w:tc>
      </w:tr>
      <w:t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R2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sBTC testnet tokens unavailable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Deploy custom SIP-010 fungible token as sBTC mock. Identical interface, swap at mainnet.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Kunal</w:t>
            </w:r>
          </w:p>
        </w:tc>
      </w:tr>
      <w:t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R3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hallucination in market proposals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34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Human curator approval required for all markets. Quality filters reject vague/duplicate proposals. PoC is testnet-only.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Kunal</w:t>
            </w:r>
          </w:p>
        </w:tc>
      </w:tr>
      <w:t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R4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oracle produces incorrect resolution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Multi-source verification (3+ sources). Confidence threshold (&gt;95% for auto-resolve). 24h dispute window. Manual committee fallback.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Kunal</w:t>
            </w:r>
          </w:p>
        </w:tc>
      </w:tr>
      <w:t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R5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AMM price manipulation on testnet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34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AI Market Maker provides baseline liquidity. Risk limits prevent extreme positions. Testnet-only, no real funds at risk.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Kunal</w:t>
            </w:r>
          </w:p>
        </w:tc>
      </w:tr>
      <w:t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R6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API costs exceed budget (Claude, NewsAPI)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Response caching (15min). Rate limiting. Estimated $5/day at PoC scale, well within $1,000 API budget for 10 weeks.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Kunal</w:t>
            </w:r>
          </w:p>
        </w:tc>
      </w:tr>
      <w:t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R7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Stacks testnet instability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Clarinet local devnet as fallback. All contracts tested locally before testnet deployment.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Kunal</w:t>
            </w:r>
          </w:p>
        </w:tc>
      </w:tr>
      <w:tr>
        <w:tc>
          <w:tcPr>
            <w:tcW w:type="dxa" w:w="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R8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Scope creep beyond 10-week timeline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Strict scope document (this PRD). Features beyond PoC explicitly listed as out-of-scope. Weekly self-review against milestones.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Kunal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Post-PoC Roadmap</w:t>
      </w:r>
    </w:p>
    <w:p>
      <w:pPr>
        <w:spacing w:after="150" w:line="30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This section outlines what happens after the Getting Started Grant is complete, demonstrating long-term commitment to the Stacks ecosystem.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2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Funding Source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Month 3-4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Professional audit of all Clarity contracts via CoinFabrik or community auditors. Bug bounty program via Immunefi.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Self-funded / Builder Grant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Mainnet Launch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Month 4-5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Deploy to Stacks mainnet with real sBTC. 10 curated markets. AI systems production-hardened. Geofencing for restricted jurisdictions.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Protocol revenue (trading fees)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USDCx Integration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Month 5-6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Dual-asset support: sBTC markets + USDCx markets. Shared liquidity layer. Dollar-denominated option for stablecoin users.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Protocol revenue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Community Markets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Month 6-7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Permissionless market creation. Spam filters. Community governance for dispute resolution. Creator incentives.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Builder Grant application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Stacking Yield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Month 7-8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Integrate sBTC Stacking for idle collateral. Users earn BTC yield while waiting for market resolution. Unique feature vs. all competitors.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Builder Grant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Cross-Chain Access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Month 8-10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Wormhole integration: Ethereum/Solana users can participate via bridged sBTC. Expands addressable market 10x.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Builder Grant / VC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Scale &amp; Growth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Month 10+</w:t>
            </w:r>
          </w:p>
        </w:tc>
        <w:tc>
          <w:tcPr>
            <w:tcW w:type="dxa" w:w="4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Agent marketplace (third-party AI bots). API for data feeds. Institutional features. Governance token exploration if traction warrants.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Bitcoin Frontier Fund / VC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Appendix</w:t>
      </w:r>
    </w:p>
    <w:p>
      <w:pPr>
        <w:pStyle w:val="Heading2"/>
      </w:pPr>
      <w:r>
        <w:t xml:space="preserve">A.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sBTC</w:t>
            </w:r>
          </w:p>
        </w:tc>
        <w:tc>
          <w:tcPr>
            <w:tcW w:type="dxa" w:w="7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 1:1 Bitcoin-backed token on Stacks L2. Minting: deposit BTC on L1 → receive sBTC on Stacks. Redeemable back to BTC at any time.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Clarity</w:t>
            </w:r>
          </w:p>
        </w:tc>
        <w:tc>
          <w:tcPr>
            <w:tcW w:type="dxa" w:w="7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 decidable smart contract language for Stacks. Non-Turing complete by design — contract behavior can be fully analyzed before deployment.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CPMM</w:t>
            </w:r>
          </w:p>
        </w:tc>
        <w:tc>
          <w:tcPr>
            <w:tcW w:type="dxa" w:w="7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Constant Product Market Maker. AMM algorithm where x × y = k. Used by Uniswap, adapted for binary outcome markets.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Bitcoin Finality</w:t>
            </w:r>
          </w:p>
        </w:tc>
        <w:tc>
          <w:tcPr>
            <w:tcW w:type="dxa" w:w="7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All Stacks transactions inherit Bitcoin’s security. Once settled, transactions are as irreversible as Bitcoin’s.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Proof of Transfer (PoX)</w:t>
            </w:r>
          </w:p>
        </w:tc>
        <w:tc>
          <w:tcPr>
            <w:tcW w:type="dxa" w:w="7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Stacks consensus mechanism where miners transfer BTC to stackers. This anchors Stacks to Bitcoin’s security.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Stacking</w:t>
            </w:r>
          </w:p>
        </w:tc>
        <w:tc>
          <w:tcPr>
            <w:tcW w:type="dxa" w:w="7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Locking STX (or sBTC) to earn BTC rewards from Proof of Transfer. Analogous to staking in PoS chains.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Pyth Network</w:t>
            </w:r>
          </w:p>
        </w:tc>
        <w:tc>
          <w:tcPr>
            <w:tcW w:type="dxa" w:w="7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Decentralized oracle providing sub-second price feeds for crypto assets. Used for deterministic market resolution.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SIP-010</w:t>
            </w:r>
          </w:p>
        </w:tc>
        <w:tc>
          <w:tcPr>
            <w:tcW w:type="dxa" w:w="7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color w:val="333333"/>
                <w:sz w:val="19"/>
                <w:szCs w:val="19"/>
              </w:rPr>
              <w:t xml:space="preserve">Stacks Improvement Proposal defining the fungible token standard on Stacks (analogous to ERC-20).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B. References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Stacks Documentation: https://docs.stacks.co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Clarity Language Reference: https://docs.stacks.co/clarity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sBTC Documentation: https://docs.stacks.co/sbtc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Clarinet Testing Framework: https://github.com/hirosystems/clarinet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Stacks.js SDK: https://github.com/hirosystems/stacks.js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Pyth Network: https://pyth.network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33333"/>
          <w:sz w:val="21"/>
          <w:szCs w:val="21"/>
        </w:rPr>
        <w:t xml:space="preserve">Anthropic Claude API: https://docs.anthropic.com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19"/>
          <w:szCs w:val="19"/>
        </w:rPr>
        <w:t xml:space="preserve">— End of PoC PRD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5"/>
        <w:szCs w:val="15"/>
      </w:rPr>
      <w:t xml:space="preserve">XXIX Labs (29Projects)  •  Page </w:t>
    </w:r>
    <w:r>
      <w:rPr>
        <w:rFonts w:ascii="Calibri" w:cs="Calibri" w:eastAsia="Calibri" w:hAnsi="Calibri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5"/>
        <w:szCs w:val="15"/>
      </w:rPr>
      <w:t xml:space="preserve">Satoshi Bets — PoC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0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00" w:hanging="360"/>
      </w:pPr>
    </w:lvl>
  </w:abstractNum>
  <w:num w:numId="1">
    <w:abstractNumId w:val="1"/>
    <w:lvlOverride w:ilvl="0">
      <w:startOverride w:val="1"/>
    </w:lvlOverride>
  </w:num>
  <w:num w:numId="2">
    <w:abstractNumId w:val="3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Calibri" w:cs="Calibri" w:eastAsia="Calibri" w:hAnsi="Calibri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Calibri" w:cs="Calibri" w:eastAsia="Calibri" w:hAnsi="Calibri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F793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2026-02-22T07:56:32.652Z</dcterms:created>
  <dcterms:modified xsi:type="dcterms:W3CDTF">2026-02-22T07:56:32.653Z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