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64" w:lineRule="auto"/>
      </w:pPr>
      <w:r>
        <w:rPr>
          <w:rFonts w:ascii="Calibri" w:hAnsi="Calibri" w:eastAsia="Microsoft YaHei"/>
          <w:b/>
          <w:color w:val="000000"/>
          <w:sz w:val="46"/>
        </w:rPr>
        <w:t>EduMind 核心接口 JMeter 压力测试报告</w:t>
      </w:r>
    </w:p>
    <w:p>
      <w:pPr>
        <w:spacing w:before="0" w:after="280" w:line="264" w:lineRule="auto"/>
      </w:pPr>
      <w:r>
        <w:rPr>
          <w:rFonts w:ascii="Calibri" w:hAnsi="Calibri" w:eastAsia="Microsoft YaHei"/>
          <w:color w:val="555555"/>
          <w:sz w:val="27"/>
        </w:rPr>
        <w:t>高频用户访问接口压力测试与 HTML Dashboard 截图归档</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700"/>
        <w:gridCol w:w="7660"/>
      </w:tblGrid>
      <w:tr>
        <w:trPr/>
        <w:tc>
          <w:tcPr>
            <w:tcW w:type="dxa" w:w="17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测试日期</w:t>
            </w:r>
          </w:p>
        </w:tc>
        <w:tc>
          <w:tcPr>
            <w:tcW w:type="dxa" w:w="76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2026-07-03</w:t>
            </w:r>
          </w:p>
        </w:tc>
      </w:tr>
      <w:tr>
        <w:trPr/>
        <w:tc>
          <w:tcPr>
            <w:tcW w:type="dxa" w:w="17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测试对象</w:t>
            </w:r>
          </w:p>
        </w:tc>
        <w:tc>
          <w:tcPr>
            <w:tcW w:type="dxa" w:w="76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EduMind API Gateway http://localhost:5000</w:t>
            </w:r>
          </w:p>
        </w:tc>
      </w:tr>
      <w:tr>
        <w:trPr/>
        <w:tc>
          <w:tcPr>
            <w:tcW w:type="dxa" w:w="17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测试计划</w:t>
            </w:r>
          </w:p>
        </w:tc>
        <w:tc>
          <w:tcPr>
            <w:tcW w:type="dxa" w:w="76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docs/performance/jmeter/edumind-core-api-pressure.jmx</w:t>
            </w:r>
          </w:p>
        </w:tc>
      </w:tr>
      <w:tr>
        <w:trPr/>
        <w:tc>
          <w:tcPr>
            <w:tcW w:type="dxa" w:w="17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HTML 报告</w:t>
            </w:r>
          </w:p>
        </w:tc>
        <w:tc>
          <w:tcPr>
            <w:tcW w:type="dxa" w:w="76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docs/performance/jmeter/html-report/index.html</w:t>
            </w:r>
          </w:p>
        </w:tc>
      </w:tr>
      <w:tr>
        <w:trPr/>
        <w:tc>
          <w:tcPr>
            <w:tcW w:type="dxa" w:w="17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原始结果</w:t>
            </w:r>
          </w:p>
        </w:tc>
        <w:tc>
          <w:tcPr>
            <w:tcW w:type="dxa" w:w="76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docs/performance/jmeter/results/core-api-pressure.jtl</w:t>
            </w:r>
          </w:p>
        </w:tc>
      </w:tr>
    </w:tbl>
    <w:p>
      <w:pPr>
        <w:spacing w:after="40"/>
      </w:pPr>
    </w:p>
    <w:p>
      <w:pPr>
        <w:spacing w:before="320" w:after="160" w:line="264" w:lineRule="auto"/>
      </w:pPr>
      <w:r>
        <w:rPr>
          <w:rFonts w:ascii="Calibri" w:hAnsi="Calibri" w:eastAsia="Microsoft YaHei"/>
          <w:b/>
          <w:color w:val="2E74B5"/>
          <w:sz w:val="32"/>
        </w:rPr>
        <w:t>1. 测试目标</w:t>
      </w:r>
    </w:p>
    <w:p>
      <w:pPr>
        <w:spacing w:before="0" w:after="120" w:line="264" w:lineRule="auto"/>
      </w:pPr>
      <w:r>
        <w:rPr>
          <w:rFonts w:ascii="Calibri" w:hAnsi="Calibri" w:eastAsia="Microsoft YaHei"/>
          <w:b w:val="0"/>
          <w:i w:val="0"/>
          <w:sz w:val="22"/>
        </w:rPr>
        <w:t>本次只选取用户更可能直接、高频访问的核心接口进行压力测试，重点观察认证态校验、资料库列表、学习记录列表、知识卡片列表和错题本汇总等页面型读取接口在并发访问下的稳定性与响应时间。</w:t>
      </w:r>
    </w:p>
    <w:p>
      <w:pPr>
        <w:spacing w:before="0" w:after="120" w:line="264" w:lineRule="auto"/>
      </w:pPr>
      <w:r>
        <w:rPr>
          <w:rFonts w:ascii="Calibri" w:hAnsi="Calibri" w:eastAsia="Microsoft YaHei"/>
          <w:b w:val="0"/>
          <w:i w:val="0"/>
          <w:sz w:val="22"/>
        </w:rPr>
        <w:t>未纳入本次压测的接口包括大模型生成类接口、文件上传与 RAG 索引重建、删除/修改类接口、WebSocket/SSE 长连接接口。原因是这些接口更容易受外部模型、队列、对象存储或长任务执行时间影响，不适合作为本次高频直接访问接口的性能基线。</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9360"/>
      </w:tblGrid>
      <w:tr>
        <w:trPr/>
        <w:tc>
          <w:tcPr>
            <w:tcW w:type="dxa" w:w="9360"/>
            <w:tcMar>
              <w:top w:w="80" w:type="dxa"/>
              <w:bottom w:w="80" w:type="dxa"/>
              <w:start w:w="120" w:type="dxa"/>
              <w:end w:w="120" w:type="dxa"/>
            </w:tcMar>
            <w:vAlign w:val="center"/>
            <w:shd w:fill="F4F6F9"/>
          </w:tcPr>
          <w:p>
            <w:pPr>
              <w:spacing w:before="40" w:after="40"/>
            </w:pPr>
            <w:r>
              <w:rPr>
                <w:rFonts w:ascii="Calibri" w:hAnsi="Calibri" w:eastAsia="Microsoft YaHei"/>
                <w:b/>
                <w:color w:val="0B2545"/>
                <w:sz w:val="22"/>
              </w:rPr>
              <w:t>测试结论：</w:t>
            </w:r>
            <w:r>
              <w:rPr>
                <w:rFonts w:ascii="Calibri" w:hAnsi="Calibri" w:eastAsia="Microsoft YaHei"/>
                <w:color w:val="0B2545"/>
                <w:sz w:val="22"/>
              </w:rPr>
              <w:t>30 并发、90 秒持续压测下共 2079 个样本，失败数 0，错误率 0.00%，整体吞吐量 23.10 requests/s。</w:t>
            </w:r>
          </w:p>
        </w:tc>
      </w:tr>
    </w:tbl>
    <w:p>
      <w:pPr>
        <w:spacing w:after="80"/>
      </w:pPr>
    </w:p>
    <w:p>
      <w:pPr>
        <w:spacing w:before="320" w:after="160" w:line="264" w:lineRule="auto"/>
      </w:pPr>
      <w:r>
        <w:rPr>
          <w:rFonts w:ascii="Calibri" w:hAnsi="Calibri" w:eastAsia="Microsoft YaHei"/>
          <w:b/>
          <w:color w:val="2E74B5"/>
          <w:sz w:val="32"/>
        </w:rPr>
        <w:t>2. 核心接口范围</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700"/>
        <w:gridCol w:w="3000"/>
        <w:gridCol w:w="5660"/>
      </w:tblGrid>
      <w:tr>
        <w:trPr/>
        <w:tc>
          <w:tcPr>
            <w:tcW w:type="dxa" w:w="70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8"/>
              </w:rPr>
              <w:t>序号</w:t>
            </w:r>
          </w:p>
        </w:tc>
        <w:tc>
          <w:tcPr>
            <w:tcW w:type="dxa" w:w="300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8"/>
              </w:rPr>
              <w:t>接口</w:t>
            </w:r>
          </w:p>
        </w:tc>
        <w:tc>
          <w:tcPr>
            <w:tcW w:type="dxa" w:w="566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8"/>
              </w:rPr>
              <w:t>纳入原因</w:t>
            </w:r>
          </w:p>
        </w:tc>
      </w:tr>
      <w:tr>
        <w:trPr/>
        <w:tc>
          <w:tcPr>
            <w:tcW w:type="dxa" w:w="70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8"/>
              </w:rPr>
              <w:t>0</w:t>
            </w:r>
          </w:p>
        </w:tc>
        <w:tc>
          <w:tcPr>
            <w:tcW w:type="dxa" w:w="300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POST /auth/login</w:t>
            </w:r>
          </w:p>
        </w:tc>
        <w:tc>
          <w:tcPr>
            <w:tcW w:type="dxa" w:w="56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每个虚拟用户登录一次，用于获取 Bearer Token</w:t>
            </w:r>
          </w:p>
        </w:tc>
      </w:tr>
      <w:tr>
        <w:trPr/>
        <w:tc>
          <w:tcPr>
            <w:tcW w:type="dxa" w:w="70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8"/>
              </w:rPr>
              <w:t>1</w:t>
            </w:r>
          </w:p>
        </w:tc>
        <w:tc>
          <w:tcPr>
            <w:tcW w:type="dxa" w:w="300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GET /auth/me</w:t>
            </w:r>
          </w:p>
        </w:tc>
        <w:tc>
          <w:tcPr>
            <w:tcW w:type="dxa" w:w="56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前端登录态校验与用户信息刷新高频调用</w:t>
            </w:r>
          </w:p>
        </w:tc>
      </w:tr>
      <w:tr>
        <w:trPr/>
        <w:tc>
          <w:tcPr>
            <w:tcW w:type="dxa" w:w="70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8"/>
              </w:rPr>
              <w:t>2</w:t>
            </w:r>
          </w:p>
        </w:tc>
        <w:tc>
          <w:tcPr>
            <w:tcW w:type="dxa" w:w="300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GET /files?role=student</w:t>
            </w:r>
          </w:p>
        </w:tc>
        <w:tc>
          <w:tcPr>
            <w:tcW w:type="dxa" w:w="56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学生资料库入口，页面打开与刷新高频调用</w:t>
            </w:r>
          </w:p>
        </w:tc>
      </w:tr>
      <w:tr>
        <w:trPr/>
        <w:tc>
          <w:tcPr>
            <w:tcW w:type="dxa" w:w="70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8"/>
              </w:rPr>
              <w:t>3</w:t>
            </w:r>
          </w:p>
        </w:tc>
        <w:tc>
          <w:tcPr>
            <w:tcW w:type="dxa" w:w="300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GET /chats?role=student</w:t>
            </w:r>
          </w:p>
        </w:tc>
        <w:tc>
          <w:tcPr>
            <w:tcW w:type="dxa" w:w="56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对话历史列表，学习入口高频调用</w:t>
            </w:r>
          </w:p>
        </w:tc>
      </w:tr>
      <w:tr>
        <w:trPr/>
        <w:tc>
          <w:tcPr>
            <w:tcW w:type="dxa" w:w="70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8"/>
              </w:rPr>
              <w:t>4</w:t>
            </w:r>
          </w:p>
        </w:tc>
        <w:tc>
          <w:tcPr>
            <w:tcW w:type="dxa" w:w="300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GET /quizzes?role=student</w:t>
            </w:r>
          </w:p>
        </w:tc>
        <w:tc>
          <w:tcPr>
            <w:tcW w:type="dxa" w:w="56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测验历史列表，学习记录高频调用</w:t>
            </w:r>
          </w:p>
        </w:tc>
      </w:tr>
      <w:tr>
        <w:trPr/>
        <w:tc>
          <w:tcPr>
            <w:tcW w:type="dxa" w:w="70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8"/>
              </w:rPr>
              <w:t>5</w:t>
            </w:r>
          </w:p>
        </w:tc>
        <w:tc>
          <w:tcPr>
            <w:tcW w:type="dxa" w:w="300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GET /flashcards</w:t>
            </w:r>
          </w:p>
        </w:tc>
        <w:tc>
          <w:tcPr>
            <w:tcW w:type="dxa" w:w="56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知识卡片列表，复习页面高频调用</w:t>
            </w:r>
          </w:p>
        </w:tc>
      </w:tr>
      <w:tr>
        <w:trPr/>
        <w:tc>
          <w:tcPr>
            <w:tcW w:type="dxa" w:w="70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8"/>
              </w:rPr>
              <w:t>6</w:t>
            </w:r>
          </w:p>
        </w:tc>
        <w:tc>
          <w:tcPr>
            <w:tcW w:type="dxa" w:w="300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GET /wrongbook/summary</w:t>
            </w:r>
          </w:p>
        </w:tc>
        <w:tc>
          <w:tcPr>
            <w:tcW w:type="dxa" w:w="56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错题本首页汇总，高频读取且有一定聚合计算</w:t>
            </w:r>
          </w:p>
        </w:tc>
      </w:tr>
    </w:tbl>
    <w:p>
      <w:pPr>
        <w:spacing w:after="40"/>
      </w:pPr>
    </w:p>
    <w:p>
      <w:pPr>
        <w:spacing w:before="320" w:after="160" w:line="264" w:lineRule="auto"/>
      </w:pPr>
      <w:r>
        <w:rPr>
          <w:rFonts w:ascii="Calibri" w:hAnsi="Calibri" w:eastAsia="Microsoft YaHei"/>
          <w:b/>
          <w:color w:val="2E74B5"/>
          <w:sz w:val="32"/>
        </w:rPr>
        <w:t>3. 测试环境与策略</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200"/>
        <w:gridCol w:w="7160"/>
      </w:tblGrid>
      <w:tr>
        <w:trPr/>
        <w:tc>
          <w:tcPr>
            <w:tcW w:type="dxa" w:w="22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后端运行方式</w:t>
            </w:r>
          </w:p>
        </w:tc>
        <w:tc>
          <w:tcPr>
            <w:tcW w:type="dxa" w:w="71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Docker Compose 启动 API Gateway、identity、learning-content、asset-library、ai-core、media-generation、teaching-content、PostgreSQL、Redis</w:t>
            </w:r>
          </w:p>
        </w:tc>
      </w:tr>
      <w:tr>
        <w:trPr/>
        <w:tc>
          <w:tcPr>
            <w:tcW w:type="dxa" w:w="22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JMeter 运行方式</w:t>
            </w:r>
          </w:p>
        </w:tc>
        <w:tc>
          <w:tcPr>
            <w:tcW w:type="dxa" w:w="71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Docker 镜像 justb4/jmeter:latest，非 GUI 模式</w:t>
            </w:r>
          </w:p>
        </w:tc>
      </w:tr>
      <w:tr>
        <w:trPr/>
        <w:tc>
          <w:tcPr>
            <w:tcW w:type="dxa" w:w="22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并发线程数</w:t>
            </w:r>
          </w:p>
        </w:tc>
        <w:tc>
          <w:tcPr>
            <w:tcW w:type="dxa" w:w="71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30</w:t>
            </w:r>
          </w:p>
        </w:tc>
      </w:tr>
      <w:tr>
        <w:trPr/>
        <w:tc>
          <w:tcPr>
            <w:tcW w:type="dxa" w:w="22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升压时间</w:t>
            </w:r>
          </w:p>
        </w:tc>
        <w:tc>
          <w:tcPr>
            <w:tcW w:type="dxa" w:w="71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20 秒</w:t>
            </w:r>
          </w:p>
        </w:tc>
      </w:tr>
      <w:tr>
        <w:trPr/>
        <w:tc>
          <w:tcPr>
            <w:tcW w:type="dxa" w:w="22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持续时间</w:t>
            </w:r>
          </w:p>
        </w:tc>
        <w:tc>
          <w:tcPr>
            <w:tcW w:type="dxa" w:w="71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90 秒</w:t>
            </w:r>
          </w:p>
        </w:tc>
      </w:tr>
      <w:tr>
        <w:trPr/>
        <w:tc>
          <w:tcPr>
            <w:tcW w:type="dxa" w:w="22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思考时间</w:t>
            </w:r>
          </w:p>
        </w:tc>
        <w:tc>
          <w:tcPr>
            <w:tcW w:type="dxa" w:w="71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100-300 ms 随机等待</w:t>
            </w:r>
          </w:p>
        </w:tc>
      </w:tr>
      <w:tr>
        <w:trPr/>
        <w:tc>
          <w:tcPr>
            <w:tcW w:type="dxa" w:w="22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测试账号</w:t>
            </w:r>
          </w:p>
        </w:tc>
        <w:tc>
          <w:tcPr>
            <w:tcW w:type="dxa" w:w="71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jmeter_user_1 到 jmeter_user_30，每个线程独立账号</w:t>
            </w:r>
          </w:p>
        </w:tc>
      </w:tr>
      <w:tr>
        <w:trPr/>
        <w:tc>
          <w:tcPr>
            <w:tcW w:type="dxa" w:w="22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账号策略说明</w:t>
            </w:r>
          </w:p>
        </w:tc>
        <w:tc>
          <w:tcPr>
            <w:tcW w:type="dxa" w:w="71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项目登录会使同一用户旧 session 失效，因此使用线程独立账号，避免测试脚本制造伪 401。</w:t>
            </w:r>
          </w:p>
        </w:tc>
      </w:tr>
    </w:tbl>
    <w:p>
      <w:pPr>
        <w:spacing w:after="40"/>
      </w:pPr>
    </w:p>
    <w:p>
      <w:pPr>
        <w:spacing w:before="320" w:after="160" w:line="264" w:lineRule="auto"/>
      </w:pPr>
      <w:r>
        <w:rPr>
          <w:rFonts w:ascii="Calibri" w:hAnsi="Calibri" w:eastAsia="Microsoft YaHei"/>
          <w:b/>
          <w:color w:val="2E74B5"/>
          <w:sz w:val="32"/>
        </w:rPr>
        <w:t>4. 测试结果</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00"/>
        <w:gridCol w:w="6860"/>
      </w:tblGrid>
      <w:tr>
        <w:trPr/>
        <w:tc>
          <w:tcPr>
            <w:tcW w:type="dxa" w:w="25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总样本数</w:t>
            </w:r>
          </w:p>
        </w:tc>
        <w:tc>
          <w:tcPr>
            <w:tcW w:type="dxa" w:w="68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2079</w:t>
            </w:r>
          </w:p>
        </w:tc>
      </w:tr>
      <w:tr>
        <w:trPr/>
        <w:tc>
          <w:tcPr>
            <w:tcW w:type="dxa" w:w="25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失败数</w:t>
            </w:r>
          </w:p>
        </w:tc>
        <w:tc>
          <w:tcPr>
            <w:tcW w:type="dxa" w:w="68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0</w:t>
            </w:r>
          </w:p>
        </w:tc>
      </w:tr>
      <w:tr>
        <w:trPr/>
        <w:tc>
          <w:tcPr>
            <w:tcW w:type="dxa" w:w="25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错误率</w:t>
            </w:r>
          </w:p>
        </w:tc>
        <w:tc>
          <w:tcPr>
            <w:tcW w:type="dxa" w:w="68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0.00%</w:t>
            </w:r>
          </w:p>
        </w:tc>
      </w:tr>
      <w:tr>
        <w:trPr/>
        <w:tc>
          <w:tcPr>
            <w:tcW w:type="dxa" w:w="25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整体吞吐量</w:t>
            </w:r>
          </w:p>
        </w:tc>
        <w:tc>
          <w:tcPr>
            <w:tcW w:type="dxa" w:w="68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23.10 requests/s</w:t>
            </w:r>
          </w:p>
        </w:tc>
      </w:tr>
      <w:tr>
        <w:trPr/>
        <w:tc>
          <w:tcPr>
            <w:tcW w:type="dxa" w:w="25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平均响应时间</w:t>
            </w:r>
          </w:p>
        </w:tc>
        <w:tc>
          <w:tcPr>
            <w:tcW w:type="dxa" w:w="68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961.90 ms</w:t>
            </w:r>
          </w:p>
        </w:tc>
      </w:tr>
      <w:tr>
        <w:trPr/>
        <w:tc>
          <w:tcPr>
            <w:tcW w:type="dxa" w:w="25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中位响应时间</w:t>
            </w:r>
          </w:p>
        </w:tc>
        <w:tc>
          <w:tcPr>
            <w:tcW w:type="dxa" w:w="68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1061.00 ms</w:t>
            </w:r>
          </w:p>
        </w:tc>
      </w:tr>
      <w:tr>
        <w:trPr/>
        <w:tc>
          <w:tcPr>
            <w:tcW w:type="dxa" w:w="25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P90 / P95 / P99</w:t>
            </w:r>
          </w:p>
        </w:tc>
        <w:tc>
          <w:tcPr>
            <w:tcW w:type="dxa" w:w="68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1303.00 / 1396.00 / 1667.60 ms</w:t>
            </w:r>
          </w:p>
        </w:tc>
      </w:tr>
      <w:tr>
        <w:trPr/>
        <w:tc>
          <w:tcPr>
            <w:tcW w:type="dxa" w:w="25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最大响应时间</w:t>
            </w:r>
          </w:p>
        </w:tc>
        <w:tc>
          <w:tcPr>
            <w:tcW w:type="dxa" w:w="68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2078.00 ms</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50"/>
        <w:gridCol w:w="760"/>
        <w:gridCol w:w="850"/>
        <w:gridCol w:w="1030"/>
        <w:gridCol w:w="1030"/>
        <w:gridCol w:w="1030"/>
        <w:gridCol w:w="950"/>
        <w:gridCol w:w="1160"/>
      </w:tblGrid>
      <w:tr>
        <w:trPr/>
        <w:tc>
          <w:tcPr>
            <w:tcW w:type="dxa" w:w="255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7"/>
              </w:rPr>
              <w:t>接口</w:t>
            </w:r>
          </w:p>
        </w:tc>
        <w:tc>
          <w:tcPr>
            <w:tcW w:type="dxa" w:w="76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7"/>
              </w:rPr>
              <w:t>样本</w:t>
            </w:r>
          </w:p>
        </w:tc>
        <w:tc>
          <w:tcPr>
            <w:tcW w:type="dxa" w:w="85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7"/>
              </w:rPr>
              <w:t>错误率</w:t>
            </w:r>
          </w:p>
        </w:tc>
        <w:tc>
          <w:tcPr>
            <w:tcW w:type="dxa" w:w="103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7"/>
              </w:rPr>
              <w:t>平均(ms)</w:t>
            </w:r>
          </w:p>
        </w:tc>
        <w:tc>
          <w:tcPr>
            <w:tcW w:type="dxa" w:w="103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7"/>
              </w:rPr>
              <w:t>P95(ms)</w:t>
            </w:r>
          </w:p>
        </w:tc>
        <w:tc>
          <w:tcPr>
            <w:tcW w:type="dxa" w:w="103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7"/>
              </w:rPr>
              <w:t>P99(ms)</w:t>
            </w:r>
          </w:p>
        </w:tc>
        <w:tc>
          <w:tcPr>
            <w:tcW w:type="dxa" w:w="95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7"/>
              </w:rPr>
              <w:t>最大(ms)</w:t>
            </w:r>
          </w:p>
        </w:tc>
        <w:tc>
          <w:tcPr>
            <w:tcW w:type="dxa" w:w="116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7"/>
              </w:rPr>
              <w:t>吞吐(req/s)</w:t>
            </w:r>
          </w:p>
        </w:tc>
      </w:tr>
      <w:tr>
        <w:trPr/>
        <w:tc>
          <w:tcPr>
            <w:tcW w:type="dxa" w:w="255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7"/>
              </w:rPr>
              <w:t>00 POST /auth/login</w:t>
            </w:r>
          </w:p>
        </w:tc>
        <w:tc>
          <w:tcPr>
            <w:tcW w:type="dxa" w:w="7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30</w:t>
            </w:r>
          </w:p>
        </w:tc>
        <w:tc>
          <w:tcPr>
            <w:tcW w:type="dxa" w:w="8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0.00%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400.70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958.80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961.00</w:t>
            </w:r>
          </w:p>
        </w:tc>
        <w:tc>
          <w:tcPr>
            <w:tcW w:type="dxa" w:w="9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961</w:t>
            </w:r>
          </w:p>
        </w:tc>
        <w:tc>
          <w:tcPr>
            <w:tcW w:type="dxa" w:w="11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1.50</w:t>
            </w:r>
          </w:p>
        </w:tc>
      </w:tr>
      <w:tr>
        <w:trPr/>
        <w:tc>
          <w:tcPr>
            <w:tcW w:type="dxa" w:w="255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7"/>
              </w:rPr>
              <w:t>01 GET /auth/me</w:t>
            </w:r>
          </w:p>
        </w:tc>
        <w:tc>
          <w:tcPr>
            <w:tcW w:type="dxa" w:w="7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356</w:t>
            </w:r>
          </w:p>
        </w:tc>
        <w:tc>
          <w:tcPr>
            <w:tcW w:type="dxa" w:w="8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0.00%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572.45</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972.05</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1184.01</w:t>
            </w:r>
          </w:p>
        </w:tc>
        <w:tc>
          <w:tcPr>
            <w:tcW w:type="dxa" w:w="9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1208</w:t>
            </w:r>
          </w:p>
        </w:tc>
        <w:tc>
          <w:tcPr>
            <w:tcW w:type="dxa" w:w="11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3.98</w:t>
            </w:r>
          </w:p>
        </w:tc>
      </w:tr>
      <w:tr>
        <w:trPr/>
        <w:tc>
          <w:tcPr>
            <w:tcW w:type="dxa" w:w="255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7"/>
              </w:rPr>
              <w:t>02 GET /files?role=student</w:t>
            </w:r>
          </w:p>
        </w:tc>
        <w:tc>
          <w:tcPr>
            <w:tcW w:type="dxa" w:w="7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346</w:t>
            </w:r>
          </w:p>
        </w:tc>
        <w:tc>
          <w:tcPr>
            <w:tcW w:type="dxa" w:w="8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0.00%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905.47</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1255.65</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1338.89</w:t>
            </w:r>
          </w:p>
        </w:tc>
        <w:tc>
          <w:tcPr>
            <w:tcW w:type="dxa" w:w="9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1388</w:t>
            </w:r>
          </w:p>
        </w:tc>
        <w:tc>
          <w:tcPr>
            <w:tcW w:type="dxa" w:w="11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3.88</w:t>
            </w:r>
          </w:p>
        </w:tc>
      </w:tr>
      <w:tr>
        <w:trPr/>
        <w:tc>
          <w:tcPr>
            <w:tcW w:type="dxa" w:w="255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7"/>
              </w:rPr>
              <w:t>03 GET /chats?role=student</w:t>
            </w:r>
          </w:p>
        </w:tc>
        <w:tc>
          <w:tcPr>
            <w:tcW w:type="dxa" w:w="7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342</w:t>
            </w:r>
          </w:p>
        </w:tc>
        <w:tc>
          <w:tcPr>
            <w:tcW w:type="dxa" w:w="8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0.00%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1064.09</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1464.50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1781.97</w:t>
            </w:r>
          </w:p>
        </w:tc>
        <w:tc>
          <w:tcPr>
            <w:tcW w:type="dxa" w:w="9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2036</w:t>
            </w:r>
          </w:p>
        </w:tc>
        <w:tc>
          <w:tcPr>
            <w:tcW w:type="dxa" w:w="11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3.85</w:t>
            </w:r>
          </w:p>
        </w:tc>
      </w:tr>
      <w:tr>
        <w:trPr/>
        <w:tc>
          <w:tcPr>
            <w:tcW w:type="dxa" w:w="255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7"/>
              </w:rPr>
              <w:t>04 GET /quizzes?role=student</w:t>
            </w:r>
          </w:p>
        </w:tc>
        <w:tc>
          <w:tcPr>
            <w:tcW w:type="dxa" w:w="7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341</w:t>
            </w:r>
          </w:p>
        </w:tc>
        <w:tc>
          <w:tcPr>
            <w:tcW w:type="dxa" w:w="8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0.00%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1075.33</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1425.70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1677.10</w:t>
            </w:r>
          </w:p>
        </w:tc>
        <w:tc>
          <w:tcPr>
            <w:tcW w:type="dxa" w:w="9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1862</w:t>
            </w:r>
          </w:p>
        </w:tc>
        <w:tc>
          <w:tcPr>
            <w:tcW w:type="dxa" w:w="11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3.85</w:t>
            </w:r>
          </w:p>
        </w:tc>
      </w:tr>
      <w:tr>
        <w:trPr/>
        <w:tc>
          <w:tcPr>
            <w:tcW w:type="dxa" w:w="255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7"/>
              </w:rPr>
              <w:t>05 GET /flashcards</w:t>
            </w:r>
          </w:p>
        </w:tc>
        <w:tc>
          <w:tcPr>
            <w:tcW w:type="dxa" w:w="7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334</w:t>
            </w:r>
          </w:p>
        </w:tc>
        <w:tc>
          <w:tcPr>
            <w:tcW w:type="dxa" w:w="8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0.00%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1129.00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1517.50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2016.85</w:t>
            </w:r>
          </w:p>
        </w:tc>
        <w:tc>
          <w:tcPr>
            <w:tcW w:type="dxa" w:w="9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2078</w:t>
            </w:r>
          </w:p>
        </w:tc>
        <w:tc>
          <w:tcPr>
            <w:tcW w:type="dxa" w:w="11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3.78</w:t>
            </w:r>
          </w:p>
        </w:tc>
      </w:tr>
      <w:tr>
        <w:trPr/>
        <w:tc>
          <w:tcPr>
            <w:tcW w:type="dxa" w:w="255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7"/>
              </w:rPr>
              <w:t>06 GET /wrongbook/summary</w:t>
            </w:r>
          </w:p>
        </w:tc>
        <w:tc>
          <w:tcPr>
            <w:tcW w:type="dxa" w:w="7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330</w:t>
            </w:r>
          </w:p>
        </w:tc>
        <w:tc>
          <w:tcPr>
            <w:tcW w:type="dxa" w:w="8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0.00%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1099.98</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1426.90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1901.32</w:t>
            </w:r>
          </w:p>
        </w:tc>
        <w:tc>
          <w:tcPr>
            <w:tcW w:type="dxa" w:w="9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2059</w:t>
            </w:r>
          </w:p>
        </w:tc>
        <w:tc>
          <w:tcPr>
            <w:tcW w:type="dxa" w:w="11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3.75</w:t>
            </w:r>
          </w:p>
        </w:tc>
      </w:tr>
    </w:tbl>
    <w:p>
      <w:pPr>
        <w:spacing w:after="40"/>
      </w:pPr>
    </w:p>
    <w:p>
      <w:pPr>
        <w:spacing w:before="320" w:after="160" w:line="264" w:lineRule="auto"/>
      </w:pPr>
      <w:r>
        <w:rPr>
          <w:rFonts w:ascii="Calibri" w:hAnsi="Calibri" w:eastAsia="Microsoft YaHei"/>
          <w:b/>
          <w:color w:val="2E74B5"/>
          <w:sz w:val="32"/>
        </w:rPr>
        <w:t>5. HTML Dashboard 浏览器截图</w:t>
      </w:r>
    </w:p>
    <w:p>
      <w:pPr>
        <w:spacing w:before="0" w:after="120" w:line="264" w:lineRule="auto"/>
      </w:pPr>
      <w:r>
        <w:rPr>
          <w:rFonts w:ascii="Calibri" w:hAnsi="Calibri" w:eastAsia="Microsoft YaHei"/>
          <w:b w:val="0"/>
          <w:i w:val="0"/>
          <w:sz w:val="22"/>
        </w:rPr>
        <w:t>以下截图均来自 JMeter 生成的 HTML Dashboard，并通过浏览器打开本地 HTML 文件后截图得到。</w:t>
      </w:r>
    </w:p>
    <w:p>
      <w:r>
        <w:br w:type="page"/>
      </w:r>
    </w:p>
    <w:p>
      <w:pPr>
        <w:spacing w:before="40" w:after="80"/>
        <w:jc w:val="center"/>
      </w:pPr>
      <w:r>
        <w:drawing>
          <wp:inline xmlns:a="http://schemas.openxmlformats.org/drawingml/2006/main" xmlns:pic="http://schemas.openxmlformats.org/drawingml/2006/picture">
            <wp:extent cx="5715000" cy="4286250"/>
            <wp:docPr id="1" name="Picture 1"/>
            <wp:cNvGraphicFramePr>
              <a:graphicFrameLocks noChangeAspect="1"/>
            </wp:cNvGraphicFramePr>
            <a:graphic>
              <a:graphicData uri="http://schemas.openxmlformats.org/drawingml/2006/picture">
                <pic:pic>
                  <pic:nvPicPr>
                    <pic:cNvPr id="0" name="jmeter_dashboard_overview.png"/>
                    <pic:cNvPicPr/>
                  </pic:nvPicPr>
                  <pic:blipFill>
                    <a:blip r:embed="rId11"/>
                    <a:stretch>
                      <a:fillRect/>
                    </a:stretch>
                  </pic:blipFill>
                  <pic:spPr>
                    <a:xfrm>
                      <a:off x="0" y="0"/>
                      <a:ext cx="5715000" cy="4286250"/>
                    </a:xfrm>
                    <a:prstGeom prst="rect"/>
                  </pic:spPr>
                </pic:pic>
              </a:graphicData>
            </a:graphic>
          </wp:inline>
        </w:drawing>
      </w:r>
    </w:p>
    <w:p>
      <w:pPr>
        <w:spacing w:before="80" w:after="200" w:line="264" w:lineRule="auto"/>
        <w:jc w:val="center"/>
      </w:pPr>
      <w:r>
        <w:rPr>
          <w:rFonts w:ascii="Calibri" w:hAnsi="Calibri" w:eastAsia="Microsoft YaHei"/>
          <w:i/>
          <w:color w:val="555555"/>
          <w:sz w:val="19"/>
        </w:rPr>
        <w:t>图 1  JMeter Dashboard 总览</w:t>
      </w:r>
    </w:p>
    <w:p>
      <w:pPr>
        <w:spacing w:before="40" w:after="80"/>
        <w:jc w:val="center"/>
      </w:pPr>
      <w:r>
        <w:drawing>
          <wp:inline xmlns:a="http://schemas.openxmlformats.org/drawingml/2006/main" xmlns:pic="http://schemas.openxmlformats.org/drawingml/2006/picture">
            <wp:extent cx="5715000" cy="6429375"/>
            <wp:docPr id="2" name="Picture 2"/>
            <wp:cNvGraphicFramePr>
              <a:graphicFrameLocks noChangeAspect="1"/>
            </wp:cNvGraphicFramePr>
            <a:graphic>
              <a:graphicData uri="http://schemas.openxmlformats.org/drawingml/2006/picture">
                <pic:pic>
                  <pic:nvPicPr>
                    <pic:cNvPr id="0" name="jmeter_statistics_table.png"/>
                    <pic:cNvPicPr/>
                  </pic:nvPicPr>
                  <pic:blipFill>
                    <a:blip r:embed="rId12"/>
                    <a:stretch>
                      <a:fillRect/>
                    </a:stretch>
                  </pic:blipFill>
                  <pic:spPr>
                    <a:xfrm>
                      <a:off x="0" y="0"/>
                      <a:ext cx="5715000" cy="6429375"/>
                    </a:xfrm>
                    <a:prstGeom prst="rect"/>
                  </pic:spPr>
                </pic:pic>
              </a:graphicData>
            </a:graphic>
          </wp:inline>
        </w:drawing>
      </w:r>
    </w:p>
    <w:p>
      <w:pPr>
        <w:spacing w:before="80" w:after="200" w:line="264" w:lineRule="auto"/>
        <w:jc w:val="center"/>
      </w:pPr>
      <w:r>
        <w:rPr>
          <w:rFonts w:ascii="Calibri" w:hAnsi="Calibri" w:eastAsia="Microsoft YaHei"/>
          <w:i/>
          <w:color w:val="555555"/>
          <w:sz w:val="19"/>
        </w:rPr>
        <w:t>图 2  Statistics 与 Errors 区域</w:t>
      </w:r>
    </w:p>
    <w:p>
      <w:r>
        <w:br w:type="page"/>
      </w:r>
    </w:p>
    <w:p>
      <w:pPr>
        <w:spacing w:before="40" w:after="80"/>
        <w:jc w:val="center"/>
      </w:pPr>
      <w:r>
        <w:drawing>
          <wp:inline xmlns:a="http://schemas.openxmlformats.org/drawingml/2006/main" xmlns:pic="http://schemas.openxmlformats.org/drawingml/2006/picture">
            <wp:extent cx="5715000" cy="4286250"/>
            <wp:docPr id="3" name="Picture 3"/>
            <wp:cNvGraphicFramePr>
              <a:graphicFrameLocks noChangeAspect="1"/>
            </wp:cNvGraphicFramePr>
            <a:graphic>
              <a:graphicData uri="http://schemas.openxmlformats.org/drawingml/2006/picture">
                <pic:pic>
                  <pic:nvPicPr>
                    <pic:cNvPr id="0" name="jmeter_throughput.png"/>
                    <pic:cNvPicPr/>
                  </pic:nvPicPr>
                  <pic:blipFill>
                    <a:blip r:embed="rId13"/>
                    <a:stretch>
                      <a:fillRect/>
                    </a:stretch>
                  </pic:blipFill>
                  <pic:spPr>
                    <a:xfrm>
                      <a:off x="0" y="0"/>
                      <a:ext cx="5715000" cy="4286250"/>
                    </a:xfrm>
                    <a:prstGeom prst="rect"/>
                  </pic:spPr>
                </pic:pic>
              </a:graphicData>
            </a:graphic>
          </wp:inline>
        </w:drawing>
      </w:r>
    </w:p>
    <w:p>
      <w:pPr>
        <w:spacing w:before="80" w:after="200" w:line="264" w:lineRule="auto"/>
        <w:jc w:val="center"/>
      </w:pPr>
      <w:r>
        <w:rPr>
          <w:rFonts w:ascii="Calibri" w:hAnsi="Calibri" w:eastAsia="Microsoft YaHei"/>
          <w:i/>
          <w:color w:val="555555"/>
          <w:sz w:val="19"/>
        </w:rPr>
        <w:t>图 3  吞吐量趋势</w:t>
      </w:r>
    </w:p>
    <w:p>
      <w:r>
        <w:br w:type="page"/>
      </w:r>
    </w:p>
    <w:p>
      <w:pPr>
        <w:spacing w:before="40" w:after="80"/>
        <w:jc w:val="center"/>
      </w:pPr>
      <w:r>
        <w:drawing>
          <wp:inline xmlns:a="http://schemas.openxmlformats.org/drawingml/2006/main" xmlns:pic="http://schemas.openxmlformats.org/drawingml/2006/picture">
            <wp:extent cx="5715000" cy="4286250"/>
            <wp:docPr id="4" name="Picture 4"/>
            <wp:cNvGraphicFramePr>
              <a:graphicFrameLocks noChangeAspect="1"/>
            </wp:cNvGraphicFramePr>
            <a:graphic>
              <a:graphicData uri="http://schemas.openxmlformats.org/drawingml/2006/picture">
                <pic:pic>
                  <pic:nvPicPr>
                    <pic:cNvPr id="0" name="jmeter_response_times.png"/>
                    <pic:cNvPicPr/>
                  </pic:nvPicPr>
                  <pic:blipFill>
                    <a:blip r:embed="rId14"/>
                    <a:stretch>
                      <a:fillRect/>
                    </a:stretch>
                  </pic:blipFill>
                  <pic:spPr>
                    <a:xfrm>
                      <a:off x="0" y="0"/>
                      <a:ext cx="5715000" cy="4286250"/>
                    </a:xfrm>
                    <a:prstGeom prst="rect"/>
                  </pic:spPr>
                </pic:pic>
              </a:graphicData>
            </a:graphic>
          </wp:inline>
        </w:drawing>
      </w:r>
    </w:p>
    <w:p>
      <w:pPr>
        <w:spacing w:before="80" w:after="200" w:line="264" w:lineRule="auto"/>
        <w:jc w:val="center"/>
      </w:pPr>
      <w:r>
        <w:rPr>
          <w:rFonts w:ascii="Calibri" w:hAnsi="Calibri" w:eastAsia="Microsoft YaHei"/>
          <w:i/>
          <w:color w:val="555555"/>
          <w:sz w:val="19"/>
        </w:rPr>
        <w:t>图 4  响应时间百分位</w:t>
      </w:r>
    </w:p>
    <w:p>
      <w:r>
        <w:br w:type="page"/>
      </w:r>
    </w:p>
    <w:p>
      <w:pPr>
        <w:spacing w:before="40" w:after="80"/>
        <w:jc w:val="center"/>
      </w:pPr>
      <w:r>
        <w:drawing>
          <wp:inline xmlns:a="http://schemas.openxmlformats.org/drawingml/2006/main" xmlns:pic="http://schemas.openxmlformats.org/drawingml/2006/picture">
            <wp:extent cx="5715000" cy="4286250"/>
            <wp:docPr id="5" name="Picture 5"/>
            <wp:cNvGraphicFramePr>
              <a:graphicFrameLocks noChangeAspect="1"/>
            </wp:cNvGraphicFramePr>
            <a:graphic>
              <a:graphicData uri="http://schemas.openxmlformats.org/drawingml/2006/picture">
                <pic:pic>
                  <pic:nvPicPr>
                    <pic:cNvPr id="0" name="jmeter_over_time.png"/>
                    <pic:cNvPicPr/>
                  </pic:nvPicPr>
                  <pic:blipFill>
                    <a:blip r:embed="rId15"/>
                    <a:stretch>
                      <a:fillRect/>
                    </a:stretch>
                  </pic:blipFill>
                  <pic:spPr>
                    <a:xfrm>
                      <a:off x="0" y="0"/>
                      <a:ext cx="5715000" cy="4286250"/>
                    </a:xfrm>
                    <a:prstGeom prst="rect"/>
                  </pic:spPr>
                </pic:pic>
              </a:graphicData>
            </a:graphic>
          </wp:inline>
        </w:drawing>
      </w:r>
    </w:p>
    <w:p>
      <w:pPr>
        <w:spacing w:before="80" w:after="200" w:line="264" w:lineRule="auto"/>
        <w:jc w:val="center"/>
      </w:pPr>
      <w:r>
        <w:rPr>
          <w:rFonts w:ascii="Calibri" w:hAnsi="Calibri" w:eastAsia="Microsoft YaHei"/>
          <w:i/>
          <w:color w:val="555555"/>
          <w:sz w:val="19"/>
        </w:rPr>
        <w:t>图 5  平均响应时间趋势</w:t>
      </w:r>
    </w:p>
    <w:p>
      <w:r>
        <w:br w:type="page"/>
      </w:r>
    </w:p>
    <w:p>
      <w:pPr>
        <w:spacing w:before="320" w:after="160" w:line="264" w:lineRule="auto"/>
      </w:pPr>
      <w:r>
        <w:rPr>
          <w:rFonts w:ascii="Calibri" w:hAnsi="Calibri" w:eastAsia="Microsoft YaHei"/>
          <w:b/>
          <w:color w:val="2E74B5"/>
          <w:sz w:val="32"/>
        </w:rPr>
        <w:t>6. 结论与建议</w:t>
      </w:r>
    </w:p>
    <w:p>
      <w:pPr>
        <w:spacing w:before="0" w:after="120" w:line="264" w:lineRule="auto"/>
      </w:pPr>
      <w:r>
        <w:rPr>
          <w:rFonts w:ascii="Calibri" w:hAnsi="Calibri" w:eastAsia="Microsoft YaHei"/>
          <w:b w:val="0"/>
          <w:i w:val="0"/>
          <w:sz w:val="22"/>
        </w:rPr>
        <w:t>在 30 并发、90 秒持续压测下，本次选取的核心高频接口全部通过，错误率为 0.00%。这说明当前 Docker Compose 运行形态下的 API Gateway、认证服务、学习内容服务、资料库服务和 PostgreSQL/Redis 基础依赖在该压力级别下保持稳定。</w:t>
      </w:r>
    </w:p>
    <w:p>
      <w:pPr>
        <w:spacing w:before="0" w:after="120" w:line="264" w:lineRule="auto"/>
      </w:pPr>
      <w:r>
        <w:rPr>
          <w:rFonts w:ascii="Calibri" w:hAnsi="Calibri" w:eastAsia="Microsoft YaHei"/>
          <w:b w:val="0"/>
          <w:i w:val="0"/>
          <w:sz w:val="22"/>
        </w:rPr>
        <w:t>响应时间方面，/auth/me 相对较快；列表与汇总类接口平均约 0.9-1.13 秒，P95 约 1.25-1.52 秒。/flashcards 和 /wrongbook/summary 的尾部延迟最高，后续可重点检查认证解析、跨服务调用、PostgreSQL KV 前缀扫描、列表分页和缓存策略。</w:t>
      </w:r>
    </w:p>
    <w:p>
      <w:pPr>
        <w:spacing w:before="320" w:after="160" w:line="264" w:lineRule="auto"/>
      </w:pPr>
      <w:r>
        <w:rPr>
          <w:rFonts w:ascii="Calibri" w:hAnsi="Calibri" w:eastAsia="Microsoft YaHei"/>
          <w:b/>
          <w:color w:val="2E74B5"/>
          <w:sz w:val="32"/>
        </w:rPr>
        <w:t>7. 复现命令</w:t>
      </w:r>
    </w:p>
    <w:p>
      <w:pPr>
        <w:spacing w:before="0" w:after="100" w:line="252" w:lineRule="auto"/>
      </w:pPr>
      <w:r>
        <w:rPr>
          <w:rFonts w:ascii="Courier New" w:hAnsi="Courier New" w:eastAsia="Microsoft YaHei"/>
          <w:color w:val="0B2545"/>
          <w:sz w:val="17"/>
        </w:rPr>
        <w:t>docker compose up -d api-gateway</w:t>
      </w:r>
    </w:p>
    <w:p>
      <w:pPr>
        <w:spacing w:before="0" w:after="100" w:line="252" w:lineRule="auto"/>
      </w:pPr>
      <w:r>
        <w:rPr>
          <w:rFonts w:ascii="Courier New" w:hAnsi="Courier New" w:eastAsia="Microsoft YaHei"/>
          <w:color w:val="0B2545"/>
          <w:sz w:val="17"/>
        </w:rPr>
        <w:t>docker run --rm --mount "type=bind,source=$PWD,target=/work" justb4/jmeter:latest -n -t /work/docs/performance/jmeter/edumind-core-api-pressure.jmx -l /work/docs/performance/jmeter/results/core-api-pressure.jtl -e -o /work/docs/performance/jmeter/html-report -Jhost=host.docker.internal -Jport=5000 -Jthreads=30 -Jramp=20 -Jduration=90 -JusernamePrefix=jmeter_user_ -Jpassword=jmeter123</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Microsoft YaHei"/>
        <w:color w:val="555555"/>
        <w:sz w:val="18"/>
      </w:rPr>
      <w:t xml:space="preserve">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Microsoft YaHei"/>
        <w:color w:val="555555"/>
        <w:sz w:val="18"/>
      </w:rPr>
      <w:t>EduMind Performance Test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