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2026年校园节能人工验证资料</w:t>
      </w:r>
    </w:p>
    <w:p>
      <w:r>
        <w:t>软件验收资料，所有数据为人工构造，非真实业务。</w:t>
      </w:r>
    </w:p>
    <w:p>
      <w:r>
        <w:t>2026年校园节能试点的人工验证数据如下。</w:t>
      </w:r>
    </w:p>
    <w:p>
      <w:r>
        <w:t>A楼基线100千瓦时，本期90千瓦时。</w:t>
      </w:r>
    </w:p>
    <w:p>
      <w:r>
        <w:t>B楼基线80千瓦时，本期72千瓦时。</w:t>
      </w:r>
    </w:p>
    <w:p>
      <w:r>
        <w:t>C楼基线60千瓦时，本期54千瓦时。</w:t>
      </w:r>
    </w:p>
    <w:p>
      <w:r>
        <w:t>来源：本文件人工软件验收资料。不得推算节能比例、总量或因果。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楼宇</w:t>
            </w:r>
          </w:p>
        </w:tc>
        <w:tc>
          <w:tcPr>
            <w:tcW w:type="dxa" w:w="2880"/>
          </w:tcPr>
          <w:p>
            <w:r>
              <w:t>基线（千瓦时）</w:t>
            </w:r>
          </w:p>
        </w:tc>
        <w:tc>
          <w:tcPr>
            <w:tcW w:type="dxa" w:w="2880"/>
          </w:tcPr>
          <w:p>
            <w:r>
              <w:t>本期（千瓦时）</w:t>
            </w:r>
          </w:p>
        </w:tc>
      </w:tr>
      <w:tr>
        <w:tc>
          <w:tcPr>
            <w:tcW w:type="dxa" w:w="2880"/>
          </w:tcPr>
          <w:p>
            <w:r>
              <w:t>A楼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B楼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C楼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