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v1.41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这份教学面向第一次使用的同学。程序帮助减少重复点击：识别课程中的真实视频，按同一章节内的视频顺序继续播放，再查找后续未完成视频。课程是否完成仍以学习通页面的实际记录为准。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完成登录后，单击左侧课程。程序会自动切到章节页签并读取目录。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点顶部的“开始”。若目录尚未生成，程序会先打开首个真实章节完成加载，再继续查找。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pPr>
        <w:pStyle w:val="Heading1"/>
      </w:pPr>
      <w:r>
        <w:t>界面位置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96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 UI" w:hAnsi="Microsoft YaHei UI" w:eastAsia="Microsoft YaHei UI"/>
          <w:b w:val="0"/>
          <w:color w:val="4E6C5C"/>
          <w:sz w:val="19"/>
        </w:rPr>
        <w:t>程序主界面：左侧选择课程与章节，中间显示学习通网页，右侧显示播放状态。</w:t>
      </w: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识别当前课程和待播放视频，并尝试开始播放。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单击课程即可进入并切换到章节页签；目录出现较慢时程序会继续补读。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打开未完成章节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无需先手动点章节；程序会在需要时加载目录，连续核对状态后再打开真实待播目标。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如果下一章节的视频需要进入后才加载，程序会先打开首个真实章节初始化目录，并在连续三次读到相同状态后再选目标；播放中会先显示待核验的下一章节，进入后再定位其中第一条真实未完成视频。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章节即使显示未完成，只要其中视频都已看完，也会继续向后寻找，不会停在只剩测验或作业的章节。按钮查找和自然结束后的顺序跳转遵守相同规则。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先点一次“开始”，再观察右侧的“当前视频”和“下一视频”。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点“打开未完成章节”后留意按钮和顶部提示；尚未手动打开过章节也没关系，程序会自动初始化并连续核对目录。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公开发送反馈包前，检查并删除课程名称、学校名称、页面地址参数等不便公开的信息。</w:t>
            </w:r>
          </w:p>
        </w:tc>
      </w:tr>
    </w:tbl>
    <w:p>
      <w:pPr>
        <w:spacing w:after="40"/>
      </w:pP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v1.41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