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rPr>
          <w:rFonts w:ascii="Microsoft YaHei UI" w:hAnsi="Microsoft YaHei UI" w:eastAsia="Microsoft YaHei UI"/>
          <w:b/>
          <w:color w:val="000000"/>
          <w:sz w:val="56"/>
        </w:rPr>
        <w:t>学习通课程视频播放助手使用教学</w:t>
      </w:r>
    </w:p>
    <w:p>
      <w:pPr>
        <w:spacing w:after="320"/>
      </w:pPr>
      <w:r>
        <w:rPr>
          <w:rFonts w:ascii="Microsoft YaHei UI" w:hAnsi="Microsoft YaHei UI" w:eastAsia="Microsoft YaHei UI"/>
          <w:b w:val="0"/>
          <w:color w:val="4E6C5C"/>
          <w:sz w:val="23"/>
        </w:rPr>
        <w:t>适用于 v1.43 Windows 便携版</w:t>
      </w:r>
    </w:p>
    <w:p>
      <w:pPr>
        <w:spacing w:after="140" w:line="324" w:lineRule="auto"/>
      </w:pPr>
      <w:r>
        <w:rPr>
          <w:rFonts w:ascii="Microsoft YaHei UI" w:hAnsi="Microsoft YaHei UI" w:eastAsia="Microsoft YaHei UI"/>
          <w:b w:val="0"/>
          <w:color w:val="000000"/>
          <w:sz w:val="22"/>
        </w:rPr>
        <w:t>这份教学面向第一次使用的同学。程序帮助减少重复点击：识别课程中的真实视频，按同一章节内的视频顺序继续播放，再查找后续未完成视频。课程是否完成仍以学习通页面的实际记录为准。</w:t>
      </w:r>
    </w:p>
    <w:p>
      <w:pPr>
        <w:pStyle w:val="Heading1"/>
      </w:pPr>
      <w:r>
        <w:t>五步开始使用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E4DC"/>
          <w:left w:val="single" w:sz="6" w:color="D9E4DC"/>
          <w:bottom w:val="single" w:sz="6" w:color="D9E4DC"/>
          <w:right w:val="single" w:sz="6" w:color="D9E4DC"/>
          <w:insideH w:val="single" w:sz="6" w:color="D9E4DC"/>
          <w:insideV w:val="single" w:sz="6" w:color="D9E4DC"/>
        </w:tblBorders>
      </w:tblPr>
      <w:tblGrid>
        <w:gridCol w:w="893"/>
        <w:gridCol w:w="9432"/>
      </w:tblGrid>
      <w:tr>
        <w:tc>
          <w:tcPr>
            <w:tcW w:type="dxa" w:w="893"/>
            <w:vAlign w:val="center"/>
            <w:shd w:fill="3D9B67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jc w:val="center"/>
            </w:pPr>
            <w:r>
              <w:rPr>
                <w:rFonts w:ascii="Microsoft YaHei UI" w:hAnsi="Microsoft YaHei UI" w:eastAsia="Microsoft YaHei UI"/>
                <w:b/>
                <w:color w:val="FFFFFF"/>
                <w:sz w:val="24"/>
              </w:rPr>
              <w:t>1</w:t>
            </w:r>
          </w:p>
        </w:tc>
        <w:tc>
          <w:tcPr>
            <w:tcW w:type="dxa" w:w="9432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line="300" w:lineRule="auto"/>
            </w:pPr>
            <w:r>
              <w:rPr>
                <w:rFonts w:ascii="Microsoft YaHei UI" w:hAnsi="Microsoft YaHei UI" w:eastAsia="Microsoft YaHei UI"/>
                <w:b w:val="0"/>
                <w:color w:val="000000"/>
                <w:sz w:val="21"/>
              </w:rPr>
              <w:t>完整解压下载包，不要直接在压缩包里运行程序。</w:t>
            </w:r>
          </w:p>
        </w:tc>
      </w:tr>
      <w:tr>
        <w:tc>
          <w:tcPr>
            <w:tcW w:type="dxa" w:w="893"/>
            <w:vAlign w:val="center"/>
            <w:shd w:fill="3D9B67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jc w:val="center"/>
            </w:pPr>
            <w:r>
              <w:rPr>
                <w:rFonts w:ascii="Microsoft YaHei UI" w:hAnsi="Microsoft YaHei UI" w:eastAsia="Microsoft YaHei UI"/>
                <w:b/>
                <w:color w:val="FFFFFF"/>
                <w:sz w:val="24"/>
              </w:rPr>
              <w:t>2</w:t>
            </w:r>
          </w:p>
        </w:tc>
        <w:tc>
          <w:tcPr>
            <w:tcW w:type="dxa" w:w="9432"/>
            <w:vAlign w:val="center"/>
            <w:shd w:fill="E8F5EC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line="300" w:lineRule="auto"/>
            </w:pPr>
            <w:r>
              <w:rPr>
                <w:rFonts w:ascii="Microsoft YaHei UI" w:hAnsi="Microsoft YaHei UI" w:eastAsia="Microsoft YaHei UI"/>
                <w:b w:val="0"/>
                <w:color w:val="000000"/>
                <w:sz w:val="21"/>
              </w:rPr>
              <w:t>进入“学习通课程视频播放助手”文件夹，双击 ChaoxingLearningAssistant.exe。</w:t>
            </w:r>
          </w:p>
        </w:tc>
      </w:tr>
      <w:tr>
        <w:tc>
          <w:tcPr>
            <w:tcW w:type="dxa" w:w="893"/>
            <w:vAlign w:val="center"/>
            <w:shd w:fill="3D9B67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jc w:val="center"/>
            </w:pPr>
            <w:r>
              <w:rPr>
                <w:rFonts w:ascii="Microsoft YaHei UI" w:hAnsi="Microsoft YaHei UI" w:eastAsia="Microsoft YaHei UI"/>
                <w:b/>
                <w:color w:val="FFFFFF"/>
                <w:sz w:val="24"/>
              </w:rPr>
              <w:t>3</w:t>
            </w:r>
          </w:p>
        </w:tc>
        <w:tc>
          <w:tcPr>
            <w:tcW w:type="dxa" w:w="9432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line="300" w:lineRule="auto"/>
            </w:pPr>
            <w:r>
              <w:rPr>
                <w:rFonts w:ascii="Microsoft YaHei UI" w:hAnsi="Microsoft YaHei UI" w:eastAsia="Microsoft YaHei UI"/>
                <w:b w:val="0"/>
                <w:color w:val="000000"/>
                <w:sz w:val="21"/>
              </w:rPr>
              <w:t>完成登录并进入课程后，必须先在网页中手动点开任意一个视频。</w:t>
            </w:r>
          </w:p>
        </w:tc>
      </w:tr>
      <w:tr>
        <w:tc>
          <w:tcPr>
            <w:tcW w:type="dxa" w:w="893"/>
            <w:vAlign w:val="center"/>
            <w:shd w:fill="3D9B67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jc w:val="center"/>
            </w:pPr>
            <w:r>
              <w:rPr>
                <w:rFonts w:ascii="Microsoft YaHei UI" w:hAnsi="Microsoft YaHei UI" w:eastAsia="Microsoft YaHei UI"/>
                <w:b/>
                <w:color w:val="FFFFFF"/>
                <w:sz w:val="24"/>
              </w:rPr>
              <w:t>4</w:t>
            </w:r>
          </w:p>
        </w:tc>
        <w:tc>
          <w:tcPr>
            <w:tcW w:type="dxa" w:w="9432"/>
            <w:vAlign w:val="center"/>
            <w:shd w:fill="E8F5EC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line="300" w:lineRule="auto"/>
            </w:pPr>
            <w:r>
              <w:rPr>
                <w:rFonts w:ascii="Microsoft YaHei UI" w:hAnsi="Microsoft YaHei UI" w:eastAsia="Microsoft YaHei UI"/>
                <w:b w:val="0"/>
                <w:color w:val="000000"/>
                <w:sz w:val="21"/>
              </w:rPr>
              <w:t>视频页面出现后，再点“打开未完成章节”或顶部的“开始”。</w:t>
            </w:r>
          </w:p>
        </w:tc>
      </w:tr>
      <w:tr>
        <w:tc>
          <w:tcPr>
            <w:tcW w:type="dxa" w:w="893"/>
            <w:vAlign w:val="center"/>
            <w:shd w:fill="3D9B67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jc w:val="center"/>
            </w:pPr>
            <w:r>
              <w:rPr>
                <w:rFonts w:ascii="Microsoft YaHei UI" w:hAnsi="Microsoft YaHei UI" w:eastAsia="Microsoft YaHei UI"/>
                <w:b/>
                <w:color w:val="FFFFFF"/>
                <w:sz w:val="24"/>
              </w:rPr>
              <w:t>5</w:t>
            </w:r>
          </w:p>
        </w:tc>
        <w:tc>
          <w:tcPr>
            <w:tcW w:type="dxa" w:w="9432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line="300" w:lineRule="auto"/>
            </w:pPr>
            <w:r>
              <w:rPr>
                <w:rFonts w:ascii="Microsoft YaHei UI" w:hAnsi="Microsoft YaHei UI" w:eastAsia="Microsoft YaHei UI"/>
                <w:b w:val="0"/>
                <w:color w:val="000000"/>
                <w:sz w:val="21"/>
              </w:rPr>
              <w:t>保持程序开启。视频自然结束后，程序会继续寻找下一段真实视频。</w:t>
            </w:r>
          </w:p>
        </w:tc>
      </w:tr>
    </w:tbl>
    <w:p>
      <w:pPr>
        <w:spacing w:after="40"/>
      </w:pPr>
    </w:p>
    <w:p>
      <w:pPr>
        <w:pStyle w:val="Heading1"/>
      </w:pPr>
      <w:r>
        <w:t>界面位置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400800" cy="369623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-mai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6962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Microsoft YaHei UI" w:hAnsi="Microsoft YaHei UI" w:eastAsia="Microsoft YaHei UI"/>
          <w:b w:val="0"/>
          <w:color w:val="4E6C5C"/>
          <w:sz w:val="19"/>
        </w:rPr>
        <w:t>程序主界面：左侧选择课程与章节，中间显示学习通网页，右侧显示播放状态。</w:t>
      </w:r>
    </w:p>
    <w:p>
      <w:r>
        <w:br w:type="page"/>
      </w:r>
    </w:p>
    <w:p>
      <w:pPr>
        <w:pStyle w:val="Heading1"/>
      </w:pPr>
      <w:r>
        <w:t>主要按钮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E4DC"/>
          <w:left w:val="single" w:sz="6" w:color="D9E4DC"/>
          <w:bottom w:val="single" w:sz="6" w:color="D9E4DC"/>
          <w:right w:val="single" w:sz="6" w:color="D9E4DC"/>
          <w:insideH w:val="single" w:sz="6" w:color="D9E4DC"/>
          <w:insideV w:val="single" w:sz="6" w:color="D9E4DC"/>
        </w:tblBorders>
      </w:tblPr>
      <w:tblGrid>
        <w:gridCol w:w="1800"/>
        <w:gridCol w:w="7992"/>
      </w:tblGrid>
      <w:tr>
        <w:tc>
          <w:tcPr>
            <w:tcW w:type="dxa" w:w="1800"/>
            <w:shd w:fill="17392D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rFonts w:ascii="Microsoft YaHei UI" w:hAnsi="Microsoft YaHei UI" w:eastAsia="Microsoft YaHei UI"/>
                <w:b/>
                <w:color w:val="FFFFFF"/>
                <w:sz w:val="21"/>
              </w:rPr>
              <w:t>按钮</w:t>
            </w:r>
          </w:p>
        </w:tc>
        <w:tc>
          <w:tcPr>
            <w:tcW w:type="dxa" w:w="7992"/>
            <w:shd w:fill="17392D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rFonts w:ascii="Microsoft YaHei UI" w:hAnsi="Microsoft YaHei UI" w:eastAsia="Microsoft YaHei UI"/>
                <w:b/>
                <w:color w:val="FFFFFF"/>
                <w:sz w:val="21"/>
              </w:rPr>
              <w:t>作用</w:t>
            </w:r>
          </w:p>
        </w:tc>
      </w:tr>
      <w:tr>
        <w:tc>
          <w:tcPr>
            <w:tcW w:type="dxa" w:w="180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rFonts w:ascii="Microsoft YaHei UI" w:hAnsi="Microsoft YaHei UI" w:eastAsia="Microsoft YaHei UI"/>
                <w:b/>
                <w:color w:val="000000"/>
                <w:sz w:val="21"/>
              </w:rPr>
              <w:t>开始</w:t>
            </w:r>
          </w:p>
        </w:tc>
        <w:tc>
          <w:tcPr>
            <w:tcW w:type="dxa" w:w="7992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rFonts w:ascii="Microsoft YaHei UI" w:hAnsi="Microsoft YaHei UI" w:eastAsia="Microsoft YaHei UI"/>
                <w:b w:val="0"/>
                <w:color w:val="000000"/>
                <w:sz w:val="21"/>
              </w:rPr>
              <w:t>识别当前课程和待播放视频，并尝试开始播放。</w:t>
            </w:r>
          </w:p>
        </w:tc>
      </w:tr>
      <w:tr>
        <w:tc>
          <w:tcPr>
            <w:tcW w:type="dxa" w:w="1800"/>
            <w:shd w:fill="E8F5EC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rFonts w:ascii="Microsoft YaHei UI" w:hAnsi="Microsoft YaHei UI" w:eastAsia="Microsoft YaHei UI"/>
                <w:b/>
                <w:color w:val="000000"/>
                <w:sz w:val="21"/>
              </w:rPr>
              <w:t>课程列表</w:t>
            </w:r>
          </w:p>
        </w:tc>
        <w:tc>
          <w:tcPr>
            <w:tcW w:type="dxa" w:w="7992"/>
            <w:shd w:fill="E8F5EC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rFonts w:ascii="Microsoft YaHei UI" w:hAnsi="Microsoft YaHei UI" w:eastAsia="Microsoft YaHei UI"/>
                <w:b w:val="0"/>
                <w:color w:val="000000"/>
                <w:sz w:val="21"/>
              </w:rPr>
              <w:t>单击课程即可进入；进入后还需要先在网页中手动点开任意一个视频。</w:t>
            </w:r>
          </w:p>
        </w:tc>
      </w:tr>
      <w:tr>
        <w:tc>
          <w:tcPr>
            <w:tcW w:type="dxa" w:w="180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rFonts w:ascii="Microsoft YaHei UI" w:hAnsi="Microsoft YaHei UI" w:eastAsia="Microsoft YaHei UI"/>
                <w:b/>
                <w:color w:val="000000"/>
                <w:sz w:val="21"/>
              </w:rPr>
              <w:t>打开未完成章节</w:t>
            </w:r>
          </w:p>
        </w:tc>
        <w:tc>
          <w:tcPr>
            <w:tcW w:type="dxa" w:w="7992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rFonts w:ascii="Microsoft YaHei UI" w:hAnsi="Microsoft YaHei UI" w:eastAsia="Microsoft YaHei UI"/>
                <w:b w:val="0"/>
                <w:color w:val="000000"/>
                <w:sz w:val="21"/>
              </w:rPr>
              <w:t>使用前必须先手动点开任意一个视频；页面加载完成后再查找真实待播目标。</w:t>
            </w:r>
          </w:p>
        </w:tc>
      </w:tr>
      <w:tr>
        <w:tc>
          <w:tcPr>
            <w:tcW w:type="dxa" w:w="1800"/>
            <w:shd w:fill="E8F5EC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rFonts w:ascii="Microsoft YaHei UI" w:hAnsi="Microsoft YaHei UI" w:eastAsia="Microsoft YaHei UI"/>
                <w:b/>
                <w:color w:val="000000"/>
                <w:sz w:val="21"/>
              </w:rPr>
              <w:t>暂停辅助</w:t>
            </w:r>
          </w:p>
        </w:tc>
        <w:tc>
          <w:tcPr>
            <w:tcW w:type="dxa" w:w="7992"/>
            <w:shd w:fill="E8F5EC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rFonts w:ascii="Microsoft YaHei UI" w:hAnsi="Microsoft YaHei UI" w:eastAsia="Microsoft YaHei UI"/>
                <w:b w:val="0"/>
                <w:color w:val="000000"/>
                <w:sz w:val="21"/>
              </w:rPr>
              <w:t>保留当前页面，但暂时不再自动查找或切换下一视频。</w:t>
            </w:r>
          </w:p>
        </w:tc>
      </w:tr>
      <w:tr>
        <w:tc>
          <w:tcPr>
            <w:tcW w:type="dxa" w:w="180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rFonts w:ascii="Microsoft YaHei UI" w:hAnsi="Microsoft YaHei UI" w:eastAsia="Microsoft YaHei UI"/>
                <w:b/>
                <w:color w:val="000000"/>
                <w:sz w:val="21"/>
              </w:rPr>
              <w:t>全屏观看</w:t>
            </w:r>
          </w:p>
        </w:tc>
        <w:tc>
          <w:tcPr>
            <w:tcW w:type="dxa" w:w="7992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rFonts w:ascii="Microsoft YaHei UI" w:hAnsi="Microsoft YaHei UI" w:eastAsia="Microsoft YaHei UI"/>
                <w:b w:val="0"/>
                <w:color w:val="000000"/>
                <w:sz w:val="21"/>
              </w:rPr>
              <w:t>按 F11 让学习通网页铺满窗口；点顶部“退出全屏”，或按 Esc、F11 返回。</w:t>
            </w:r>
          </w:p>
        </w:tc>
      </w:tr>
      <w:tr>
        <w:tc>
          <w:tcPr>
            <w:tcW w:type="dxa" w:w="1800"/>
            <w:shd w:fill="E8F5EC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rFonts w:ascii="Microsoft YaHei UI" w:hAnsi="Microsoft YaHei UI" w:eastAsia="Microsoft YaHei UI"/>
                <w:b/>
                <w:color w:val="000000"/>
                <w:sz w:val="21"/>
              </w:rPr>
              <w:t>刷新网页</w:t>
            </w:r>
          </w:p>
        </w:tc>
        <w:tc>
          <w:tcPr>
            <w:tcW w:type="dxa" w:w="7992"/>
            <w:shd w:fill="E8F5EC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rFonts w:ascii="Microsoft YaHei UI" w:hAnsi="Microsoft YaHei UI" w:eastAsia="Microsoft YaHei UI"/>
                <w:b w:val="0"/>
                <w:color w:val="000000"/>
                <w:sz w:val="21"/>
              </w:rPr>
              <w:t>重新载入当前学习通页面。</w:t>
            </w:r>
          </w:p>
        </w:tc>
      </w:tr>
      <w:tr>
        <w:tc>
          <w:tcPr>
            <w:tcW w:type="dxa" w:w="180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rFonts w:ascii="Microsoft YaHei UI" w:hAnsi="Microsoft YaHei UI" w:eastAsia="Microsoft YaHei UI"/>
                <w:b/>
                <w:color w:val="000000"/>
                <w:sz w:val="21"/>
              </w:rPr>
              <w:t>课程首页</w:t>
            </w:r>
          </w:p>
        </w:tc>
        <w:tc>
          <w:tcPr>
            <w:tcW w:type="dxa" w:w="7992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rFonts w:ascii="Microsoft YaHei UI" w:hAnsi="Microsoft YaHei UI" w:eastAsia="Microsoft YaHei UI"/>
                <w:b w:val="0"/>
                <w:color w:val="000000"/>
                <w:sz w:val="21"/>
              </w:rPr>
              <w:t>回到学习通课程入口。</w:t>
            </w:r>
          </w:p>
        </w:tc>
      </w:tr>
      <w:tr>
        <w:tc>
          <w:tcPr>
            <w:tcW w:type="dxa" w:w="1800"/>
            <w:shd w:fill="E8F5EC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rFonts w:ascii="Microsoft YaHei UI" w:hAnsi="Microsoft YaHei UI" w:eastAsia="Microsoft YaHei UI"/>
                <w:b/>
                <w:color w:val="000000"/>
                <w:sz w:val="21"/>
              </w:rPr>
              <w:t>日志与反馈</w:t>
            </w:r>
          </w:p>
        </w:tc>
        <w:tc>
          <w:tcPr>
            <w:tcW w:type="dxa" w:w="7992"/>
            <w:shd w:fill="E8F5EC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rFonts w:ascii="Microsoft YaHei UI" w:hAnsi="Microsoft YaHei UI" w:eastAsia="Microsoft YaHei UI"/>
                <w:b w:val="0"/>
                <w:color w:val="000000"/>
                <w:sz w:val="21"/>
              </w:rPr>
              <w:t>查看程序运行记录。</w:t>
            </w:r>
          </w:p>
        </w:tc>
      </w:tr>
      <w:tr>
        <w:tc>
          <w:tcPr>
            <w:tcW w:type="dxa" w:w="180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rFonts w:ascii="Microsoft YaHei UI" w:hAnsi="Microsoft YaHei UI" w:eastAsia="Microsoft YaHei UI"/>
                <w:b/>
                <w:color w:val="000000"/>
                <w:sz w:val="21"/>
              </w:rPr>
              <w:t>导出反馈包</w:t>
            </w:r>
          </w:p>
        </w:tc>
        <w:tc>
          <w:tcPr>
            <w:tcW w:type="dxa" w:w="7992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rFonts w:ascii="Microsoft YaHei UI" w:hAnsi="Microsoft YaHei UI" w:eastAsia="Microsoft YaHei UI"/>
                <w:b w:val="0"/>
                <w:color w:val="000000"/>
                <w:sz w:val="21"/>
              </w:rPr>
              <w:t>保存日志和当时的页面状态，便于反馈问题。</w:t>
            </w:r>
          </w:p>
        </w:tc>
      </w:tr>
    </w:tbl>
    <w:p>
      <w:pPr>
        <w:pStyle w:val="Heading1"/>
      </w:pPr>
      <w:r>
        <w:t>播放顺序</w:t>
      </w:r>
    </w:p>
    <w:p>
      <w:pPr>
        <w:spacing w:after="140" w:line="324" w:lineRule="auto"/>
      </w:pPr>
      <w:r>
        <w:rPr>
          <w:rFonts w:ascii="Microsoft YaHei UI" w:hAnsi="Microsoft YaHei UI" w:eastAsia="Microsoft YaHei UI"/>
          <w:b w:val="0"/>
          <w:color w:val="000000"/>
          <w:sz w:val="22"/>
        </w:rPr>
        <w:t>程序只把真实视频计入视频顺序，不会把章节测验、作业、考试、签到或普通资料当成下一视频。同一章节有多个视频时，优先播放同章下一段视频；同章视频全部结束后，才会继续查找后续未完成章节。</w:t>
      </w:r>
    </w:p>
    <w:p>
      <w:pPr>
        <w:spacing w:after="140" w:line="324" w:lineRule="auto"/>
      </w:pPr>
      <w:r>
        <w:rPr>
          <w:rFonts w:ascii="Microsoft YaHei UI" w:hAnsi="Microsoft YaHei UI" w:eastAsia="Microsoft YaHei UI"/>
          <w:b w:val="0"/>
          <w:color w:val="000000"/>
          <w:sz w:val="22"/>
        </w:rPr>
        <w:t>先手动点开任意一个视频后，程序会连续核对目录状态再选择目标；播放中会先显示待核验的下一章节，进入后再定位其中第一条真实未完成视频。</w:t>
      </w:r>
    </w:p>
    <w:p>
      <w:pPr>
        <w:spacing w:after="140" w:line="324" w:lineRule="auto"/>
      </w:pPr>
      <w:r>
        <w:rPr>
          <w:rFonts w:ascii="Microsoft YaHei UI" w:hAnsi="Microsoft YaHei UI" w:eastAsia="Microsoft YaHei UI"/>
          <w:b w:val="0"/>
          <w:color w:val="000000"/>
          <w:sz w:val="22"/>
        </w:rPr>
        <w:t>章节即使显示未完成，只要其中视频都已看完，也会继续向后寻找，不会停在只剩测验或作业的章节。按钮查找和自然结束后的顺序跳转遵守相同规则。</w:t>
      </w:r>
    </w:p>
    <w:p>
      <w:pPr>
        <w:spacing w:after="140" w:line="324" w:lineRule="auto"/>
      </w:pPr>
      <w:r>
        <w:rPr>
          <w:rFonts w:ascii="Microsoft YaHei UI" w:hAnsi="Microsoft YaHei UI" w:eastAsia="Microsoft YaHei UI"/>
          <w:b w:val="0"/>
          <w:color w:val="000000"/>
          <w:sz w:val="22"/>
        </w:rPr>
        <w:t>如果程序知道本章还有下一段视频，但学习通没有真正切换成功，程序会停在当前章并给出提示，不会越过该视频或把本章当成已经检查完成。</w:t>
      </w:r>
    </w:p>
    <w:p>
      <w:pPr>
        <w:pStyle w:val="Heading1"/>
      </w:pPr>
      <w:r>
        <w:t>遇到问题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E4DC"/>
          <w:left w:val="single" w:sz="6" w:color="D9E4DC"/>
          <w:bottom w:val="single" w:sz="6" w:color="D9E4DC"/>
          <w:right w:val="single" w:sz="6" w:color="D9E4DC"/>
          <w:insideH w:val="single" w:sz="6" w:color="D9E4DC"/>
          <w:insideV w:val="single" w:sz="6" w:color="D9E4DC"/>
        </w:tblBorders>
      </w:tblPr>
      <w:tblGrid>
        <w:gridCol w:w="893"/>
        <w:gridCol w:w="9432"/>
      </w:tblGrid>
      <w:tr>
        <w:tc>
          <w:tcPr>
            <w:tcW w:type="dxa" w:w="893"/>
            <w:vAlign w:val="center"/>
            <w:shd w:fill="3D9B67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jc w:val="center"/>
            </w:pPr>
            <w:r>
              <w:rPr>
                <w:rFonts w:ascii="Microsoft YaHei UI" w:hAnsi="Microsoft YaHei UI" w:eastAsia="Microsoft YaHei UI"/>
                <w:b/>
                <w:color w:val="FFFFFF"/>
                <w:sz w:val="24"/>
              </w:rPr>
              <w:t>1</w:t>
            </w:r>
          </w:p>
        </w:tc>
        <w:tc>
          <w:tcPr>
            <w:tcW w:type="dxa" w:w="9432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line="300" w:lineRule="auto"/>
            </w:pPr>
            <w:r>
              <w:rPr>
                <w:rFonts w:ascii="Microsoft YaHei UI" w:hAnsi="Microsoft YaHei UI" w:eastAsia="Microsoft YaHei UI"/>
                <w:b w:val="0"/>
                <w:color w:val="000000"/>
                <w:sz w:val="21"/>
              </w:rPr>
              <w:t>左侧课程为空时，先进入学习通课程页并点“刷新课程”；页面仍在加载时程序会短暂重试。</w:t>
            </w:r>
          </w:p>
        </w:tc>
      </w:tr>
      <w:tr>
        <w:tc>
          <w:tcPr>
            <w:tcW w:type="dxa" w:w="893"/>
            <w:vAlign w:val="center"/>
            <w:shd w:fill="3D9B67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jc w:val="center"/>
            </w:pPr>
            <w:r>
              <w:rPr>
                <w:rFonts w:ascii="Microsoft YaHei UI" w:hAnsi="Microsoft YaHei UI" w:eastAsia="Microsoft YaHei UI"/>
                <w:b/>
                <w:color w:val="FFFFFF"/>
                <w:sz w:val="24"/>
              </w:rPr>
              <w:t>2</w:t>
            </w:r>
          </w:p>
        </w:tc>
        <w:tc>
          <w:tcPr>
            <w:tcW w:type="dxa" w:w="9432"/>
            <w:vAlign w:val="center"/>
            <w:shd w:fill="E8F5EC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line="300" w:lineRule="auto"/>
            </w:pPr>
            <w:r>
              <w:rPr>
                <w:rFonts w:ascii="Microsoft YaHei UI" w:hAnsi="Microsoft YaHei UI" w:eastAsia="Microsoft YaHei UI"/>
                <w:b w:val="0"/>
                <w:color w:val="000000"/>
                <w:sz w:val="21"/>
              </w:rPr>
              <w:t>进入课程后，必须先在网页中手动点开任意一个视频，并等待视频页面出现。</w:t>
            </w:r>
          </w:p>
        </w:tc>
      </w:tr>
      <w:tr>
        <w:tc>
          <w:tcPr>
            <w:tcW w:type="dxa" w:w="893"/>
            <w:vAlign w:val="center"/>
            <w:shd w:fill="3D9B67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jc w:val="center"/>
            </w:pPr>
            <w:r>
              <w:rPr>
                <w:rFonts w:ascii="Microsoft YaHei UI" w:hAnsi="Microsoft YaHei UI" w:eastAsia="Microsoft YaHei UI"/>
                <w:b/>
                <w:color w:val="FFFFFF"/>
                <w:sz w:val="24"/>
              </w:rPr>
              <w:t>3</w:t>
            </w:r>
          </w:p>
        </w:tc>
        <w:tc>
          <w:tcPr>
            <w:tcW w:type="dxa" w:w="9432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line="300" w:lineRule="auto"/>
            </w:pPr>
            <w:r>
              <w:rPr>
                <w:rFonts w:ascii="Microsoft YaHei UI" w:hAnsi="Microsoft YaHei UI" w:eastAsia="Microsoft YaHei UI"/>
                <w:b w:val="0"/>
                <w:color w:val="000000"/>
                <w:sz w:val="21"/>
              </w:rPr>
              <w:t>再点一次“开始”或“打开未完成章节”，观察右侧的“当前视频”和“下一视频”。</w:t>
            </w:r>
          </w:p>
        </w:tc>
      </w:tr>
      <w:tr>
        <w:tc>
          <w:tcPr>
            <w:tcW w:type="dxa" w:w="893"/>
            <w:vAlign w:val="center"/>
            <w:shd w:fill="3D9B67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jc w:val="center"/>
            </w:pPr>
            <w:r>
              <w:rPr>
                <w:rFonts w:ascii="Microsoft YaHei UI" w:hAnsi="Microsoft YaHei UI" w:eastAsia="Microsoft YaHei UI"/>
                <w:b/>
                <w:color w:val="FFFFFF"/>
                <w:sz w:val="24"/>
              </w:rPr>
              <w:t>4</w:t>
            </w:r>
          </w:p>
        </w:tc>
        <w:tc>
          <w:tcPr>
            <w:tcW w:type="dxa" w:w="9432"/>
            <w:vAlign w:val="center"/>
            <w:shd w:fill="E8F5EC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line="300" w:lineRule="auto"/>
            </w:pPr>
            <w:r>
              <w:rPr>
                <w:rFonts w:ascii="Microsoft YaHei UI" w:hAnsi="Microsoft YaHei UI" w:eastAsia="Microsoft YaHei UI"/>
                <w:b w:val="0"/>
                <w:color w:val="000000"/>
                <w:sz w:val="21"/>
              </w:rPr>
              <w:t>仍然无法继续时，打开“日志与反馈”查看记录。</w:t>
            </w:r>
          </w:p>
        </w:tc>
      </w:tr>
      <w:tr>
        <w:tc>
          <w:tcPr>
            <w:tcW w:type="dxa" w:w="893"/>
            <w:vAlign w:val="center"/>
            <w:shd w:fill="3D9B67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jc w:val="center"/>
            </w:pPr>
            <w:r>
              <w:rPr>
                <w:rFonts w:ascii="Microsoft YaHei UI" w:hAnsi="Microsoft YaHei UI" w:eastAsia="Microsoft YaHei UI"/>
                <w:b/>
                <w:color w:val="FFFFFF"/>
                <w:sz w:val="24"/>
              </w:rPr>
              <w:t>5</w:t>
            </w:r>
          </w:p>
        </w:tc>
        <w:tc>
          <w:tcPr>
            <w:tcW w:type="dxa" w:w="9432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line="300" w:lineRule="auto"/>
            </w:pPr>
            <w:r>
              <w:rPr>
                <w:rFonts w:ascii="Microsoft YaHei UI" w:hAnsi="Microsoft YaHei UI" w:eastAsia="Microsoft YaHei UI"/>
                <w:b w:val="0"/>
                <w:color w:val="000000"/>
                <w:sz w:val="21"/>
              </w:rPr>
              <w:t>点“导出反馈包”，并说明课程页面、发生步骤和当时的视频位置。</w:t>
            </w:r>
          </w:p>
        </w:tc>
      </w:tr>
      <w:tr>
        <w:tc>
          <w:tcPr>
            <w:tcW w:type="dxa" w:w="893"/>
            <w:vAlign w:val="center"/>
            <w:shd w:fill="3D9B67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jc w:val="center"/>
            </w:pPr>
            <w:r>
              <w:rPr>
                <w:rFonts w:ascii="Microsoft YaHei UI" w:hAnsi="Microsoft YaHei UI" w:eastAsia="Microsoft YaHei UI"/>
                <w:b/>
                <w:color w:val="FFFFFF"/>
                <w:sz w:val="24"/>
              </w:rPr>
              <w:t>6</w:t>
            </w:r>
          </w:p>
        </w:tc>
        <w:tc>
          <w:tcPr>
            <w:tcW w:type="dxa" w:w="9432"/>
            <w:vAlign w:val="center"/>
            <w:shd w:fill="E8F5EC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line="300" w:lineRule="auto"/>
            </w:pPr>
            <w:r>
              <w:rPr>
                <w:rFonts w:ascii="Microsoft YaHei UI" w:hAnsi="Microsoft YaHei UI" w:eastAsia="Microsoft YaHei UI"/>
                <w:b w:val="0"/>
                <w:color w:val="000000"/>
                <w:sz w:val="21"/>
              </w:rPr>
              <w:t>v1.43 会自动遮盖常见令牌、签名和 Cookie；公开发送前仍请检查并删除不便公开的课程名称、学校名称等内容。</w:t>
            </w:r>
          </w:p>
        </w:tc>
      </w:tr>
    </w:tbl>
    <w:p>
      <w:pPr>
        <w:spacing w:after="40"/>
      </w:pPr>
    </w:p>
    <w:p>
      <w:pPr>
        <w:pStyle w:val="Heading1"/>
      </w:pPr>
      <w:r>
        <w:t>使用边界和免责声明</w:t>
      </w:r>
    </w:p>
    <w:p>
      <w:pPr>
        <w:spacing w:after="140" w:line="324" w:lineRule="auto"/>
      </w:pPr>
      <w:r>
        <w:rPr>
          <w:rFonts w:ascii="Microsoft YaHei UI" w:hAnsi="Microsoft YaHei UI" w:eastAsia="Microsoft YaHei UI"/>
          <w:b w:val="0"/>
          <w:color w:val="000000"/>
          <w:sz w:val="22"/>
        </w:rPr>
        <w:t>本程序只是网页播放辅助工具，不绕过学习通的登录、验证码、人脸识别、风控或学校认证，不伪造学习时长、视频进度、成绩或完成状态，不自动答题，也不代替课程要求的人工操作。遇到验证页面时，程序会暂停并等待同学处理。</w:t>
      </w:r>
    </w:p>
    <w:p>
      <w:pPr>
        <w:spacing w:after="140" w:line="324" w:lineRule="auto"/>
      </w:pPr>
      <w:r>
        <w:rPr>
          <w:rFonts w:ascii="Microsoft YaHei UI" w:hAnsi="Microsoft YaHei UI" w:eastAsia="Microsoft YaHei UI"/>
          <w:b w:val="0"/>
          <w:color w:val="000000"/>
          <w:sz w:val="22"/>
        </w:rPr>
        <w:t>本作品与超星学习通官方不存在隶属、授权或合作关系。使用时请遵守学校、课程和平台规则。网页结构、网络状态和平台规则可能变化，程序不能保证学习通最终记录结果；重要课程请在学习通页面人工核对进度。</w:t>
      </w:r>
    </w:p>
    <w:sectPr w:rsidR="00FC693F" w:rsidRPr="0006063C" w:rsidSect="00034616">
      <w:pgSz w:w="12240" w:h="15840"/>
      <w:pgMar w:top="979" w:right="1037" w:bottom="979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 UI" w:hAnsi="Microsoft YaHei UI" w:eastAsia="Microsoft YaHei U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40"/>
      <w:outlineLvl w:val="0"/>
    </w:pPr>
    <w:rPr>
      <w:rFonts w:asciiTheme="majorHAnsi" w:eastAsiaTheme="majorEastAsia" w:hAnsiTheme="majorHAnsi" w:cstheme="majorBidi" w:ascii="Microsoft YaHei UI" w:hAnsi="Microsoft YaHei UI" w:eastAsia="Microsoft YaHei UI"/>
      <w:b/>
      <w:bCs/>
      <w:color w:val="000000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20" w:after="140"/>
      <w:outlineLvl w:val="1"/>
    </w:pPr>
    <w:rPr>
      <w:rFonts w:asciiTheme="majorHAnsi" w:eastAsiaTheme="majorEastAsia" w:hAnsiTheme="majorHAnsi" w:cstheme="majorBidi" w:ascii="Microsoft YaHei UI" w:hAnsi="Microsoft YaHei UI" w:eastAsia="Microsoft YaHei UI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40" w:line="240" w:lineRule="auto" w:before="0"/>
      <w:contextualSpacing/>
    </w:pPr>
    <w:rPr>
      <w:rFonts w:asciiTheme="majorHAnsi" w:eastAsiaTheme="majorEastAsia" w:hAnsiTheme="majorHAnsi" w:cstheme="majorBidi" w:ascii="Microsoft YaHei UI" w:hAnsi="Microsoft YaHei UI" w:eastAsia="Microsoft YaHei UI"/>
      <w:b/>
      <w:color w:val="000000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学习通课程视频播放助手使用教学</dc:title>
  <dc:subject>学习通课程视频播放助手 v1.43 使用说明</dc:subject>
  <dc:creator>ChaoxingLearningAssistant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