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Microsoft YaHei UI" w:hAnsi="Microsoft YaHei UI" w:eastAsia="Microsoft YaHei UI"/>
          <w:b/>
          <w:color w:val="000000"/>
          <w:sz w:val="56"/>
        </w:rPr>
        <w:t>学习通课程视频播放助手使用教学</w:t>
      </w:r>
    </w:p>
    <w:p>
      <w:pPr>
        <w:spacing w:after="320"/>
      </w:pPr>
      <w:r>
        <w:rPr>
          <w:rFonts w:ascii="Microsoft YaHei UI" w:hAnsi="Microsoft YaHei UI" w:eastAsia="Microsoft YaHei UI"/>
          <w:b w:val="0"/>
          <w:color w:val="4E6C5C"/>
          <w:sz w:val="23"/>
        </w:rPr>
        <w:t>适用于 v1.44 Windows 便携版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这份教学面向第一次使用的同学。先在学习通网页中自行选择准备观看的视频，程序会从该视频开始，按课程中的真实视频顺序继续播放。课程是否完成仍以学习通页面的实际记录为准。</w:t>
      </w:r>
    </w:p>
    <w:p>
      <w:pPr>
        <w:pStyle w:val="Heading1"/>
      </w:pPr>
      <w:r>
        <w:t>五步开始使用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893"/>
        <w:gridCol w:w="9432"/>
      </w:tblGrid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1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完整解压下载包，不要直接在压缩包里运行程序。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2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进入“学习通课程视频播放助手”文件夹，双击 ChaoxingLearningAssistant.exe。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3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完成登录并进入课程后，在网页中手动点开准备观看的视频。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4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视频页面出现后，再点顶部的“开始”。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5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保持程序开启。视频自然结束后，程序会继续寻找下一段真实视频。</w:t>
            </w:r>
          </w:p>
        </w:tc>
      </w:tr>
    </w:tbl>
    <w:p>
      <w:pPr>
        <w:spacing w:after="40"/>
      </w:pPr>
    </w:p>
    <w:p>
      <w:pPr>
        <w:pStyle w:val="Heading1"/>
      </w:pPr>
      <w:r>
        <w:t>界面位置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400800" cy="36962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p-ma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6962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 UI" w:hAnsi="Microsoft YaHei UI" w:eastAsia="Microsoft YaHei UI"/>
          <w:b w:val="0"/>
          <w:color w:val="4E6C5C"/>
          <w:sz w:val="19"/>
        </w:rPr>
        <w:t>程序主界面：左侧选择课程与章节，中间显示学习通网页，右侧显示播放状态。</w:t>
      </w:r>
    </w:p>
    <w:p>
      <w:r>
        <w:br w:type="page"/>
      </w:r>
    </w:p>
    <w:p>
      <w:pPr>
        <w:pStyle w:val="Heading1"/>
      </w:pPr>
      <w:r>
        <w:t>主要按钮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1800"/>
        <w:gridCol w:w="7992"/>
      </w:tblGrid>
      <w:tr>
        <w:tc>
          <w:tcPr>
            <w:tcW w:type="dxa" w:w="1800"/>
            <w:shd w:fill="17392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FFFFFF"/>
                <w:sz w:val="21"/>
              </w:rPr>
              <w:t>按钮</w:t>
            </w:r>
          </w:p>
        </w:tc>
        <w:tc>
          <w:tcPr>
            <w:tcW w:type="dxa" w:w="7992"/>
            <w:shd w:fill="17392D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FFFFFF"/>
                <w:sz w:val="21"/>
              </w:rPr>
              <w:t>作用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开始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接管当前手动打开的视频，并尝试开始播放。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课程列表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单击课程即可进入；进入后还需要先在网页中手动点开任意一个视频。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暂停辅助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保留当前页面，但暂时不再自动查找或切换下一视频。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全屏观看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按 F11 让学习通网页铺满窗口；点顶部“退出全屏”，或按 Esc、F11 返回。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刷新网页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重新载入当前学习通页面。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课程首页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回到学习通课程入口。</w:t>
            </w:r>
          </w:p>
        </w:tc>
      </w:tr>
      <w:tr>
        <w:tc>
          <w:tcPr>
            <w:tcW w:type="dxa" w:w="1800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日志与反馈</w:t>
            </w:r>
          </w:p>
        </w:tc>
        <w:tc>
          <w:tcPr>
            <w:tcW w:type="dxa" w:w="7992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查看程序运行记录。</w:t>
            </w:r>
          </w:p>
        </w:tc>
      </w:tr>
      <w:tr>
        <w:tc>
          <w:tcPr>
            <w:tcW w:type="dxa" w:w="1800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/>
                <w:color w:val="000000"/>
                <w:sz w:val="21"/>
              </w:rPr>
              <w:t>导出反馈包</w:t>
            </w:r>
          </w:p>
        </w:tc>
        <w:tc>
          <w:tcPr>
            <w:tcW w:type="dxa" w:w="7992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  <w:vAlign w:val="center"/>
          </w:tcPr>
          <w:p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保存日志和当时的页面状态，便于反馈问题。</w:t>
            </w:r>
          </w:p>
        </w:tc>
      </w:tr>
    </w:tbl>
    <w:p>
      <w:pPr>
        <w:pStyle w:val="Heading1"/>
      </w:pPr>
      <w:r>
        <w:t>播放顺序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程序只把真实视频计入视频顺序，不会把章节测验、作业、考试、签到或普通资料当成下一视频。同一章节有多个视频时，优先播放同章下一段视频；同章视频全部结束后，才会继续查找后续未完成章节。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先手动点开准备观看的视频后，程序会从该位置继续；播放中会先显示待核验的下一章节，进入后再定位其中第一条真实视频。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章节即使显示未完成，只要其中视频都已看完，也会继续向后寻找，不会停在只剩测验或作业的章节。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如果程序知道本章还有下一段视频，但学习通没有真正切换成功，程序会停在当前章并给出提示，不会越过该视频或把本章当成已经检查完成。</w:t>
      </w:r>
    </w:p>
    <w:p>
      <w:pPr>
        <w:pStyle w:val="Heading1"/>
      </w:pPr>
      <w:r>
        <w:t>遇到问题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E4DC"/>
          <w:left w:val="single" w:sz="6" w:color="D9E4DC"/>
          <w:bottom w:val="single" w:sz="6" w:color="D9E4DC"/>
          <w:right w:val="single" w:sz="6" w:color="D9E4DC"/>
          <w:insideH w:val="single" w:sz="6" w:color="D9E4DC"/>
          <w:insideV w:val="single" w:sz="6" w:color="D9E4DC"/>
        </w:tblBorders>
      </w:tblPr>
      <w:tblGrid>
        <w:gridCol w:w="893"/>
        <w:gridCol w:w="9432"/>
      </w:tblGrid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1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左侧课程为空时，先进入学习通课程页并点“刷新课程”；页面仍在加载时程序会短暂重试。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2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进入课程后，必须先在网页中手动点开任意一个视频，并等待视频页面出现。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3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再点一次“开始”，观察右侧的“当前视频”和“下一视频”。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4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仍然无法继续时，打开“日志与反馈”查看记录。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5</w:t>
            </w:r>
          </w:p>
        </w:tc>
        <w:tc>
          <w:tcPr>
            <w:tcW w:type="dxa" w:w="9432"/>
            <w:vAlign w:val="center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点“导出反馈包”，并说明课程页面、发生步骤和当时的视频位置。</w:t>
            </w:r>
          </w:p>
        </w:tc>
      </w:tr>
      <w:tr>
        <w:tc>
          <w:tcPr>
            <w:tcW w:type="dxa" w:w="893"/>
            <w:vAlign w:val="center"/>
            <w:shd w:fill="3D9B67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jc w:val="center"/>
            </w:pPr>
            <w:r>
              <w:rPr>
                <w:rFonts w:ascii="Microsoft YaHei UI" w:hAnsi="Microsoft YaHei UI" w:eastAsia="Microsoft YaHei UI"/>
                <w:b/>
                <w:color w:val="FFFFFF"/>
                <w:sz w:val="24"/>
              </w:rPr>
              <w:t>6</w:t>
            </w:r>
          </w:p>
        </w:tc>
        <w:tc>
          <w:tcPr>
            <w:tcW w:type="dxa" w:w="9432"/>
            <w:vAlign w:val="center"/>
            <w:shd w:fill="E8F5EC"/>
            <w:tcMar>
              <w:top w:w="120" w:type="dxa"/>
              <w:start w:w="140" w:type="dxa"/>
              <w:bottom w:w="120" w:type="dxa"/>
              <w:end w:w="140" w:type="dxa"/>
            </w:tcMar>
          </w:tcPr>
          <w:p>
            <w:pPr>
              <w:spacing w:line="300" w:lineRule="auto"/>
            </w:pPr>
            <w:r>
              <w:rPr>
                <w:rFonts w:ascii="Microsoft YaHei UI" w:hAnsi="Microsoft YaHei UI" w:eastAsia="Microsoft YaHei UI"/>
                <w:b w:val="0"/>
                <w:color w:val="000000"/>
                <w:sz w:val="21"/>
              </w:rPr>
              <w:t>v1.44 会自动遮盖常见令牌、签名和 Cookie；公开发送前仍请检查并删除不便公开的课程名称、学校名称等内容。</w:t>
            </w:r>
          </w:p>
        </w:tc>
      </w:tr>
    </w:tbl>
    <w:p>
      <w:pPr>
        <w:spacing w:after="40"/>
      </w:pPr>
    </w:p>
    <w:p>
      <w:pPr>
        <w:pStyle w:val="Heading1"/>
      </w:pPr>
      <w:r>
        <w:t>使用边界和免责声明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本程序只是网页播放辅助工具，不绕过学习通的登录、验证码、人脸识别、风控或学校认证，不伪造学习时长、视频进度、成绩或完成状态，不自动答题，也不代替课程要求的人工操作。遇到验证页面时，程序会暂停并等待同学处理。</w:t>
      </w:r>
    </w:p>
    <w:p>
      <w:pPr>
        <w:spacing w:after="140" w:line="324" w:lineRule="auto"/>
      </w:pPr>
      <w:r>
        <w:rPr>
          <w:rFonts w:ascii="Microsoft YaHei UI" w:hAnsi="Microsoft YaHei UI" w:eastAsia="Microsoft YaHei UI"/>
          <w:b w:val="0"/>
          <w:color w:val="000000"/>
          <w:sz w:val="22"/>
        </w:rPr>
        <w:t>本作品与超星学习通官方不存在隶属、授权或合作关系。使用时请遵守学校、课程和平台规则。网页结构、网络状态和平台规则可能变化，程序不能保证学习通最终记录结果；重要课程请在学习通页面人工核对进度。</w:t>
      </w:r>
    </w:p>
    <w:sectPr w:rsidR="00FC693F" w:rsidRPr="0006063C" w:rsidSect="00034616">
      <w:pgSz w:w="12240" w:h="15840"/>
      <w:pgMar w:top="979" w:right="1037" w:bottom="979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 UI" w:hAnsi="Microsoft YaHei UI" w:eastAsia="Microsoft YaHei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40"/>
      <w:outlineLvl w:val="0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40"/>
      <w:outlineLvl w:val="1"/>
    </w:pPr>
    <w:rPr>
      <w:rFonts w:asciiTheme="majorHAnsi" w:eastAsiaTheme="majorEastAsia" w:hAnsiTheme="majorHAnsi" w:cstheme="majorBidi" w:ascii="Microsoft YaHei UI" w:hAnsi="Microsoft YaHei UI" w:eastAsia="Microsoft YaHei UI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 w:before="0"/>
      <w:contextualSpacing/>
    </w:pPr>
    <w:rPr>
      <w:rFonts w:asciiTheme="majorHAnsi" w:eastAsiaTheme="majorEastAsia" w:hAnsiTheme="majorHAnsi" w:cstheme="majorBidi" w:ascii="Microsoft YaHei UI" w:hAnsi="Microsoft YaHei UI" w:eastAsia="Microsoft YaHei UI"/>
      <w:b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学习通课程视频播放助手使用教学</dc:title>
  <dc:subject>学习通课程视频播放助手 v1.44 使用说明</dc:subject>
  <dc:creator>ChaoxingLearningAssistant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