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C2B" w:rsidRDefault="00265C2B">
      <w:pPr>
        <w:spacing w:beforeLines="100" w:before="312" w:afterLines="100" w:after="312"/>
        <w:jc w:val="center"/>
        <w:rPr>
          <w:rFonts w:ascii="黑体" w:eastAsia="黑体" w:hAnsi="黑体" w:cs="黑体" w:hint="eastAsia"/>
          <w:b/>
          <w:sz w:val="40"/>
          <w:szCs w:val="36"/>
        </w:rPr>
      </w:pPr>
      <w:bookmarkStart w:id="0" w:name="OLE_LINK3"/>
      <w:bookmarkStart w:id="1" w:name="OLE_LINK4"/>
      <w:bookmarkStart w:id="2" w:name="_GoBack"/>
      <w:bookmarkEnd w:id="2"/>
      <w:r>
        <w:rPr>
          <w:rFonts w:ascii="黑体" w:eastAsia="黑体" w:hAnsi="黑体" w:cs="黑体" w:hint="eastAsia"/>
          <w:b/>
          <w:sz w:val="40"/>
          <w:szCs w:val="36"/>
        </w:rPr>
        <w:t xml:space="preserve">XLP </w:t>
      </w:r>
      <w:r w:rsidR="00DF00FF">
        <w:rPr>
          <w:rFonts w:ascii="黑体" w:eastAsia="黑体" w:hAnsi="黑体" w:cs="黑体" w:hint="eastAsia"/>
          <w:b/>
          <w:sz w:val="40"/>
          <w:szCs w:val="36"/>
        </w:rPr>
        <w:t>专利</w:t>
      </w:r>
      <w:r>
        <w:rPr>
          <w:rFonts w:ascii="黑体" w:eastAsia="黑体" w:hAnsi="黑体" w:cs="黑体" w:hint="eastAsia"/>
          <w:b/>
          <w:sz w:val="40"/>
          <w:szCs w:val="36"/>
        </w:rPr>
        <w:t>规则</w:t>
      </w:r>
    </w:p>
    <w:p w:rsidR="00265C2B" w:rsidRDefault="00265C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一、研发出一项新技术</w:t>
      </w:r>
      <w:r w:rsidR="006E36CE">
        <w:rPr>
          <w:rFonts w:hint="eastAsia"/>
          <w:b/>
          <w:sz w:val="28"/>
          <w:szCs w:val="28"/>
        </w:rPr>
        <w:t>/</w:t>
      </w:r>
      <w:r w:rsidR="006E36CE">
        <w:rPr>
          <w:rFonts w:hint="eastAsia"/>
          <w:b/>
          <w:sz w:val="28"/>
          <w:szCs w:val="28"/>
        </w:rPr>
        <w:t>设计出一个外观</w:t>
      </w:r>
      <w:r>
        <w:rPr>
          <w:rFonts w:hint="eastAsia"/>
          <w:b/>
          <w:sz w:val="28"/>
          <w:szCs w:val="28"/>
        </w:rPr>
        <w:t>可做出的选择</w:t>
      </w:r>
    </w:p>
    <w:p w:rsidR="00265C2B" w:rsidRDefault="00265C2B">
      <w:pPr>
        <w:rPr>
          <w:szCs w:val="21"/>
        </w:rPr>
      </w:pPr>
      <w:r>
        <w:rPr>
          <w:rFonts w:hint="eastAsia"/>
          <w:szCs w:val="21"/>
          <w:u w:val="single"/>
        </w:rPr>
        <w:t>专利</w:t>
      </w:r>
      <w:r>
        <w:rPr>
          <w:rFonts w:hint="eastAsia"/>
          <w:szCs w:val="21"/>
        </w:rPr>
        <w:t>：优点：垄断性强，若市场前景好的技术，能较好的获利</w:t>
      </w:r>
    </w:p>
    <w:p w:rsidR="00265C2B" w:rsidRDefault="00265C2B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缺点：经历复杂的申请程序，缴纳申请费用和专利年费，有时间限制</w:t>
      </w:r>
    </w:p>
    <w:p w:rsidR="00265C2B" w:rsidRDefault="00265C2B">
      <w:pPr>
        <w:rPr>
          <w:szCs w:val="21"/>
        </w:rPr>
      </w:pPr>
      <w:r>
        <w:rPr>
          <w:rFonts w:hint="eastAsia"/>
          <w:szCs w:val="21"/>
          <w:u w:val="single"/>
        </w:rPr>
        <w:t>技术秘密</w:t>
      </w:r>
      <w:r>
        <w:rPr>
          <w:rFonts w:hint="eastAsia"/>
          <w:szCs w:val="21"/>
        </w:rPr>
        <w:t>：优点：无须经历申请程序、缴纳各种费用，无时间限制，技术范围比专利广</w:t>
      </w:r>
    </w:p>
    <w:p w:rsidR="00265C2B" w:rsidRDefault="00265C2B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缺点：若其他组研发出相同技术，市场优势丧失</w:t>
      </w:r>
    </w:p>
    <w:p w:rsidR="00265C2B" w:rsidRDefault="00265C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二、哪些技术可以申请专利</w:t>
      </w:r>
    </w:p>
    <w:p w:rsidR="00265C2B" w:rsidRDefault="00265C2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对特定技术问题具有新颖性、创造性和实用性的特定解决方案。注意：</w:t>
      </w:r>
    </w:p>
    <w:p w:rsidR="00265C2B" w:rsidRDefault="00265C2B">
      <w:pPr>
        <w:numPr>
          <w:ilvl w:val="0"/>
          <w:numId w:val="1"/>
        </w:num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必须是</w:t>
      </w:r>
      <w:r>
        <w:rPr>
          <w:szCs w:val="21"/>
        </w:rPr>
        <w:t>将自然规律在特定技术领域进行运用和结合的结果，</w:t>
      </w:r>
      <w:r>
        <w:rPr>
          <w:rFonts w:hint="eastAsia"/>
          <w:szCs w:val="21"/>
        </w:rPr>
        <w:t>科学发现</w:t>
      </w:r>
      <w:r>
        <w:rPr>
          <w:szCs w:val="21"/>
        </w:rPr>
        <w:t>不</w:t>
      </w:r>
      <w:r>
        <w:rPr>
          <w:rFonts w:hint="eastAsia"/>
          <w:szCs w:val="21"/>
        </w:rPr>
        <w:t>可以申请专利；</w:t>
      </w:r>
    </w:p>
    <w:p w:rsidR="00265C2B" w:rsidRDefault="00265C2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）可以是原创性发明创造，也可以是在普通技术方案基础上的改良发明；</w:t>
      </w:r>
    </w:p>
    <w:p w:rsidR="00265C2B" w:rsidRDefault="00265C2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）新颖性，</w:t>
      </w:r>
      <w:r>
        <w:rPr>
          <w:szCs w:val="21"/>
        </w:rPr>
        <w:t>指在</w:t>
      </w:r>
      <w:r>
        <w:rPr>
          <w:rFonts w:hint="eastAsia"/>
          <w:szCs w:val="21"/>
        </w:rPr>
        <w:t>申请专利之前没有其他人创造出同样的技术方案，也不属于任务方必须掌握的基础技术；</w:t>
      </w:r>
    </w:p>
    <w:p w:rsidR="00265C2B" w:rsidRDefault="00265C2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）创造性，指申请专利的技术方案必须有实质性特点和进步，也就是说该技术方案不能是对公知技术的简单替换，与公知技术的水平相比必须有所提高；</w:t>
      </w:r>
    </w:p>
    <w:p w:rsidR="00265C2B" w:rsidRDefault="00265C2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）实用性，指技术方案应当能够制造或使用，具有可实施性，并且能产生积极的效果。</w:t>
      </w:r>
    </w:p>
    <w:p w:rsidR="006E36CE" w:rsidRDefault="006E36CE" w:rsidP="006E36CE">
      <w:pPr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三、哪些外观可以申请专利</w:t>
      </w:r>
    </w:p>
    <w:p w:rsidR="006E36CE" w:rsidRDefault="006E36CE" w:rsidP="006E36CE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）可以是原创性设计，也可以是在普通外观方案基础上的改良设计；</w:t>
      </w:r>
    </w:p>
    <w:p w:rsidR="006E36CE" w:rsidRDefault="006E36CE" w:rsidP="006E36CE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）新颖性，</w:t>
      </w:r>
      <w:r>
        <w:rPr>
          <w:szCs w:val="21"/>
        </w:rPr>
        <w:t>指在</w:t>
      </w:r>
      <w:r>
        <w:rPr>
          <w:rFonts w:hint="eastAsia"/>
          <w:szCs w:val="21"/>
        </w:rPr>
        <w:t>申请专利之前没有其他人创造出同样的设计方案。</w:t>
      </w:r>
    </w:p>
    <w:p w:rsidR="006E36CE" w:rsidRDefault="006E36CE" w:rsidP="006E36CE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）创造性，指申请专利的设计方案必须有实质性特点和进步，也就是说该设计方案不能是对公知设计的简单替换，与公知设计的水平相比必须有所提高；</w:t>
      </w:r>
    </w:p>
    <w:p w:rsidR="006E36CE" w:rsidRPr="006E36CE" w:rsidRDefault="006E36CE">
      <w:pPr>
        <w:ind w:firstLineChars="200" w:firstLine="420"/>
        <w:rPr>
          <w:szCs w:val="21"/>
        </w:rPr>
      </w:pPr>
    </w:p>
    <w:p w:rsidR="00265C2B" w:rsidRDefault="00C64719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28575</wp:posOffset>
                </wp:positionV>
                <wp:extent cx="5314950" cy="1264920"/>
                <wp:effectExtent l="9525" t="13335" r="952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4950" cy="1264920"/>
                          <a:chOff x="0" y="0"/>
                          <a:chExt cx="8370" cy="1992"/>
                        </a:xfrm>
                      </wpg:grpSpPr>
                      <wps:wsp>
                        <wps:cNvPr id="2" name="_x0000_s2050"/>
                        <wps:cNvSpPr>
                          <a:spLocks noChangeArrowheads="1"/>
                        </wps:cNvSpPr>
                        <wps:spPr bwMode="auto">
                          <a:xfrm>
                            <a:off x="0" y="627"/>
                            <a:ext cx="1275" cy="76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C2B" w:rsidRDefault="00265C2B">
                              <w:r>
                                <w:rPr>
                                  <w:rFonts w:hint="eastAsia"/>
                                </w:rPr>
                                <w:t>准备申请文件、缴费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_x0000_s2051"/>
                        <wps:cNvSpPr>
                          <a:spLocks noChangeArrowheads="1"/>
                        </wps:cNvSpPr>
                        <wps:spPr bwMode="auto">
                          <a:xfrm>
                            <a:off x="1365" y="675"/>
                            <a:ext cx="540" cy="492"/>
                          </a:xfrm>
                          <a:prstGeom prst="rightArrow">
                            <a:avLst>
                              <a:gd name="adj1" fmla="val 50000"/>
                              <a:gd name="adj2" fmla="val 2743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_x0000_s2052"/>
                        <wps:cNvSpPr>
                          <a:spLocks noChangeArrowheads="1"/>
                        </wps:cNvSpPr>
                        <wps:spPr bwMode="auto">
                          <a:xfrm>
                            <a:off x="1995" y="555"/>
                            <a:ext cx="1380" cy="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C2B" w:rsidRDefault="00265C2B">
                              <w:r>
                                <w:rPr>
                                  <w:rFonts w:hint="eastAsia"/>
                                </w:rPr>
                                <w:t>向专利局提交（电子版）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_x0000_s2053"/>
                        <wps:cNvSpPr>
                          <a:spLocks noChangeArrowheads="1"/>
                        </wps:cNvSpPr>
                        <wps:spPr bwMode="auto">
                          <a:xfrm>
                            <a:off x="3480" y="675"/>
                            <a:ext cx="600" cy="492"/>
                          </a:xfrm>
                          <a:prstGeom prst="rightArrow">
                            <a:avLst>
                              <a:gd name="adj1" fmla="val 50000"/>
                              <a:gd name="adj2" fmla="val 30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_x0000_s2054"/>
                        <wps:cNvSpPr>
                          <a:spLocks noChangeArrowheads="1"/>
                        </wps:cNvSpPr>
                        <wps:spPr bwMode="auto">
                          <a:xfrm>
                            <a:off x="4215" y="555"/>
                            <a:ext cx="1590" cy="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C2B" w:rsidRDefault="00265C2B">
                              <w:r>
                                <w:rPr>
                                  <w:rFonts w:hint="eastAsia"/>
                                </w:rPr>
                                <w:t>形式审查和实质审查（</w:t>
                              </w:r>
                              <w:r>
                                <w:rPr>
                                  <w:rFonts w:hint="eastAsia"/>
                                </w:rPr>
                                <w:t>2h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_x0000_s2055"/>
                        <wps:cNvSpPr>
                          <a:spLocks noChangeArrowheads="1"/>
                        </wps:cNvSpPr>
                        <wps:spPr bwMode="auto">
                          <a:xfrm>
                            <a:off x="5895" y="627"/>
                            <a:ext cx="690" cy="540"/>
                          </a:xfrm>
                          <a:prstGeom prst="rightArrow">
                            <a:avLst>
                              <a:gd name="adj1" fmla="val 50000"/>
                              <a:gd name="adj2" fmla="val 3194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_x0000_s2056"/>
                        <wps:cNvSpPr>
                          <a:spLocks noChangeArrowheads="1"/>
                        </wps:cNvSpPr>
                        <wps:spPr bwMode="auto">
                          <a:xfrm>
                            <a:off x="7155" y="0"/>
                            <a:ext cx="1215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C2B" w:rsidRDefault="00265C2B">
                              <w:r>
                                <w:rPr>
                                  <w:rFonts w:hint="eastAsia"/>
                                </w:rPr>
                                <w:t>授权公开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_x0000_s2057"/>
                        <wps:cNvSpPr>
                          <a:spLocks noChangeArrowheads="1"/>
                        </wps:cNvSpPr>
                        <wps:spPr bwMode="auto">
                          <a:xfrm>
                            <a:off x="7155" y="1422"/>
                            <a:ext cx="1215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C2B" w:rsidRDefault="00265C2B">
                              <w:r>
                                <w:rPr>
                                  <w:rFonts w:hint="eastAsia"/>
                                </w:rPr>
                                <w:t>驳回申请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_x0000_s205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945" y="252"/>
                            <a:ext cx="90" cy="1461"/>
                          </a:xfrm>
                          <a:prstGeom prst="bentConnector3">
                            <a:avLst>
                              <a:gd name="adj1" fmla="val 5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.25pt;margin-top:2.25pt;width:418.5pt;height:99.6pt;z-index:251657728" coordsize="8370,1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2050" o:spid="_x0000_s1027" type="#_x0000_t109" style="position:absolute;top:627;width:1275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BCMMA&#10;AADaAAAADwAAAGRycy9kb3ducmV2LnhtbESPT4vCMBTE78J+h/AWvIim/lmRahQRKnrwYNeLt2fz&#10;ti3bvJQm1vrtzcKCx2HmN8OsNp2pREuNKy0rGI8iEMSZ1SXnCi7fyXABwnlkjZVlUvAkB5v1R2+F&#10;sbYPPlOb+lyEEnYxKii8r2MpXVaQQTeyNXHwfmxj0AfZ5FI3+AjlppKTKJpLgyWHhQJr2hWU/aZ3&#10;o2CyGKR7PiWH2e2oE/waX9vB9KhU/7PbLkF46vw7/E8fdODg70q4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gBCMMAAADaAAAADwAAAAAAAAAAAAAAAACYAgAAZHJzL2Rv&#10;d25yZXYueG1sUEsFBgAAAAAEAAQA9QAAAIgDAAAAAA==&#10;">
                  <v:textbox>
                    <w:txbxContent>
                      <w:p w:rsidR="00265C2B" w:rsidRDefault="00265C2B">
                        <w:r>
                          <w:rPr>
                            <w:rFonts w:hint="eastAsia"/>
                          </w:rPr>
                          <w:t>准备申请文件、缴费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2051" o:spid="_x0000_s1028" type="#_x0000_t13" style="position:absolute;left:1365;top:675;width:540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1+sMA&#10;AADaAAAADwAAAGRycy9kb3ducmV2LnhtbESPzWrDMBCE74G+g9hCbvG6LYTgRjGlIeBb89NDj1tr&#10;Y5tYK9dSYydPHxUKOQ4z8w2zzEfbqjP3vnGi4SlJQbGUzjRSafg8bGYLUD6QGGqdsIYLe8hXD5Ml&#10;ZcYNsuPzPlQqQsRnpKEOocsQfVmzJZ+4jiV6R9dbClH2FZqehgi3LT6n6RwtNRIXaur4vebytP+1&#10;Gr7b9fxr2/0UaHDY8jXFw7j70Hr6OL69ggo8hnv4v10YDS/wdyXeA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b1+sMAAADaAAAADwAAAAAAAAAAAAAAAACYAgAAZHJzL2Rv&#10;d25yZXYueG1sUEsFBgAAAAAEAAQA9QAAAIgDAAAAAA==&#10;"/>
                <v:rect id="_x0000_s2052" o:spid="_x0000_s1029" style="position:absolute;left:1995;top:555;width:1380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265C2B" w:rsidRDefault="00265C2B">
                        <w:r>
                          <w:rPr>
                            <w:rFonts w:hint="eastAsia"/>
                          </w:rPr>
                          <w:t>向专利局提交（电子版）</w:t>
                        </w:r>
                      </w:p>
                    </w:txbxContent>
                  </v:textbox>
                </v:rect>
                <v:shape id="_x0000_s2053" o:spid="_x0000_s1030" type="#_x0000_t13" style="position:absolute;left:3480;top:675;width:600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IFcMA&#10;AADaAAAADwAAAGRycy9kb3ducmV2LnhtbESPzWrDMBCE74G+g9hCbvG6hYbgRjGlIeBb89NDj1tr&#10;Y5tYK9dSYydPHxUKOQ4z8w2zzEfbqjP3vnGi4SlJQbGUzjRSafg8bGYLUD6QGGqdsIYLe8hXD5Ml&#10;ZcYNsuPzPlQqQsRnpKEOocsQfVmzJZ+4jiV6R9dbClH2FZqehgi3LT6n6RwtNRIXaur4vebytP+1&#10;Gr7b9fxr2/0UaHDY8jXFw7j70Hr6OL69ggo8hnv4v10YDS/wdyXeA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PIFcMAAADaAAAADwAAAAAAAAAAAAAAAACYAgAAZHJzL2Rv&#10;d25yZXYueG1sUEsFBgAAAAAEAAQA9QAAAIgDAAAAAA==&#10;"/>
                <v:rect id="_x0000_s2054" o:spid="_x0000_s1031" style="position:absolute;left:4215;top:555;width:1590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265C2B" w:rsidRDefault="00265C2B">
                        <w:r>
                          <w:rPr>
                            <w:rFonts w:hint="eastAsia"/>
                          </w:rPr>
                          <w:t>形式审查和实质审查（</w:t>
                        </w:r>
                        <w:r>
                          <w:rPr>
                            <w:rFonts w:hint="eastAsia"/>
                          </w:rPr>
                          <w:t>2h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_x0000_s2055" o:spid="_x0000_s1032" type="#_x0000_t13" style="position:absolute;left:5895;top:627;width:69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z+cIA&#10;AADaAAAADwAAAGRycy9kb3ducmV2LnhtbESPT2vCQBTE7wW/w/KE3poXPdgSXUUUwVv900OPz+wz&#10;CWbfxuxqop++Wyj0OMzMb5jZore1unPrKycaRkkKiiV3ppJCw9dx8/YBygcSQ7UT1vBgD4v54GVG&#10;mXGd7Pl+CIWKEPEZaShDaDJEn5dsySeuYYne2bWWQpRtgaalLsJtjeM0naClSuJCSQ2vSs4vh5vV&#10;cKrXk+9dc92iwW7HzxSP/f5T69dhv5yCCtyH//Bfe2s0vMPvlXgDc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fP5wgAAANoAAAAPAAAAAAAAAAAAAAAAAJgCAABkcnMvZG93&#10;bnJldi54bWxQSwUGAAAAAAQABAD1AAAAhwMAAAAA&#10;"/>
                <v:rect id="_x0000_s2056" o:spid="_x0000_s1033" style="position:absolute;left:7155;width:121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265C2B" w:rsidRDefault="00265C2B">
                        <w:r>
                          <w:rPr>
                            <w:rFonts w:hint="eastAsia"/>
                          </w:rPr>
                          <w:t>授权公开</w:t>
                        </w:r>
                      </w:p>
                    </w:txbxContent>
                  </v:textbox>
                </v:rect>
                <v:rect id="_x0000_s2057" o:spid="_x0000_s1034" style="position:absolute;left:7155;top:1422;width:121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265C2B" w:rsidRDefault="00265C2B">
                        <w:r>
                          <w:rPr>
                            <w:rFonts w:hint="eastAsia"/>
                          </w:rPr>
                          <w:t>驳回申请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8" o:spid="_x0000_s1035" type="#_x0000_t34" style="position:absolute;left:6945;top:252;width:90;height:146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d/cMAAADbAAAADwAAAGRycy9kb3ducmV2LnhtbESP3WrCQBCF7wu+wzJC7+quWopEVxGt&#10;ILQ3/jzAmB2TYHY2ZLcxvn3nQvBuhnPmnG8Wq97XqqM2VoEtjEcGFHEeXMWFhfNp9zEDFROywzow&#10;WXhQhNVy8LbAzIU7H6g7pkJJCMcMLZQpNZnWMS/JYxyFhli0a2g9JlnbQrsW7xLuaz0x5kt7rFga&#10;SmxoU1J+O/55C93P9/T30+R84Uc8jOkSJma7t/Z92K/noBL16WV+Xu+d4Au9/CID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F3f3DAAAA2wAAAA8AAAAAAAAAAAAA&#10;AAAAoQIAAGRycy9kb3ducmV2LnhtbFBLBQYAAAAABAAEAPkAAACRAwAAAAA=&#10;" adj="108000"/>
              </v:group>
            </w:pict>
          </mc:Fallback>
        </mc:AlternateContent>
      </w:r>
      <w:r w:rsidR="006E36CE">
        <w:rPr>
          <w:rFonts w:hint="eastAsia"/>
          <w:b/>
          <w:sz w:val="28"/>
          <w:szCs w:val="28"/>
        </w:rPr>
        <w:t>四</w:t>
      </w:r>
      <w:r w:rsidR="00265C2B">
        <w:rPr>
          <w:rFonts w:hint="eastAsia"/>
          <w:b/>
          <w:sz w:val="28"/>
          <w:szCs w:val="28"/>
        </w:rPr>
        <w:t>、专利申请程序</w:t>
      </w:r>
    </w:p>
    <w:p w:rsidR="00265C2B" w:rsidRDefault="00265C2B">
      <w:pPr>
        <w:rPr>
          <w:rFonts w:hint="eastAsia"/>
          <w:b/>
          <w:sz w:val="28"/>
          <w:szCs w:val="28"/>
        </w:rPr>
      </w:pPr>
    </w:p>
    <w:p w:rsidR="00265C2B" w:rsidRDefault="00265C2B">
      <w:pPr>
        <w:rPr>
          <w:rFonts w:hint="eastAsia"/>
          <w:b/>
          <w:sz w:val="28"/>
          <w:szCs w:val="28"/>
        </w:rPr>
      </w:pPr>
    </w:p>
    <w:p w:rsidR="00265C2B" w:rsidRDefault="00265C2B">
      <w:pPr>
        <w:rPr>
          <w:b/>
          <w:szCs w:val="21"/>
        </w:rPr>
      </w:pPr>
    </w:p>
    <w:p w:rsidR="00265C2B" w:rsidRDefault="00265C2B">
      <w:pPr>
        <w:widowControl/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下载申请表格，准备相关文件，主要是专利申请表</w:t>
      </w:r>
    </w:p>
    <w:p w:rsidR="00265C2B" w:rsidRDefault="00265C2B">
      <w:pPr>
        <w:widowControl/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向</w:t>
      </w:r>
      <w:r>
        <w:rPr>
          <w:szCs w:val="21"/>
        </w:rPr>
        <w:t>XLP</w:t>
      </w:r>
      <w:r>
        <w:rPr>
          <w:rFonts w:hint="eastAsia"/>
          <w:szCs w:val="21"/>
        </w:rPr>
        <w:t>专利局提交一份电子版，缴纳申请费用</w:t>
      </w:r>
      <w:r>
        <w:rPr>
          <w:rFonts w:hint="eastAsia"/>
          <w:szCs w:val="21"/>
        </w:rPr>
        <w:t xml:space="preserve"> </w:t>
      </w:r>
      <w:r w:rsidR="007359B9">
        <w:rPr>
          <w:rFonts w:hint="eastAsia"/>
          <w:szCs w:val="21"/>
        </w:rPr>
        <w:t>1000</w:t>
      </w:r>
      <w:r>
        <w:rPr>
          <w:rFonts w:hint="eastAsia"/>
          <w:szCs w:val="21"/>
        </w:rPr>
        <w:t>元</w:t>
      </w:r>
      <w:r w:rsidR="007359B9">
        <w:rPr>
          <w:rFonts w:hint="eastAsia"/>
          <w:szCs w:val="21"/>
        </w:rPr>
        <w:t>一件</w:t>
      </w:r>
      <w:r>
        <w:rPr>
          <w:rFonts w:hint="eastAsia"/>
          <w:szCs w:val="21"/>
        </w:rPr>
        <w:t>/</w:t>
      </w:r>
      <w:r w:rsidR="007359B9">
        <w:rPr>
          <w:rFonts w:hint="eastAsia"/>
          <w:szCs w:val="21"/>
        </w:rPr>
        <w:t>天</w:t>
      </w:r>
    </w:p>
    <w:p w:rsidR="00265C2B" w:rsidRDefault="00265C2B">
      <w:pPr>
        <w:ind w:firstLineChars="150" w:firstLine="316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b/>
          <w:szCs w:val="21"/>
        </w:rPr>
        <w:t>先申请原则</w:t>
      </w:r>
      <w:r>
        <w:rPr>
          <w:rFonts w:ascii="楷体" w:eastAsia="楷体" w:hAnsi="楷体" w:cs="楷体" w:hint="eastAsia"/>
          <w:szCs w:val="21"/>
        </w:rPr>
        <w:t>：电子版文件通过XLP专利局平台提交，实行先申请原则，即两个申请人就相同的技术方案向XLP专利局提出申请的，由最先提交申请文件的任务方获得，而不论发明完成的先后，提交申请文件的时间以收到申请的时间为准；</w:t>
      </w:r>
    </w:p>
    <w:p w:rsidR="00265C2B" w:rsidRDefault="00265C2B">
      <w:pPr>
        <w:ind w:firstLineChars="150" w:firstLine="316"/>
        <w:rPr>
          <w:szCs w:val="21"/>
        </w:rPr>
      </w:pPr>
      <w:r>
        <w:rPr>
          <w:rFonts w:ascii="楷体" w:eastAsia="楷体" w:hAnsi="楷体" w:cs="楷体" w:hint="eastAsia"/>
          <w:b/>
          <w:szCs w:val="21"/>
        </w:rPr>
        <w:t>先用权人</w:t>
      </w:r>
      <w:r>
        <w:rPr>
          <w:rFonts w:ascii="楷体" w:eastAsia="楷体" w:hAnsi="楷体" w:cs="楷体" w:hint="eastAsia"/>
          <w:szCs w:val="21"/>
        </w:rPr>
        <w:t>，是指在专利权人之后、专利技术授权公开之前提交相同技术方案申请的小组，或指专利技术公开后10分钟内提交电子版申请并有证据证明系独立开发的任务方。先用权人有权继续使用专利技术，不构成侵权。</w:t>
      </w:r>
      <w:r>
        <w:rPr>
          <w:rFonts w:hint="eastAsia"/>
          <w:szCs w:val="21"/>
        </w:rPr>
        <w:t xml:space="preserve"> </w:t>
      </w:r>
    </w:p>
    <w:p w:rsidR="00265C2B" w:rsidRDefault="00265C2B">
      <w:pPr>
        <w:widowControl/>
        <w:numPr>
          <w:ilvl w:val="0"/>
          <w:numId w:val="3"/>
        </w:numPr>
        <w:jc w:val="left"/>
        <w:rPr>
          <w:szCs w:val="21"/>
        </w:rPr>
      </w:pPr>
      <w:r>
        <w:rPr>
          <w:szCs w:val="21"/>
        </w:rPr>
        <w:lastRenderedPageBreak/>
        <w:t>XLP</w:t>
      </w:r>
      <w:r>
        <w:rPr>
          <w:rFonts w:hint="eastAsia"/>
          <w:szCs w:val="21"/>
        </w:rPr>
        <w:t>专利局对申请进行在</w:t>
      </w:r>
      <w:r>
        <w:rPr>
          <w:szCs w:val="21"/>
        </w:rPr>
        <w:t>2</w:t>
      </w:r>
      <w:r>
        <w:rPr>
          <w:rFonts w:hint="eastAsia"/>
          <w:szCs w:val="21"/>
        </w:rPr>
        <w:t>小时内的形式和实质审查</w:t>
      </w:r>
      <w:r w:rsidR="007359B9" w:rsidRPr="007359B9">
        <w:rPr>
          <w:rFonts w:ascii="宋体" w:hAnsi="宋体" w:hint="eastAsia"/>
          <w:b/>
          <w:color w:val="0070C0"/>
          <w:szCs w:val="21"/>
        </w:rPr>
        <w:t>(</w:t>
      </w:r>
      <w:r w:rsidR="007359B9" w:rsidRPr="007359B9">
        <w:rPr>
          <w:rFonts w:hint="eastAsia"/>
          <w:b/>
          <w:color w:val="0070C0"/>
          <w:szCs w:val="21"/>
        </w:rPr>
        <w:t>不仅要看申请书，还要看真实作品与申请书相不相符）</w:t>
      </w:r>
      <w:r>
        <w:rPr>
          <w:rFonts w:hint="eastAsia"/>
          <w:szCs w:val="21"/>
        </w:rPr>
        <w:t>，对符合申请条件的技术方案，当场授予专利权，颁发专利证书；</w:t>
      </w:r>
    </w:p>
    <w:p w:rsidR="00265C2B" w:rsidRDefault="00265C2B">
      <w:pPr>
        <w:widowControl/>
        <w:numPr>
          <w:ilvl w:val="0"/>
          <w:numId w:val="3"/>
        </w:numPr>
        <w:jc w:val="left"/>
        <w:rPr>
          <w:szCs w:val="21"/>
        </w:rPr>
      </w:pPr>
      <w:r>
        <w:rPr>
          <w:rFonts w:hint="eastAsia"/>
          <w:szCs w:val="21"/>
        </w:rPr>
        <w:t>由</w:t>
      </w:r>
      <w:r>
        <w:rPr>
          <w:szCs w:val="21"/>
        </w:rPr>
        <w:t>XLP</w:t>
      </w:r>
      <w:r>
        <w:rPr>
          <w:rFonts w:hint="eastAsia"/>
          <w:szCs w:val="21"/>
        </w:rPr>
        <w:t>专利局在平台上公开授权技术方案的全部内容</w:t>
      </w:r>
      <w:r w:rsidR="001F7541">
        <w:rPr>
          <w:rFonts w:hint="eastAsia"/>
          <w:szCs w:val="21"/>
        </w:rPr>
        <w:t>并将专利内容张贴</w:t>
      </w:r>
      <w:r>
        <w:rPr>
          <w:rFonts w:hint="eastAsia"/>
          <w:szCs w:val="21"/>
        </w:rPr>
        <w:t>；</w:t>
      </w:r>
    </w:p>
    <w:p w:rsidR="003B57EE" w:rsidRPr="006E36CE" w:rsidRDefault="00265C2B" w:rsidP="006E36CE">
      <w:pPr>
        <w:widowControl/>
        <w:numPr>
          <w:ilvl w:val="0"/>
          <w:numId w:val="3"/>
        </w:numPr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XLP</w:t>
      </w:r>
      <w:r>
        <w:rPr>
          <w:rFonts w:hint="eastAsia"/>
          <w:szCs w:val="21"/>
        </w:rPr>
        <w:t>专利局作出授予专利或者驳回申请的决定之前，申请人可以口头申请撤回专利申请。</w:t>
      </w:r>
    </w:p>
    <w:p w:rsidR="00265C2B" w:rsidRDefault="006E36CE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265C2B">
        <w:rPr>
          <w:rFonts w:ascii="宋体" w:hAnsi="宋体" w:hint="eastAsia"/>
          <w:b/>
          <w:sz w:val="28"/>
          <w:szCs w:val="28"/>
        </w:rPr>
        <w:t>、交易程序</w:t>
      </w:r>
    </w:p>
    <w:p w:rsidR="00265C2B" w:rsidRPr="003C46EA" w:rsidRDefault="00265C2B">
      <w:pPr>
        <w:rPr>
          <w:szCs w:val="21"/>
        </w:rPr>
      </w:pPr>
      <w:r w:rsidRPr="003C46EA">
        <w:rPr>
          <w:rFonts w:hint="eastAsia"/>
          <w:szCs w:val="21"/>
        </w:rPr>
        <w:t>1.</w:t>
      </w:r>
      <w:r w:rsidRPr="003C46EA">
        <w:rPr>
          <w:rFonts w:hint="eastAsia"/>
          <w:szCs w:val="21"/>
        </w:rPr>
        <w:t>双方通过自由协商拟定技术转让或许可使用合同；</w:t>
      </w:r>
    </w:p>
    <w:p w:rsidR="00265C2B" w:rsidRPr="003C46EA" w:rsidRDefault="00265C2B">
      <w:pPr>
        <w:rPr>
          <w:szCs w:val="21"/>
        </w:rPr>
      </w:pPr>
      <w:r w:rsidRPr="003C46EA">
        <w:rPr>
          <w:rFonts w:hint="eastAsia"/>
          <w:szCs w:val="21"/>
        </w:rPr>
        <w:t>2.</w:t>
      </w:r>
      <w:r w:rsidRPr="003C46EA">
        <w:rPr>
          <w:rFonts w:hint="eastAsia"/>
          <w:szCs w:val="21"/>
        </w:rPr>
        <w:t>双方向专利局提交已签字的合同（电子版）进行备案。</w:t>
      </w:r>
    </w:p>
    <w:p w:rsidR="00265C2B" w:rsidRDefault="006E36C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265C2B">
        <w:rPr>
          <w:rFonts w:hint="eastAsia"/>
          <w:b/>
          <w:sz w:val="28"/>
          <w:szCs w:val="28"/>
        </w:rPr>
        <w:t>、纠纷处理程序</w:t>
      </w:r>
    </w:p>
    <w:p w:rsidR="00265C2B" w:rsidRDefault="00265C2B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专利无效纠纷</w:t>
      </w:r>
    </w:p>
    <w:p w:rsidR="00265C2B" w:rsidRDefault="00265C2B" w:rsidP="0027340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自专利局公告授予专利权之时起，任何人认为该专利权不符合授予条件的，可以</w:t>
      </w:r>
      <w:r w:rsidR="0027340B">
        <w:rPr>
          <w:rFonts w:hint="eastAsia"/>
          <w:szCs w:val="21"/>
        </w:rPr>
        <w:t>向法院提起诉讼。</w:t>
      </w:r>
    </w:p>
    <w:p w:rsidR="00265C2B" w:rsidRDefault="00265C2B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合同或侵权纠纷</w:t>
      </w:r>
    </w:p>
    <w:p w:rsidR="00A02962" w:rsidRPr="00104203" w:rsidRDefault="0027340B" w:rsidP="00104203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因合同签订、履行、专利侵权等发生纠纷的，可以向法院提起诉讼。</w:t>
      </w:r>
      <w:bookmarkEnd w:id="0"/>
      <w:bookmarkEnd w:id="1"/>
    </w:p>
    <w:sectPr w:rsidR="00A02962" w:rsidRPr="001042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46B" w:rsidRDefault="0039646B">
      <w:r>
        <w:separator/>
      </w:r>
    </w:p>
  </w:endnote>
  <w:endnote w:type="continuationSeparator" w:id="0">
    <w:p w:rsidR="0039646B" w:rsidRDefault="0039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46B" w:rsidRDefault="0039646B">
      <w:r>
        <w:separator/>
      </w:r>
    </w:p>
  </w:footnote>
  <w:footnote w:type="continuationSeparator" w:id="0">
    <w:p w:rsidR="0039646B" w:rsidRDefault="0039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singleLevel"/>
    <w:tmpl w:val="00000008"/>
    <w:lvl w:ilvl="0">
      <w:start w:val="3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52D7233C"/>
    <w:multiLevelType w:val="singleLevel"/>
    <w:tmpl w:val="52D7233C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4203"/>
    <w:rsid w:val="001F7541"/>
    <w:rsid w:val="00265C2B"/>
    <w:rsid w:val="0027340B"/>
    <w:rsid w:val="0039646B"/>
    <w:rsid w:val="003B57EE"/>
    <w:rsid w:val="003C46EA"/>
    <w:rsid w:val="005B6177"/>
    <w:rsid w:val="006E36CE"/>
    <w:rsid w:val="007359B9"/>
    <w:rsid w:val="008420E4"/>
    <w:rsid w:val="00A02962"/>
    <w:rsid w:val="00A84457"/>
    <w:rsid w:val="00C17FEC"/>
    <w:rsid w:val="00C64719"/>
    <w:rsid w:val="00DF00FF"/>
    <w:rsid w:val="00F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0FB2C47-F5B7-4E5B-9956-41375BC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paragraph" w:styleId="a4">
    <w:name w:val="footnote text"/>
    <w:basedOn w:val="a"/>
    <w:pPr>
      <w:widowControl/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D8950-5B92-461A-893A-C5124574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1115</Words>
  <Characters>67</Characters>
  <Application>Microsoft Office Word</Application>
  <DocSecurity>0</DocSecurity>
  <PresentationFormat/>
  <Lines>1</Lines>
  <Paragraphs>2</Paragraphs>
  <Slides>0</Slides>
  <Notes>0</Notes>
  <HiddenSlides>0</HiddenSlides>
  <MMClips>0</MMClips>
  <ScaleCrop>false</ScaleCrop>
  <Manager/>
  <Company>42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XLP 法律规则</dc:title>
  <dc:subject/>
  <dc:creator>李智</dc:creator>
  <cp:keywords/>
  <dc:description/>
  <cp:lastModifiedBy>徐凯仁</cp:lastModifiedBy>
  <cp:revision>2</cp:revision>
  <dcterms:created xsi:type="dcterms:W3CDTF">2014-07-25T03:08:00Z</dcterms:created>
  <dcterms:modified xsi:type="dcterms:W3CDTF">2014-07-25T03:08:00Z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