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ADA" w:rsidRDefault="00EA7ADA" w:rsidP="00EA7ADA">
      <w:pPr>
        <w:spacing w:after="0"/>
        <w:jc w:val="center"/>
        <w:rPr>
          <w:lang w:val="en-US"/>
        </w:rPr>
      </w:pPr>
      <w:r w:rsidRPr="00642F48">
        <w:rPr>
          <w:rFonts w:ascii="Times New Roman" w:hAnsi="Times New Roman" w:cs="Times New Roman"/>
          <w:b/>
          <w:bCs/>
          <w:szCs w:val="18"/>
          <w:lang w:val="en-US"/>
        </w:rPr>
        <w:t xml:space="preserve">Table </w:t>
      </w:r>
      <w:r>
        <w:rPr>
          <w:rFonts w:ascii="Times New Roman" w:hAnsi="Times New Roman" w:cs="Times New Roman"/>
          <w:b/>
          <w:bCs/>
          <w:szCs w:val="18"/>
          <w:lang w:val="en-US"/>
        </w:rPr>
        <w:t>C1</w:t>
      </w:r>
      <w:r w:rsidRPr="00642F48">
        <w:rPr>
          <w:rFonts w:ascii="Times New Roman" w:hAnsi="Times New Roman" w:cs="Times New Roman"/>
          <w:b/>
          <w:bCs/>
          <w:szCs w:val="18"/>
          <w:lang w:val="en-US"/>
        </w:rPr>
        <w:t xml:space="preserve">.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Delphi study results </w:t>
      </w:r>
      <w:r>
        <w:rPr>
          <w:rFonts w:ascii="Times New Roman" w:hAnsi="Times New Roman" w:cs="Times New Roman"/>
          <w:szCs w:val="18"/>
          <w:lang w:val="en-US"/>
        </w:rPr>
        <w:t xml:space="preserve">per each group of practitioners and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per each round in terms of </w:t>
      </w:r>
      <w:r>
        <w:rPr>
          <w:rFonts w:ascii="Times New Roman" w:hAnsi="Times New Roman" w:cs="Times New Roman"/>
          <w:szCs w:val="18"/>
          <w:lang w:val="en-US"/>
        </w:rPr>
        <w:t xml:space="preserve">median,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IQR, </w:t>
      </w:r>
      <w:r>
        <w:rPr>
          <w:rFonts w:ascii="Times New Roman" w:hAnsi="Times New Roman" w:cs="Times New Roman"/>
          <w:szCs w:val="18"/>
          <w:lang w:val="en-US"/>
        </w:rPr>
        <w:t>and stability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 per each </w:t>
      </w:r>
      <w:r>
        <w:rPr>
          <w:rFonts w:ascii="Times New Roman" w:hAnsi="Times New Roman" w:cs="Times New Roman"/>
          <w:szCs w:val="18"/>
          <w:lang w:val="en-US"/>
        </w:rPr>
        <w:t>challenge</w:t>
      </w:r>
      <w:r w:rsidRPr="00C2174E">
        <w:rPr>
          <w:rFonts w:ascii="Times New Roman" w:hAnsi="Times New Roman" w:cs="Times New Roman"/>
          <w:szCs w:val="18"/>
          <w:lang w:val="en-US"/>
        </w:rPr>
        <w:t>. Source: Created by author.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705"/>
        <w:gridCol w:w="913"/>
        <w:gridCol w:w="632"/>
        <w:gridCol w:w="913"/>
        <w:gridCol w:w="632"/>
        <w:gridCol w:w="601"/>
        <w:gridCol w:w="913"/>
        <w:gridCol w:w="632"/>
        <w:gridCol w:w="601"/>
        <w:gridCol w:w="913"/>
        <w:gridCol w:w="632"/>
        <w:gridCol w:w="913"/>
        <w:gridCol w:w="632"/>
        <w:gridCol w:w="601"/>
        <w:gridCol w:w="913"/>
        <w:gridCol w:w="632"/>
        <w:gridCol w:w="601"/>
      </w:tblGrid>
      <w:tr w:rsidR="00EA7ADA" w:rsidRPr="006A468C" w:rsidTr="00744D55"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bookmarkStart w:id="0" w:name="_GoBack"/>
            <w:r w:rsidRPr="006A468C">
              <w:rPr>
                <w:b/>
                <w:sz w:val="22"/>
                <w:szCs w:val="22"/>
                <w:lang w:val="en-US"/>
              </w:rPr>
              <w:t>Challenge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Code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Early-stage Adopters</w:t>
            </w:r>
          </w:p>
        </w:tc>
        <w:tc>
          <w:tcPr>
            <w:tcW w:w="0" w:type="auto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Advanced-Stage Adopters</w:t>
            </w:r>
          </w:p>
        </w:tc>
      </w:tr>
      <w:tr w:rsidR="00EA7ADA" w:rsidRPr="006A468C" w:rsidTr="00744D55">
        <w:tc>
          <w:tcPr>
            <w:tcW w:w="0" w:type="auto"/>
            <w:vMerge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Round 1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Round 2</w:t>
            </w:r>
          </w:p>
        </w:tc>
        <w:tc>
          <w:tcPr>
            <w:tcW w:w="0" w:type="auto"/>
            <w:gridSpan w:val="3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Round 3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Round 1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Round 2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Round 3</w:t>
            </w:r>
          </w:p>
        </w:tc>
      </w:tr>
      <w:tr w:rsidR="00EA7ADA" w:rsidRPr="006A468C" w:rsidTr="00744D55"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b/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ρ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ρ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ρ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IQR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b/>
                <w:sz w:val="22"/>
                <w:szCs w:val="22"/>
                <w:lang w:val="en-US"/>
              </w:rPr>
              <w:t>ρ</w:t>
            </w:r>
          </w:p>
        </w:tc>
      </w:tr>
      <w:tr w:rsidR="00EA7ADA" w:rsidRPr="006A468C" w:rsidTr="00744D55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Lack of Supplier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0.67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0.78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High Investment Costs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0.62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High Operational Costs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IP Issues &amp; Data Breaches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7</w:t>
            </w: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0.71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Workforce resistance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</w:t>
            </w:r>
            <w:r>
              <w:rPr>
                <w:sz w:val="22"/>
                <w:szCs w:val="22"/>
                <w:lang w:eastAsia="it-IT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0.53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0.71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Standardization and Certification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</w:t>
            </w:r>
            <w:r>
              <w:rPr>
                <w:sz w:val="22"/>
                <w:szCs w:val="22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0.36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0.61</w:t>
            </w: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Material Limitation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</w:t>
            </w:r>
            <w:r>
              <w:rPr>
                <w:sz w:val="22"/>
                <w:szCs w:val="22"/>
                <w:lang w:eastAsia="it-IT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0.85</w:t>
            </w: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Lack of skilled personnel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</w:t>
            </w:r>
            <w:r>
              <w:rPr>
                <w:sz w:val="22"/>
                <w:szCs w:val="2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0.82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Lack of managerial support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</w:t>
            </w:r>
            <w:r>
              <w:rPr>
                <w:sz w:val="22"/>
                <w:szCs w:val="22"/>
                <w:lang w:eastAsia="it-IT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Production Limitation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C1</w:t>
            </w:r>
            <w:r>
              <w:rPr>
                <w:sz w:val="22"/>
                <w:szCs w:val="2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0.91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0.63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lastRenderedPageBreak/>
              <w:t>Need for post-process operations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C1</w:t>
            </w:r>
            <w:r>
              <w:rPr>
                <w:sz w:val="22"/>
                <w:szCs w:val="2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Low Quality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C1</w:t>
            </w:r>
            <w:r>
              <w:rPr>
                <w:sz w:val="22"/>
                <w:szCs w:val="22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0.89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Lack of governmental support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C1</w:t>
            </w:r>
            <w:r>
              <w:rPr>
                <w:sz w:val="22"/>
                <w:szCs w:val="2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0.48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0.81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744D55"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Difficult ecosystem establishment</w:t>
            </w:r>
          </w:p>
        </w:tc>
        <w:tc>
          <w:tcPr>
            <w:tcW w:w="0" w:type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C1</w:t>
            </w:r>
            <w:r>
              <w:rPr>
                <w:sz w:val="22"/>
                <w:szCs w:val="22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A7ADA" w:rsidRPr="006A468C" w:rsidTr="00825580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Lack of process repeatability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sz w:val="22"/>
                <w:szCs w:val="22"/>
                <w:lang w:eastAsia="it-IT"/>
              </w:rPr>
              <w:t>C1</w:t>
            </w:r>
            <w:r>
              <w:rPr>
                <w:sz w:val="22"/>
                <w:szCs w:val="22"/>
                <w:lang w:eastAsia="it-IT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  <w:r w:rsidRPr="006A468C">
              <w:rPr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A7ADA" w:rsidRPr="006A468C" w:rsidRDefault="00EA7ADA" w:rsidP="00744D55">
            <w:pPr>
              <w:pStyle w:val="BodyText"/>
              <w:spacing w:before="0"/>
              <w:jc w:val="center"/>
              <w:rPr>
                <w:sz w:val="22"/>
                <w:szCs w:val="22"/>
                <w:lang w:val="en-US"/>
              </w:rPr>
            </w:pPr>
          </w:p>
        </w:tc>
      </w:tr>
      <w:bookmarkEnd w:id="0"/>
    </w:tbl>
    <w:p w:rsidR="002811A6" w:rsidRDefault="002811A6"/>
    <w:sectPr w:rsidR="002811A6" w:rsidSect="00EA7AD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DA"/>
    <w:rsid w:val="002811A6"/>
    <w:rsid w:val="00825580"/>
    <w:rsid w:val="00EA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605F"/>
  <w15:chartTrackingRefBased/>
  <w15:docId w15:val="{ECA1EF52-17F9-419C-9C00-C710549C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ADA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A7AD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A7ADA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EA7ADA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2</cp:revision>
  <dcterms:created xsi:type="dcterms:W3CDTF">2025-06-30T08:33:00Z</dcterms:created>
  <dcterms:modified xsi:type="dcterms:W3CDTF">2025-06-30T08:34:00Z</dcterms:modified>
</cp:coreProperties>
</file>