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BC426A" w14:textId="293548D5" w:rsidR="00FE14C0" w:rsidRPr="00017CDF" w:rsidRDefault="00017CDF" w:rsidP="00017CDF">
      <w:pPr>
        <w:pStyle w:val="BodyText"/>
        <w:spacing w:before="0"/>
        <w:rPr>
          <w:b/>
          <w:szCs w:val="22"/>
          <w:lang w:val="en-US"/>
        </w:rPr>
      </w:pPr>
      <w:r w:rsidRPr="00444151">
        <w:rPr>
          <w:b/>
          <w:szCs w:val="22"/>
          <w:lang w:val="en-US"/>
        </w:rPr>
        <w:t xml:space="preserve">Appendix </w:t>
      </w:r>
      <w:r w:rsidR="00FA1B37">
        <w:rPr>
          <w:b/>
          <w:szCs w:val="22"/>
          <w:lang w:val="en-US"/>
        </w:rPr>
        <w:t>F</w:t>
      </w:r>
      <w:r w:rsidRPr="00444151">
        <w:rPr>
          <w:b/>
          <w:szCs w:val="22"/>
          <w:lang w:val="en-US"/>
        </w:rPr>
        <w:t xml:space="preserve">: </w:t>
      </w:r>
      <w:r>
        <w:rPr>
          <w:b/>
          <w:szCs w:val="22"/>
          <w:lang w:val="en-US"/>
        </w:rPr>
        <w:t>Opportunities-related list of papers</w:t>
      </w:r>
    </w:p>
    <w:p w14:paraId="133944E7" w14:textId="1715077F" w:rsidR="00017CDF" w:rsidRDefault="00017CDF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62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643"/>
        <w:gridCol w:w="737"/>
        <w:gridCol w:w="643"/>
        <w:gridCol w:w="643"/>
      </w:tblGrid>
      <w:tr w:rsidR="00017CDF" w:rsidRPr="00D2020D" w14:paraId="7E60E77C" w14:textId="77777777" w:rsidTr="00185417">
        <w:trPr>
          <w:trHeight w:val="288"/>
        </w:trPr>
        <w:tc>
          <w:tcPr>
            <w:tcW w:w="0" w:type="auto"/>
            <w:vMerge w:val="restart"/>
            <w:noWrap/>
          </w:tcPr>
          <w:p w14:paraId="095FEF1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Paper</w:t>
            </w:r>
          </w:p>
        </w:tc>
        <w:tc>
          <w:tcPr>
            <w:tcW w:w="0" w:type="auto"/>
            <w:gridSpan w:val="13"/>
          </w:tcPr>
          <w:p w14:paraId="40650440" w14:textId="77777777" w:rsidR="00017CDF" w:rsidRPr="006B39FE" w:rsidRDefault="00017CDF" w:rsidP="0018541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B39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Opportunities</w:t>
            </w:r>
          </w:p>
        </w:tc>
      </w:tr>
      <w:tr w:rsidR="00017CDF" w:rsidRPr="00D2020D" w14:paraId="126F48E4" w14:textId="77777777" w:rsidTr="00185417">
        <w:trPr>
          <w:trHeight w:val="288"/>
        </w:trPr>
        <w:tc>
          <w:tcPr>
            <w:tcW w:w="0" w:type="auto"/>
            <w:vMerge/>
            <w:noWrap/>
          </w:tcPr>
          <w:p w14:paraId="669D70E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4100A39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O1</w:t>
            </w:r>
          </w:p>
        </w:tc>
        <w:tc>
          <w:tcPr>
            <w:tcW w:w="0" w:type="auto"/>
            <w:noWrap/>
          </w:tcPr>
          <w:p w14:paraId="5090734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O2</w:t>
            </w:r>
          </w:p>
        </w:tc>
        <w:tc>
          <w:tcPr>
            <w:tcW w:w="0" w:type="auto"/>
            <w:noWrap/>
          </w:tcPr>
          <w:p w14:paraId="50A3571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O3</w:t>
            </w:r>
          </w:p>
        </w:tc>
        <w:tc>
          <w:tcPr>
            <w:tcW w:w="0" w:type="auto"/>
            <w:noWrap/>
          </w:tcPr>
          <w:p w14:paraId="254FECB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O4</w:t>
            </w:r>
          </w:p>
        </w:tc>
        <w:tc>
          <w:tcPr>
            <w:tcW w:w="0" w:type="auto"/>
            <w:noWrap/>
          </w:tcPr>
          <w:p w14:paraId="0638CB2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O5</w:t>
            </w:r>
          </w:p>
        </w:tc>
        <w:tc>
          <w:tcPr>
            <w:tcW w:w="0" w:type="auto"/>
            <w:noWrap/>
          </w:tcPr>
          <w:p w14:paraId="4BD734A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O6</w:t>
            </w:r>
          </w:p>
        </w:tc>
        <w:tc>
          <w:tcPr>
            <w:tcW w:w="0" w:type="auto"/>
            <w:noWrap/>
          </w:tcPr>
          <w:p w14:paraId="1A0B79B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O7</w:t>
            </w:r>
          </w:p>
        </w:tc>
        <w:tc>
          <w:tcPr>
            <w:tcW w:w="0" w:type="auto"/>
            <w:noWrap/>
          </w:tcPr>
          <w:p w14:paraId="4549C1F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O8</w:t>
            </w:r>
          </w:p>
        </w:tc>
        <w:tc>
          <w:tcPr>
            <w:tcW w:w="0" w:type="auto"/>
            <w:noWrap/>
          </w:tcPr>
          <w:p w14:paraId="39A3021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O9</w:t>
            </w:r>
          </w:p>
        </w:tc>
        <w:tc>
          <w:tcPr>
            <w:tcW w:w="0" w:type="auto"/>
            <w:noWrap/>
          </w:tcPr>
          <w:p w14:paraId="3D92F7C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O10</w:t>
            </w:r>
          </w:p>
        </w:tc>
        <w:tc>
          <w:tcPr>
            <w:tcW w:w="0" w:type="auto"/>
            <w:noWrap/>
          </w:tcPr>
          <w:p w14:paraId="4A38709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O111</w:t>
            </w:r>
          </w:p>
        </w:tc>
        <w:tc>
          <w:tcPr>
            <w:tcW w:w="0" w:type="auto"/>
            <w:noWrap/>
          </w:tcPr>
          <w:p w14:paraId="724384B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O12</w:t>
            </w:r>
          </w:p>
        </w:tc>
        <w:tc>
          <w:tcPr>
            <w:tcW w:w="0" w:type="auto"/>
          </w:tcPr>
          <w:p w14:paraId="2347BECB" w14:textId="77777777" w:rsidR="00017CDF" w:rsidRPr="006B39FE" w:rsidRDefault="00017CDF" w:rsidP="0018541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B39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O13</w:t>
            </w:r>
          </w:p>
        </w:tc>
      </w:tr>
      <w:tr w:rsidR="00017CDF" w:rsidRPr="00D2020D" w14:paraId="30337C91" w14:textId="77777777" w:rsidTr="00185417">
        <w:trPr>
          <w:trHeight w:val="288"/>
        </w:trPr>
        <w:tc>
          <w:tcPr>
            <w:tcW w:w="0" w:type="auto"/>
            <w:noWrap/>
          </w:tcPr>
          <w:p w14:paraId="524C0FD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Bhasin et al. (2024)</w:t>
            </w:r>
          </w:p>
        </w:tc>
        <w:tc>
          <w:tcPr>
            <w:tcW w:w="0" w:type="auto"/>
          </w:tcPr>
          <w:p w14:paraId="4B07BF9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34D9E3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3BC14E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179AE3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41E5B5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BA2D1C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056897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2E4BA3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BC82F2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9C622A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12CE4B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250391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3AAA3EAE" w14:textId="77777777" w:rsidR="00017CDF" w:rsidRPr="006B39FE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39FE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017CDF" w:rsidRPr="00D2020D" w14:paraId="44E24D69" w14:textId="77777777" w:rsidTr="00185417">
        <w:trPr>
          <w:trHeight w:val="288"/>
        </w:trPr>
        <w:tc>
          <w:tcPr>
            <w:tcW w:w="0" w:type="auto"/>
            <w:noWrap/>
          </w:tcPr>
          <w:p w14:paraId="423E9AF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Sæterbø and Solvang (2024)</w:t>
            </w:r>
          </w:p>
        </w:tc>
        <w:tc>
          <w:tcPr>
            <w:tcW w:w="0" w:type="auto"/>
          </w:tcPr>
          <w:p w14:paraId="76CC033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BA36C9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78A4F4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00F150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DA6920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A3CB9E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6B4EF4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64CED4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038BA1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B485F8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285569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058E9C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3E0E47B9" w14:textId="77777777" w:rsidR="00017CDF" w:rsidRPr="006B39FE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7B664A88" w14:textId="77777777" w:rsidTr="00185417">
        <w:trPr>
          <w:trHeight w:val="288"/>
        </w:trPr>
        <w:tc>
          <w:tcPr>
            <w:tcW w:w="0" w:type="auto"/>
            <w:noWrap/>
          </w:tcPr>
          <w:p w14:paraId="38C0A0B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Peron et al. (2024)</w:t>
            </w:r>
          </w:p>
        </w:tc>
        <w:tc>
          <w:tcPr>
            <w:tcW w:w="0" w:type="auto"/>
          </w:tcPr>
          <w:p w14:paraId="50E36C9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FC8E4D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8FF269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F77D0E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295552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5EFA37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55EC2D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F6625F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CCC8AB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DF1871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5D8284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08E7BD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3532DD73" w14:textId="77777777" w:rsidR="00017CDF" w:rsidRPr="006B39FE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435F1B4F" w14:textId="77777777" w:rsidTr="00185417">
        <w:trPr>
          <w:trHeight w:val="288"/>
        </w:trPr>
        <w:tc>
          <w:tcPr>
            <w:tcW w:w="0" w:type="auto"/>
            <w:noWrap/>
          </w:tcPr>
          <w:p w14:paraId="1E4647B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Chatterjee et a</w:t>
            </w:r>
            <w:bookmarkStart w:id="0" w:name="_GoBack"/>
            <w:bookmarkEnd w:id="0"/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l. (2023)</w:t>
            </w:r>
          </w:p>
        </w:tc>
        <w:tc>
          <w:tcPr>
            <w:tcW w:w="0" w:type="auto"/>
          </w:tcPr>
          <w:p w14:paraId="093AA26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9744E1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DE47C9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18C2AC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9512B0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9EC30D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51B642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6DE0C2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F8501C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CA2A97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74C9A5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0C9E07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5BB4D51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73558FEE" w14:textId="77777777" w:rsidTr="00185417">
        <w:trPr>
          <w:trHeight w:val="288"/>
        </w:trPr>
        <w:tc>
          <w:tcPr>
            <w:tcW w:w="0" w:type="auto"/>
            <w:noWrap/>
          </w:tcPr>
          <w:p w14:paraId="32A7901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Ronchini et al. (2023)</w:t>
            </w:r>
          </w:p>
        </w:tc>
        <w:tc>
          <w:tcPr>
            <w:tcW w:w="0" w:type="auto"/>
          </w:tcPr>
          <w:p w14:paraId="614FE63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13FFC1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EB5C61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E7DE0E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E2A221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16A7ED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D9181E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2308B4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B5BE3E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F430F3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AAB022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D7E57D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72FD1D2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40B22EB3" w14:textId="77777777" w:rsidTr="00185417">
        <w:trPr>
          <w:trHeight w:val="288"/>
        </w:trPr>
        <w:tc>
          <w:tcPr>
            <w:tcW w:w="0" w:type="auto"/>
            <w:noWrap/>
          </w:tcPr>
          <w:p w14:paraId="347F810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Bernard et al. (2023)</w:t>
            </w:r>
          </w:p>
        </w:tc>
        <w:tc>
          <w:tcPr>
            <w:tcW w:w="0" w:type="auto"/>
          </w:tcPr>
          <w:p w14:paraId="1A8645E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C34B6F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D5CDC5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E7E5DB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0DEC4A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D2AD59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F4FFD8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ABE385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E83B3F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D9C3FE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E4C891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933063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4582A9A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017CDF" w:rsidRPr="00D2020D" w14:paraId="4607B868" w14:textId="77777777" w:rsidTr="00185417">
        <w:trPr>
          <w:trHeight w:val="288"/>
        </w:trPr>
        <w:tc>
          <w:tcPr>
            <w:tcW w:w="0" w:type="auto"/>
            <w:noWrap/>
          </w:tcPr>
          <w:p w14:paraId="0EB65F2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Haug et al. (2023)</w:t>
            </w:r>
          </w:p>
        </w:tc>
        <w:tc>
          <w:tcPr>
            <w:tcW w:w="0" w:type="auto"/>
          </w:tcPr>
          <w:p w14:paraId="056BF6C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9E764A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D0CEFC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458477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9BB733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73F883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B59057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133602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AFC7B4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3132F9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21555A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783981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2E6DD16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2010B4AD" w14:textId="77777777" w:rsidTr="00185417">
        <w:trPr>
          <w:trHeight w:val="288"/>
        </w:trPr>
        <w:tc>
          <w:tcPr>
            <w:tcW w:w="0" w:type="auto"/>
            <w:noWrap/>
          </w:tcPr>
          <w:p w14:paraId="313A530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Priyadarshini et al. (2022)</w:t>
            </w:r>
          </w:p>
        </w:tc>
        <w:tc>
          <w:tcPr>
            <w:tcW w:w="0" w:type="auto"/>
          </w:tcPr>
          <w:p w14:paraId="258F5CC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7E70B1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5A1788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E99A09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6B2C0F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2A24E4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7A0CAC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E8F68B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EB01D9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56B70F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5DA528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39DF7B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0E34F11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4F8A78D5" w14:textId="77777777" w:rsidTr="00185417">
        <w:trPr>
          <w:trHeight w:val="288"/>
        </w:trPr>
        <w:tc>
          <w:tcPr>
            <w:tcW w:w="0" w:type="auto"/>
            <w:noWrap/>
          </w:tcPr>
          <w:p w14:paraId="3BF01DB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Haleem and Javaid (2022)</w:t>
            </w:r>
          </w:p>
        </w:tc>
        <w:tc>
          <w:tcPr>
            <w:tcW w:w="0" w:type="auto"/>
          </w:tcPr>
          <w:p w14:paraId="05B129F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8A471F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7B55DF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3E26D9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094630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7A6C29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384725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B23B4E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3E08D7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8A0C07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A0456B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37FA16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725F5D4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747A5425" w14:textId="77777777" w:rsidTr="00185417">
        <w:trPr>
          <w:trHeight w:val="288"/>
        </w:trPr>
        <w:tc>
          <w:tcPr>
            <w:tcW w:w="0" w:type="auto"/>
            <w:noWrap/>
          </w:tcPr>
          <w:p w14:paraId="0E4A6FF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Naghshineh and Carvalho (2022)</w:t>
            </w:r>
          </w:p>
        </w:tc>
        <w:tc>
          <w:tcPr>
            <w:tcW w:w="0" w:type="auto"/>
          </w:tcPr>
          <w:p w14:paraId="58B59EA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A957E8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423206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29E43A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C96B87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D2F495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A1CF9D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4A9EDF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61B31C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C50EA8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742B52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52B9CB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5527D74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16E6F614" w14:textId="77777777" w:rsidTr="00185417">
        <w:trPr>
          <w:trHeight w:val="288"/>
        </w:trPr>
        <w:tc>
          <w:tcPr>
            <w:tcW w:w="0" w:type="auto"/>
            <w:noWrap/>
          </w:tcPr>
          <w:p w14:paraId="13FB06B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Verma et al. (2023)</w:t>
            </w:r>
          </w:p>
        </w:tc>
        <w:tc>
          <w:tcPr>
            <w:tcW w:w="0" w:type="auto"/>
          </w:tcPr>
          <w:p w14:paraId="203DEE0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2E06D7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6D329B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DF35A8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BE399F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596A52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F4A656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4217FB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42D015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D9873F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CA5A82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A31409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2E87482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630F96D8" w14:textId="77777777" w:rsidTr="00185417">
        <w:trPr>
          <w:trHeight w:val="288"/>
        </w:trPr>
        <w:tc>
          <w:tcPr>
            <w:tcW w:w="0" w:type="auto"/>
            <w:noWrap/>
          </w:tcPr>
          <w:p w14:paraId="357B19C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Besklubova et al. (2021)</w:t>
            </w:r>
          </w:p>
        </w:tc>
        <w:tc>
          <w:tcPr>
            <w:tcW w:w="0" w:type="auto"/>
          </w:tcPr>
          <w:p w14:paraId="4E99EB0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1DB04D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A54E7D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64F377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80FB39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D6955C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D0CE71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30B67B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7963D4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9B8D0C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22E97A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07B781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2BBBEA1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0CDFB3CF" w14:textId="77777777" w:rsidTr="00185417">
        <w:trPr>
          <w:trHeight w:val="288"/>
        </w:trPr>
        <w:tc>
          <w:tcPr>
            <w:tcW w:w="0" w:type="auto"/>
            <w:noWrap/>
          </w:tcPr>
          <w:p w14:paraId="681AC24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Tan and Choong (2021)</w:t>
            </w:r>
          </w:p>
        </w:tc>
        <w:tc>
          <w:tcPr>
            <w:tcW w:w="0" w:type="auto"/>
          </w:tcPr>
          <w:p w14:paraId="659CB1A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759326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3EFA39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B63893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494912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2921EA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AAF969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D30B3C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06D0D5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2A4AF3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2E2EC9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69BDA6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5416E1C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7E7C3926" w14:textId="77777777" w:rsidTr="00185417">
        <w:trPr>
          <w:trHeight w:val="288"/>
        </w:trPr>
        <w:tc>
          <w:tcPr>
            <w:tcW w:w="0" w:type="auto"/>
            <w:noWrap/>
          </w:tcPr>
          <w:p w14:paraId="7D01C7F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Chekurov et al. (2021)</w:t>
            </w:r>
          </w:p>
        </w:tc>
        <w:tc>
          <w:tcPr>
            <w:tcW w:w="0" w:type="auto"/>
          </w:tcPr>
          <w:p w14:paraId="4862332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A51AEA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AA5C85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50431C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CF6C6F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23C78A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4ED870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7628BD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A9A63B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FF0ED7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8D3346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98EB13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12310AE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5EE44130" w14:textId="77777777" w:rsidTr="00185417">
        <w:trPr>
          <w:trHeight w:val="288"/>
        </w:trPr>
        <w:tc>
          <w:tcPr>
            <w:tcW w:w="0" w:type="auto"/>
            <w:noWrap/>
          </w:tcPr>
          <w:p w14:paraId="7EA962F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Boer et al. (2020)</w:t>
            </w:r>
          </w:p>
        </w:tc>
        <w:tc>
          <w:tcPr>
            <w:tcW w:w="0" w:type="auto"/>
          </w:tcPr>
          <w:p w14:paraId="4346507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B89714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2CC2D7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DF8817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18CD47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2C0496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5CBC7C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5BC30A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FA441B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B795C9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9E23AF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6FDDAD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73C16FA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017CDF" w:rsidRPr="00D2020D" w14:paraId="1026F5B8" w14:textId="77777777" w:rsidTr="00185417">
        <w:trPr>
          <w:trHeight w:val="288"/>
        </w:trPr>
        <w:tc>
          <w:tcPr>
            <w:tcW w:w="0" w:type="auto"/>
            <w:noWrap/>
          </w:tcPr>
          <w:p w14:paraId="75A5B63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Olsen and Tomlin (2020)</w:t>
            </w:r>
          </w:p>
        </w:tc>
        <w:tc>
          <w:tcPr>
            <w:tcW w:w="0" w:type="auto"/>
          </w:tcPr>
          <w:p w14:paraId="714C256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144074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9D842C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8869C2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F21E95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302D3E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E8912F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BA8C4A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48DF6D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5446A3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CAB38A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FA8A6B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240FE09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539985F7" w14:textId="77777777" w:rsidTr="00185417">
        <w:trPr>
          <w:trHeight w:val="288"/>
        </w:trPr>
        <w:tc>
          <w:tcPr>
            <w:tcW w:w="0" w:type="auto"/>
            <w:noWrap/>
          </w:tcPr>
          <w:p w14:paraId="41AD3B8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Niaki et al. (2019)</w:t>
            </w:r>
          </w:p>
        </w:tc>
        <w:tc>
          <w:tcPr>
            <w:tcW w:w="0" w:type="auto"/>
          </w:tcPr>
          <w:p w14:paraId="2DD29AC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388256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910805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91971B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02C2B9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991C70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88C483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8BAE0B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44C713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3A08B3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10ACD5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673B00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1F351CA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017CDF" w:rsidRPr="00D2020D" w14:paraId="14E1E370" w14:textId="77777777" w:rsidTr="00185417">
        <w:trPr>
          <w:trHeight w:val="288"/>
        </w:trPr>
        <w:tc>
          <w:tcPr>
            <w:tcW w:w="0" w:type="auto"/>
            <w:noWrap/>
          </w:tcPr>
          <w:p w14:paraId="43B5374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Stentoft et al. (2020)</w:t>
            </w:r>
          </w:p>
        </w:tc>
        <w:tc>
          <w:tcPr>
            <w:tcW w:w="0" w:type="auto"/>
          </w:tcPr>
          <w:p w14:paraId="1A15D9B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34DE2D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E038BF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91DA8B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1DD9B6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D9F264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D8CD25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E6EAEF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73C407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D82925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534DD6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81EDBC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32E1A0C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3501498D" w14:textId="77777777" w:rsidTr="00185417">
        <w:trPr>
          <w:trHeight w:val="288"/>
        </w:trPr>
        <w:tc>
          <w:tcPr>
            <w:tcW w:w="0" w:type="auto"/>
            <w:noWrap/>
          </w:tcPr>
          <w:p w14:paraId="38DEFDC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Attaran (2017)</w:t>
            </w:r>
          </w:p>
        </w:tc>
        <w:tc>
          <w:tcPr>
            <w:tcW w:w="0" w:type="auto"/>
          </w:tcPr>
          <w:p w14:paraId="5DBB919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FCC375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873483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9A6308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7A0C75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E0C511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98EA15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FD047D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461F18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C7AC46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CCD2B2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5FCAC7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6971276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017CDF" w:rsidRPr="00D2020D" w14:paraId="2A0E78F9" w14:textId="77777777" w:rsidTr="00185417">
        <w:trPr>
          <w:trHeight w:val="288"/>
        </w:trPr>
        <w:tc>
          <w:tcPr>
            <w:tcW w:w="0" w:type="auto"/>
            <w:noWrap/>
          </w:tcPr>
          <w:p w14:paraId="0D6F635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Murmura and Bravi (2018)</w:t>
            </w:r>
          </w:p>
        </w:tc>
        <w:tc>
          <w:tcPr>
            <w:tcW w:w="0" w:type="auto"/>
          </w:tcPr>
          <w:p w14:paraId="0543C90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4837D5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36B3E4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440157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9832AA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8080EA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826E95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7D1C1A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4FF463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034788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800ABC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CCA0DB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4E7CEFF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017CDF" w:rsidRPr="00D2020D" w14:paraId="5130D28E" w14:textId="77777777" w:rsidTr="00185417">
        <w:trPr>
          <w:trHeight w:val="288"/>
        </w:trPr>
        <w:tc>
          <w:tcPr>
            <w:tcW w:w="0" w:type="auto"/>
            <w:noWrap/>
          </w:tcPr>
          <w:p w14:paraId="0843C2A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Chan et al. (2018)</w:t>
            </w:r>
          </w:p>
        </w:tc>
        <w:tc>
          <w:tcPr>
            <w:tcW w:w="0" w:type="auto"/>
          </w:tcPr>
          <w:p w14:paraId="2A900EA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38E47F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46CF81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376B7A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C70D3C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F78EC5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D0F427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D756A9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C86951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2119D3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8C84FE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7AED28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48CF3BA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3301ABF7" w14:textId="77777777" w:rsidTr="00185417">
        <w:trPr>
          <w:trHeight w:val="288"/>
        </w:trPr>
        <w:tc>
          <w:tcPr>
            <w:tcW w:w="0" w:type="auto"/>
            <w:noWrap/>
          </w:tcPr>
          <w:p w14:paraId="590A7DB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Ballardini et al. (2018)</w:t>
            </w:r>
          </w:p>
        </w:tc>
        <w:tc>
          <w:tcPr>
            <w:tcW w:w="0" w:type="auto"/>
          </w:tcPr>
          <w:p w14:paraId="028566B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2C24BC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2E1EE3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07C3AB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8E5B26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EF94F0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D59182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DFF955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111CF6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34F5CB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6A5BE2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F7E171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3349D87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79CC8F46" w14:textId="77777777" w:rsidTr="00185417">
        <w:trPr>
          <w:trHeight w:val="288"/>
        </w:trPr>
        <w:tc>
          <w:tcPr>
            <w:tcW w:w="0" w:type="auto"/>
            <w:noWrap/>
          </w:tcPr>
          <w:p w14:paraId="622EE3B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Thomas-Seale et al. (2018)</w:t>
            </w:r>
          </w:p>
        </w:tc>
        <w:tc>
          <w:tcPr>
            <w:tcW w:w="0" w:type="auto"/>
          </w:tcPr>
          <w:p w14:paraId="3BE1E9A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4CD51C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3C8372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2F7F16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CF43B3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0911F3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A67B0E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6FAC75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DBF2A2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9C00AA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766951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5738CE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4CF1F83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3078D0ED" w14:textId="77777777" w:rsidTr="00185417">
        <w:trPr>
          <w:trHeight w:val="288"/>
        </w:trPr>
        <w:tc>
          <w:tcPr>
            <w:tcW w:w="0" w:type="auto"/>
            <w:noWrap/>
          </w:tcPr>
          <w:p w14:paraId="37A1783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Martinsuo and Luomaranta (2018)</w:t>
            </w:r>
          </w:p>
        </w:tc>
        <w:tc>
          <w:tcPr>
            <w:tcW w:w="0" w:type="auto"/>
          </w:tcPr>
          <w:p w14:paraId="488D1B7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8635D0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6F4A33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227693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CFC988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17477A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C1FA1E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493F3F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B030FA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F7CCAC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17CA60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5F99A0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396EFC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347AA0E8" w14:textId="77777777" w:rsidTr="00185417">
        <w:trPr>
          <w:trHeight w:val="288"/>
        </w:trPr>
        <w:tc>
          <w:tcPr>
            <w:tcW w:w="0" w:type="auto"/>
            <w:noWrap/>
          </w:tcPr>
          <w:p w14:paraId="25F3D9B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Shukla et al. (2018)</w:t>
            </w:r>
          </w:p>
        </w:tc>
        <w:tc>
          <w:tcPr>
            <w:tcW w:w="0" w:type="auto"/>
          </w:tcPr>
          <w:p w14:paraId="16F3C4C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0D0DFD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827CA8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991FA0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030EB7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FC59AF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AD760E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3AE6AD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544C48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A34E28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9E46E8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B70FE2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28D2A7C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055B5C8C" w14:textId="77777777" w:rsidTr="00185417">
        <w:trPr>
          <w:trHeight w:val="288"/>
        </w:trPr>
        <w:tc>
          <w:tcPr>
            <w:tcW w:w="0" w:type="auto"/>
            <w:noWrap/>
          </w:tcPr>
          <w:p w14:paraId="5F7BBF8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Dwivedi et al. (2017)</w:t>
            </w:r>
          </w:p>
        </w:tc>
        <w:tc>
          <w:tcPr>
            <w:tcW w:w="0" w:type="auto"/>
          </w:tcPr>
          <w:p w14:paraId="29701A7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CB4922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6571E0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728FB0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A32B2E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6070C3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76C2C7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BF38C1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951BEF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0190D6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C2447A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6DD37F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4FB8F35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55D6B3A4" w14:textId="77777777" w:rsidTr="00185417">
        <w:trPr>
          <w:trHeight w:val="288"/>
        </w:trPr>
        <w:tc>
          <w:tcPr>
            <w:tcW w:w="0" w:type="auto"/>
            <w:noWrap/>
          </w:tcPr>
          <w:p w14:paraId="1CFA0C7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Durach et al. (2017)</w:t>
            </w:r>
          </w:p>
        </w:tc>
        <w:tc>
          <w:tcPr>
            <w:tcW w:w="0" w:type="auto"/>
          </w:tcPr>
          <w:p w14:paraId="3FBD5ED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EEC329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65EF9C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4A0C5A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6CB24E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A549E1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B40E9B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451D3F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23E5C9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D72D1D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8E9F05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1B6FAE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43C41E9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017CDF" w:rsidRPr="00D2020D" w14:paraId="7BB93F07" w14:textId="77777777" w:rsidTr="00185417">
        <w:trPr>
          <w:trHeight w:val="288"/>
        </w:trPr>
        <w:tc>
          <w:tcPr>
            <w:tcW w:w="0" w:type="auto"/>
            <w:noWrap/>
          </w:tcPr>
          <w:p w14:paraId="28B66F2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Ford and Despeisse (2016)</w:t>
            </w:r>
          </w:p>
        </w:tc>
        <w:tc>
          <w:tcPr>
            <w:tcW w:w="0" w:type="auto"/>
          </w:tcPr>
          <w:p w14:paraId="79D3C79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C9CFF8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E042B9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108631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9CE6E8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F721C1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7AC4DE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836B0D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52B6BA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DCE5C1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0B0619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99D636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45FC50E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15995502" w14:textId="77777777" w:rsidTr="00185417">
        <w:trPr>
          <w:trHeight w:val="288"/>
        </w:trPr>
        <w:tc>
          <w:tcPr>
            <w:tcW w:w="0" w:type="auto"/>
            <w:noWrap/>
          </w:tcPr>
          <w:p w14:paraId="0CB3F2D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Naghshineh (2024)</w:t>
            </w:r>
          </w:p>
        </w:tc>
        <w:tc>
          <w:tcPr>
            <w:tcW w:w="0" w:type="auto"/>
          </w:tcPr>
          <w:p w14:paraId="6E771EC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AE3C25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EA3FAC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3D9209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BC397A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99D728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83F79D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632DE7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88C4FB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9DB284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7A5DF6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17731B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54BA995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017CDF" w:rsidRPr="00D2020D" w14:paraId="17FFF37E" w14:textId="77777777" w:rsidTr="00185417">
        <w:trPr>
          <w:trHeight w:val="288"/>
        </w:trPr>
        <w:tc>
          <w:tcPr>
            <w:tcW w:w="0" w:type="auto"/>
            <w:noWrap/>
          </w:tcPr>
          <w:p w14:paraId="365EE7B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Tavares et al. (2023)</w:t>
            </w:r>
          </w:p>
        </w:tc>
        <w:tc>
          <w:tcPr>
            <w:tcW w:w="0" w:type="auto"/>
          </w:tcPr>
          <w:p w14:paraId="71EC6E4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650BF3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2C3834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18F474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0AD5F0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62293C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78B76F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C605E8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817A86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EA544B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5495E7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AB9FA8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4BCD248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0CDCBECB" w14:textId="77777777" w:rsidTr="00185417">
        <w:trPr>
          <w:trHeight w:val="288"/>
        </w:trPr>
        <w:tc>
          <w:tcPr>
            <w:tcW w:w="0" w:type="auto"/>
            <w:noWrap/>
          </w:tcPr>
          <w:p w14:paraId="512CDA1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Naghshineh and Carvalho (2022)</w:t>
            </w:r>
          </w:p>
        </w:tc>
        <w:tc>
          <w:tcPr>
            <w:tcW w:w="0" w:type="auto"/>
          </w:tcPr>
          <w:p w14:paraId="40B6F8A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66EBC4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13A72F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A59793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58D47F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80EC60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9CF67E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4D1408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AA5B62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2494BE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0F1F26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CED1B3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6F39862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017CDF" w:rsidRPr="00D2020D" w14:paraId="7F8350FD" w14:textId="77777777" w:rsidTr="00185417">
        <w:trPr>
          <w:trHeight w:val="288"/>
        </w:trPr>
        <w:tc>
          <w:tcPr>
            <w:tcW w:w="0" w:type="auto"/>
            <w:noWrap/>
          </w:tcPr>
          <w:p w14:paraId="0B903AC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Gao et al. (2022)</w:t>
            </w:r>
          </w:p>
        </w:tc>
        <w:tc>
          <w:tcPr>
            <w:tcW w:w="0" w:type="auto"/>
          </w:tcPr>
          <w:p w14:paraId="372CA82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73AFC2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CE7B81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08EEB8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5ED8BD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51A274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7625BE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36DCB0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613627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0B6ABD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AEBC50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1F1860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49AFFCD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00513B98" w14:textId="77777777" w:rsidTr="00185417">
        <w:trPr>
          <w:trHeight w:val="288"/>
        </w:trPr>
        <w:tc>
          <w:tcPr>
            <w:tcW w:w="0" w:type="auto"/>
            <w:noWrap/>
          </w:tcPr>
          <w:p w14:paraId="6BC7036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Khorram Niaki and Nonino (2017)</w:t>
            </w:r>
          </w:p>
        </w:tc>
        <w:tc>
          <w:tcPr>
            <w:tcW w:w="0" w:type="auto"/>
          </w:tcPr>
          <w:p w14:paraId="4CDA6C3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277810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D9DE91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E03375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C701DA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42DE62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FE3749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3FD439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617A7B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488F9F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5EAF35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187272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08F6D4E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017CDF" w:rsidRPr="00D2020D" w14:paraId="3EB5245F" w14:textId="77777777" w:rsidTr="00185417">
        <w:trPr>
          <w:trHeight w:val="288"/>
        </w:trPr>
        <w:tc>
          <w:tcPr>
            <w:tcW w:w="0" w:type="auto"/>
            <w:noWrap/>
          </w:tcPr>
          <w:p w14:paraId="4767DBC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Akbari (2023)</w:t>
            </w:r>
          </w:p>
        </w:tc>
        <w:tc>
          <w:tcPr>
            <w:tcW w:w="0" w:type="auto"/>
          </w:tcPr>
          <w:p w14:paraId="76667B6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498925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C337D9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E66874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E5FFB2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33374B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8107C7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B84F7F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728B04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EFFFB9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D64DC9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16FD1B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49CC53B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017CDF" w:rsidRPr="00D2020D" w14:paraId="3C10F7C1" w14:textId="77777777" w:rsidTr="00185417">
        <w:trPr>
          <w:trHeight w:val="288"/>
        </w:trPr>
        <w:tc>
          <w:tcPr>
            <w:tcW w:w="0" w:type="auto"/>
            <w:noWrap/>
          </w:tcPr>
          <w:p w14:paraId="4641188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Rayna and West (2023)</w:t>
            </w:r>
          </w:p>
        </w:tc>
        <w:tc>
          <w:tcPr>
            <w:tcW w:w="0" w:type="auto"/>
          </w:tcPr>
          <w:p w14:paraId="4A566F2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0F2CD8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DC4CF1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249DE8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6E9CE5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29D7A3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E66093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B7D35A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D807FB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5AF875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9E7C68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BB7420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606C76A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40CD511F" w14:textId="77777777" w:rsidTr="00185417">
        <w:trPr>
          <w:trHeight w:val="288"/>
        </w:trPr>
        <w:tc>
          <w:tcPr>
            <w:tcW w:w="0" w:type="auto"/>
            <w:noWrap/>
          </w:tcPr>
          <w:p w14:paraId="71FD701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Patil et al. (2023)</w:t>
            </w:r>
          </w:p>
        </w:tc>
        <w:tc>
          <w:tcPr>
            <w:tcW w:w="0" w:type="auto"/>
          </w:tcPr>
          <w:p w14:paraId="22C21F6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C3BDF2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FEBC29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295E1C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B03093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E85B49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A6CBE8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8D5D5B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E74F92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886B95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38006B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18F178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1985E5C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017CDF" w:rsidRPr="00D2020D" w14:paraId="77B00188" w14:textId="77777777" w:rsidTr="00185417">
        <w:trPr>
          <w:trHeight w:val="288"/>
        </w:trPr>
        <w:tc>
          <w:tcPr>
            <w:tcW w:w="0" w:type="auto"/>
            <w:noWrap/>
          </w:tcPr>
          <w:p w14:paraId="1FADEAD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Priyadarshini et al. (2023)</w:t>
            </w:r>
          </w:p>
        </w:tc>
        <w:tc>
          <w:tcPr>
            <w:tcW w:w="0" w:type="auto"/>
          </w:tcPr>
          <w:p w14:paraId="6E16955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36B172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E63D4A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6E238B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FA70F9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70EBDE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B98CFF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06E15C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A46939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097E97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EE407C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D0BCBD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5898C44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7CDF" w:rsidRPr="00D2020D" w14:paraId="356010A0" w14:textId="77777777" w:rsidTr="00185417">
        <w:trPr>
          <w:trHeight w:val="288"/>
        </w:trPr>
        <w:tc>
          <w:tcPr>
            <w:tcW w:w="0" w:type="auto"/>
            <w:noWrap/>
          </w:tcPr>
          <w:p w14:paraId="3637C1C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Luomaranta and Martinsuo (2022)</w:t>
            </w:r>
          </w:p>
        </w:tc>
        <w:tc>
          <w:tcPr>
            <w:tcW w:w="0" w:type="auto"/>
          </w:tcPr>
          <w:p w14:paraId="1410F2F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946A0A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58D670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CB755C2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061CCD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2FD2EE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5FC132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276A4F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CA3789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656F38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0CA7B3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2E66EC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1D35D60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017CDF" w:rsidRPr="00D2020D" w14:paraId="19136323" w14:textId="77777777" w:rsidTr="00185417">
        <w:trPr>
          <w:trHeight w:val="288"/>
        </w:trPr>
        <w:tc>
          <w:tcPr>
            <w:tcW w:w="0" w:type="auto"/>
            <w:noWrap/>
          </w:tcPr>
          <w:p w14:paraId="416A944E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Corsini et al. (2022).</w:t>
            </w:r>
          </w:p>
        </w:tc>
        <w:tc>
          <w:tcPr>
            <w:tcW w:w="0" w:type="auto"/>
          </w:tcPr>
          <w:p w14:paraId="30C8476F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E6931A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4A2ED0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96CB83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AE4856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BDD9AD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F89808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9144F6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B37CBA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68CDBAC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4D4480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EDCEA26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1C0F7BF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017CDF" w:rsidRPr="00D2020D" w14:paraId="09D89380" w14:textId="77777777" w:rsidTr="00185417">
        <w:trPr>
          <w:trHeight w:val="288"/>
        </w:trPr>
        <w:tc>
          <w:tcPr>
            <w:tcW w:w="0" w:type="auto"/>
            <w:noWrap/>
          </w:tcPr>
          <w:p w14:paraId="17CEF63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Kunovjanek et al. (2022)</w:t>
            </w:r>
          </w:p>
        </w:tc>
        <w:tc>
          <w:tcPr>
            <w:tcW w:w="0" w:type="auto"/>
          </w:tcPr>
          <w:p w14:paraId="79C8F7F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2DDDCA5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30A794E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2808A8C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6F3FB6F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7A5B891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24A7CD6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5480380B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55F2E45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622F08D1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417215A3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50B4F4A4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491A1D0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017CDF" w:rsidRPr="00D2020D" w14:paraId="6983AFAF" w14:textId="77777777" w:rsidTr="00185417">
        <w:trPr>
          <w:trHeight w:val="288"/>
        </w:trPr>
        <w:tc>
          <w:tcPr>
            <w:tcW w:w="0" w:type="auto"/>
            <w:noWrap/>
          </w:tcPr>
          <w:p w14:paraId="549F55F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Franco et al. (2020)</w:t>
            </w:r>
          </w:p>
        </w:tc>
        <w:tc>
          <w:tcPr>
            <w:tcW w:w="0" w:type="auto"/>
          </w:tcPr>
          <w:p w14:paraId="7FB0BA1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39E0FA4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06ED2BB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53B2C360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0BFE270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302CC3C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405FDA59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38486A7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4D2A154D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62800748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64A44CF7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0E298A95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020D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6AB62A5A" w14:textId="77777777" w:rsidR="00017CDF" w:rsidRPr="00D2020D" w:rsidRDefault="00017CDF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CCD41BF" w14:textId="77777777" w:rsidR="00017CDF" w:rsidRPr="00D2020D" w:rsidRDefault="00017CDF">
      <w:pPr>
        <w:rPr>
          <w:rFonts w:ascii="Times New Roman" w:hAnsi="Times New Roman" w:cs="Times New Roman"/>
          <w:sz w:val="24"/>
          <w:szCs w:val="24"/>
        </w:rPr>
      </w:pPr>
    </w:p>
    <w:p w14:paraId="10B08DED" w14:textId="77777777" w:rsidR="00486CBB" w:rsidRDefault="00486CBB" w:rsidP="00486CB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References</w:t>
      </w:r>
    </w:p>
    <w:p w14:paraId="60417598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Akbari, M. (2023), “Data-driven review of additive manufacturing on supply chains: Regionalization, key research themes and future directions”, Computers &amp; Industrial Engineering, Vol. 184, 109600</w:t>
      </w:r>
    </w:p>
    <w:p w14:paraId="4A492069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Attaran, M. (2017), “The rise of 3-D printing: The advantages of additive manufacturing over traditional manufacturing”, Business Horizons, Vol. 60, No. 5, pp. 677-688</w:t>
      </w:r>
    </w:p>
    <w:p w14:paraId="726D2DF7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Ballardini, R.M., Flores Ituarte, I. and Pei, E. (2018), "Printing spare parts through additive manufacturing: legal and digital business challenges", Journal of Manufacturing Technology Management, Vol. 29 No. 6, pp. 958-982</w:t>
      </w:r>
    </w:p>
    <w:p w14:paraId="6189440E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Bernard, A., Kruth, J.-P., Cao, J., Lanza, G., Bruschi, S., Merklein, M., Vaneker, T., Schmidt, M., Sutherland, J. W., Donmez, A., and da Silva, E. J. (2023), “Vision on metal additive manufacturing: Developments, challenges and future trends”, CIRP Journal of Manufacturing Science and Technology, Vol. 47, pp. 18-58</w:t>
      </w:r>
    </w:p>
    <w:p w14:paraId="6A04B981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Besklubova, S., Skibniewski, M. J., and Zhang, X. (2021), “Factors Affecting 3D Printing Technology Adaptation in Construction”, Journal of Construction Engineering and Management, Vol. 147, No. 5, pp. 04021026</w:t>
      </w:r>
    </w:p>
    <w:p w14:paraId="524D83B2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Bhasin, S., Singari, R. M., Arora, P. K., and Kumar, H. (2024), “Implications of Additive Manufacturing on Supply Chain Management”, Journal of Industrial Integration and Management, Vol. 9, No. 1, pp. 117-131</w:t>
      </w:r>
    </w:p>
    <w:p w14:paraId="02C22AD8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Chan, H. K., Griffin, J., Lim, J. J., Zeng, F., and Chiu, A. S. F. (2018), “The impact of 3D Printing Technology on the supply chain: Manufacturing and legal perspectives”, International Journal of Production Economics, Vol. 205, pp. 156-162</w:t>
      </w:r>
    </w:p>
    <w:p w14:paraId="6DF25883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Chatterjee, P., Greenland, S., Low, D., Watson, C., and Nguyen, N. (2023), “Barriers to sustainable innovation adoption: A qualitative investigation of metal additive printing from supply and demand perspectives”, Cleaner Logistics and Supply Chain, Vol. 9, 100128</w:t>
      </w:r>
    </w:p>
    <w:p w14:paraId="053A94B4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Chekurov, S., Salmi, M., Verboeket, V., Puttonen, T., Riipinen, T. and Vaajoki, A. (2021), "Assessing industrial barriers of additively manufactured digital spare part implementation in the machine-building industry: a cross-organizational focus group interview study", Journal of Manufacturing Technology Management, Vol. 32 No. 4, pp. 909-931</w:t>
      </w:r>
    </w:p>
    <w:p w14:paraId="33677237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Corsini, L., Aranda-Jan, C. B., and Moultrie, J. (2020), “The impact of 3D printing on the humanitarian supply chain”, Production Planning &amp; Control, Vol. 33, No. 6–7, pp. 692–704</w:t>
      </w:r>
    </w:p>
    <w:p w14:paraId="229583FF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 Boer, J., Lambrechts, W., and Krikke, H. (2020), “Additive manufacturing in military and humanitarian missions: Advantages and challenges in the spare parts supply chain”, Journal of Cleaner Production, Vol. 257, 120301</w:t>
      </w:r>
    </w:p>
    <w:p w14:paraId="5CF58336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Durach, C.F., Kurpjuweit, S. and Wagner, S.M. (2017), "The impact of additive manufacturing on supply chains", International Journal of Physical Distribution &amp; Logistics Management, Vol. 47 No. 10, pp. 954-971</w:t>
      </w:r>
    </w:p>
    <w:p w14:paraId="51B78396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Dwivedi, G., Srivastava, S.K. and Srivastava, R.K. (2017), "Analysis of barriers to implement additive manufacturing technology in the Indian automotive sector", International Journal of Physical Distribution &amp; Logistics Management, Vol. 47 No. 10, pp. 972-991</w:t>
      </w:r>
    </w:p>
    <w:p w14:paraId="083FEA96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Ford, S., and Despeisse, M. (2016), “Additive manufacturing and sustainability: an exploratory study of the advantages and challenges”, Journal of Cleaner Production, Vol. 137, pp. 1573-1587</w:t>
      </w:r>
    </w:p>
    <w:p w14:paraId="17172ED9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Franco, D., Devós Ganga, G. M., de Santa-Eulalia, L. A., and Godinho Filho, M. (2020), “Consolidated and inconclusive effects of additive manufacturing adoption: A systematic literature review”, Computers &amp; Industrial Engineering, Vol. 148, 106713</w:t>
      </w:r>
    </w:p>
    <w:p w14:paraId="6F6CF0B4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Gao, M., Li, L., Wang, Q., Ma, Z., Li, X., and Liu, Z. (2022), “Integration of Additive Manufacturing in Casting: Advances, Challenges, and Prospects”, International Journal of Precision Engineering and Manufacturing-Green Technology, Vol. 9, pp. 305–322</w:t>
      </w:r>
    </w:p>
    <w:p w14:paraId="415B1A3C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Haleem, A., and Javaid, M. (2022), “Enablers, Barriers, and Critical Success Factors for Effective Adoption of Color-Jet 3D Printing Technology”, Journal of Industrial Integration and Management, Vol. 7, No. 4, pp. 599-625</w:t>
      </w:r>
    </w:p>
    <w:p w14:paraId="5F0A388D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Haug, A., Wickstrøm, K. A., Stentoft, J., and Philipsen, K. (2023), “Adoption of additive manufacturing: A survey of the role of knowledge networks and maturity in small and medium-sized Danish production firms”, International Journal of Production Economics, Vol. 255, 108714</w:t>
      </w:r>
    </w:p>
    <w:p w14:paraId="26286160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Khorram Niaki, M., and Nonino, F. (2016), “Additive manufacturing management: a review and future research agenda”, International Journal of Production Research, Vol. 55, No. 5, pp. 1419–1439</w:t>
      </w:r>
    </w:p>
    <w:p w14:paraId="762C65C8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Kunovjanek, M., Knofius, N., anf Reiner, G. (2020), “Additive manufacturing and supply chains – a systematic review”, Production Planning &amp; Control, Vol. 33, No. 13, pp. 1231–1251</w:t>
      </w:r>
    </w:p>
    <w:p w14:paraId="2049958E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Luomaranta, T. and Martinsuo, M. (2022), "Additive manufacturing value chain adoption", Journal of Manufacturing Technology Management, Vol. 33 No. 9, pp. 40-60</w:t>
      </w:r>
    </w:p>
    <w:p w14:paraId="41FB31A4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Martinsuo, M. and Luomaranta, T. (2018), "Adopting additive manufacturing in SMEs: exploring the challenges and solutions", Journal of Manufacturing Technology Management, Vol. 29 No. 6, pp. 937-957</w:t>
      </w:r>
    </w:p>
    <w:p w14:paraId="5CAC3E3D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Murmura, F. and Bravi, L. (2018), "Additive manufacturing in the wood-furniture sector: Sustainability of the technology, benefits and limitations of adoption", Journal of Manufacturing Technology Management, Vol. 29 No. 2, pp. 350-371</w:t>
      </w:r>
    </w:p>
    <w:p w14:paraId="56DC85F2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Naghshineh, B. (2024), “Additive manufacturing technology adoption for supply chain agility: a systematic search and review”, International Journal of Production Research, pp. 1–33</w:t>
      </w:r>
    </w:p>
    <w:p w14:paraId="650B824F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Naghshineh, B. and Carvalho, H. (2022), "Exploring the interrelations between additive manufacturing adoption barriers and supply chain vulnerabilities: the case of an original equipment manufacturer", Journal of Manufacturing Technology Management, Vol. 33 No. 8, pp. 1473-1489</w:t>
      </w:r>
    </w:p>
    <w:p w14:paraId="0592F209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Naghshineh, B., and Carvalho, H. (2022), The implications of additive manufacturing technology adoption for supply chain resilience: A systematic search and review”, International Journal of Production Economics, Vol. 247, 108387</w:t>
      </w:r>
    </w:p>
    <w:p w14:paraId="715BF4DF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Niaki, M. J., Torabi, S. A., and Nonino, F. (2019), “Why manufacturers adopt additive manufacturing technologies: The role of sustainability”, Journal of Cleaner Production, Vol. 222, pp. 381-392</w:t>
      </w:r>
    </w:p>
    <w:p w14:paraId="6FCDF24A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Olsen, T. L., and Tomlin, B. (2019), “Industry 4.0: Opportunities and Challenges for Operations Management”, Manufacturing &amp; Service Operations Management, Vol. 22, No. 1, pp. 113-122</w:t>
      </w:r>
    </w:p>
    <w:p w14:paraId="4AD4F4A6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Patil, H., Niranjan, S., Narayanamurthy, G. and Narayanan, A. (2023), “Investigating contingent adoption of additive manufacturing in supply chains”, International Journal of Operations and Production Management, Vol. 43 No. 3, pp. 489-519</w:t>
      </w:r>
    </w:p>
    <w:p w14:paraId="66BA5034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Peron, M., Saporiti, N., Shoeibi, M., Holmström, J. and Salmi, M. (2024), "Additive manufacturing in the medical sector: from an empirical investigation of challenges and opportunities toward the design of an ecosystem model", International Journal of Operations &amp; Production Management, Vol. ahead-of-print No. ahead-of-print</w:t>
      </w:r>
    </w:p>
    <w:p w14:paraId="14A3DB2C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Priyadarshini, J., Singh, R. K., Mishra, R., and Kamal, M. M. (2022), “Adoption of additive manufacturing for sustainable operations in the era of circular economy: Self-assessment framework with case illustration”, Computers &amp; Industrial Engineering, Vol. 171, 108514</w:t>
      </w:r>
    </w:p>
    <w:p w14:paraId="6D1BD942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Priyadarshini, J., Singh, R. K., Mishra, R., Chaudhuri, A., and Kamble, S. (2023), “Supply chain resilience and improving sustainability through additive manufacturing implementation: a systematic literature review and framework”, Production Planning &amp; Control, pp. 1–24</w:t>
      </w:r>
    </w:p>
    <w:p w14:paraId="606AB49B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Rayna, T., and West, J. (2023), “Where digital meets physical innovation: Reverse salients and the unrealized dreams of 3D printing”, Journal of Product Innovation Management, Vol. 40, No. 4, pp. 530-553</w:t>
      </w:r>
    </w:p>
    <w:p w14:paraId="789F936B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Ronchini, A., Moretto, A.M. and Caniato, F. (2023), "Adoption of additive manufacturing technology: drivers, barriers and impacts on upstream supply chain design", International Journal of Physical Distribution &amp; Logistics Management, Vol. 53 No. 4, pp. 532-554</w:t>
      </w:r>
    </w:p>
    <w:p w14:paraId="1CE76C68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Sæterbø, M., and Solvang, W. D. (2024), “Metal additive manufacturing adoption in SMEs: Technical attributes, challenges, and opportunities”, Journal of Manufacturing Processes, Vol. 128, pp. 175-189\</w:t>
      </w:r>
    </w:p>
    <w:p w14:paraId="7536810F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Shukla, M., Todorov, I., and Kapletia, D. (2018), “Application of additive manufacturing for mass customisation: understanding the interaction of critical barriers”, Production Planning &amp; Control, Vol. 29, No. 10, pp. 814–825</w:t>
      </w:r>
    </w:p>
    <w:p w14:paraId="47020DE4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Stentoft, J., Philipsen, K., Haug, A. and Wickstrøm, K.A. (2021), "Motivations and challenges with the diffusion of additive manufacturing through a non-profit association", Journal of Manufacturing Technology Management, Vol. 32 No. 4, pp. 841-861</w:t>
      </w:r>
    </w:p>
    <w:p w14:paraId="34DBBDF8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Tan, H. W., and Choong, Y. Y. C. (2021), “Additive manufacturing in COVID-19: recognising the challenges and driving for assurance”, Virtual and Physical Prototyping, Vol. 16, No. 4, pp. 498–503</w:t>
      </w:r>
    </w:p>
    <w:p w14:paraId="6D139A46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Tavares, T. M.,  Devós Ganga, G. M., Godinho Filho, M., and Picanço Rodrigues, V. (2023), “The benefits and barriers of additive manufacturing for circular economy: A framework proposal”, Sustainable Production and Consumption, Vol. 37, pp. 369-388</w:t>
      </w:r>
    </w:p>
    <w:p w14:paraId="24125EB3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Thomas-Seale, L.E.J., Kirkman-Brown, J. C., Attallah, M. M., Espino, D. M., and Shepherd, D. E. T. (2018), “The barriers to the progression of additive manufacture: Perspectives from UK industry”, International Journal of Production Economics, Vol. 198, pp. 104-118</w:t>
      </w:r>
    </w:p>
    <w:p w14:paraId="6FC7C8D3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Verma, V. K., Kamble, S. S., Ganapathy, L., Mani, V., Belhadi, A., and Shi, Y. (2023), “Exploring the barriers in medical additive manufacturing from an emerging economy”, Production Planning &amp; Control, pp. 1–21</w:t>
      </w:r>
    </w:p>
    <w:p w14:paraId="5E7031A6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</w:p>
    <w:p w14:paraId="112D95D5" w14:textId="77777777" w:rsidR="00486CBB" w:rsidRDefault="00486CBB" w:rsidP="00486CBB">
      <w:pPr>
        <w:rPr>
          <w:rFonts w:ascii="Times New Roman" w:hAnsi="Times New Roman" w:cs="Times New Roman"/>
          <w:sz w:val="24"/>
          <w:szCs w:val="24"/>
        </w:rPr>
      </w:pPr>
    </w:p>
    <w:p w14:paraId="1CD9CEC5" w14:textId="77777777" w:rsidR="00486CBB" w:rsidRDefault="00486CBB" w:rsidP="00486CBB"/>
    <w:p w14:paraId="42234DF5" w14:textId="77777777" w:rsidR="00D2020D" w:rsidRPr="00D2020D" w:rsidRDefault="00D2020D">
      <w:pPr>
        <w:rPr>
          <w:rFonts w:ascii="Times New Roman" w:hAnsi="Times New Roman" w:cs="Times New Roman"/>
          <w:sz w:val="24"/>
          <w:szCs w:val="24"/>
        </w:rPr>
      </w:pPr>
    </w:p>
    <w:sectPr w:rsidR="00D2020D" w:rsidRPr="00D2020D" w:rsidSect="00360599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599"/>
    <w:rsid w:val="00017CDF"/>
    <w:rsid w:val="002D42F1"/>
    <w:rsid w:val="00360599"/>
    <w:rsid w:val="00486CBB"/>
    <w:rsid w:val="006B39FE"/>
    <w:rsid w:val="00950001"/>
    <w:rsid w:val="00A629E8"/>
    <w:rsid w:val="00D2020D"/>
    <w:rsid w:val="00FA1B37"/>
    <w:rsid w:val="00FE1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EF36B"/>
  <w15:chartTrackingRefBased/>
  <w15:docId w15:val="{4E522FF4-CB82-449F-A09C-75F0958A8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5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5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05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5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5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5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5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5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5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5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5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05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5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5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5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5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5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5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5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5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5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5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5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5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5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5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5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5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5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605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36059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6059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60599"/>
    <w:rPr>
      <w:sz w:val="20"/>
      <w:szCs w:val="20"/>
    </w:rPr>
  </w:style>
  <w:style w:type="paragraph" w:styleId="BodyText">
    <w:name w:val="Body Text"/>
    <w:basedOn w:val="Normal"/>
    <w:link w:val="BodyTextChar"/>
    <w:semiHidden/>
    <w:rsid w:val="00017CDF"/>
    <w:pPr>
      <w:spacing w:before="120"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val="en-GB"/>
      <w14:ligatures w14:val="none"/>
    </w:rPr>
  </w:style>
  <w:style w:type="character" w:customStyle="1" w:styleId="BodyTextChar">
    <w:name w:val="Body Text Char"/>
    <w:basedOn w:val="DefaultParagraphFont"/>
    <w:link w:val="BodyText"/>
    <w:semiHidden/>
    <w:rsid w:val="00017CDF"/>
    <w:rPr>
      <w:rFonts w:ascii="Times New Roman" w:eastAsia="Times New Roman" w:hAnsi="Times New Roman" w:cs="Times New Roman"/>
      <w:kern w:val="0"/>
      <w:sz w:val="24"/>
      <w:szCs w:val="24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47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5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1694</Words>
  <Characters>9656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Mirco PERON</dc:creator>
  <cp:keywords/>
  <dc:description/>
  <cp:lastModifiedBy>Mirco PERON</cp:lastModifiedBy>
  <cp:revision>4</cp:revision>
  <dcterms:created xsi:type="dcterms:W3CDTF">2026-01-07T13:00:00Z</dcterms:created>
  <dcterms:modified xsi:type="dcterms:W3CDTF">2026-03-12T08:59:00Z</dcterms:modified>
</cp:coreProperties>
</file>