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E9EE77" w14:textId="6E76E9DB" w:rsidR="009C5C9E" w:rsidRDefault="009C5C9E" w:rsidP="009C5C9E">
      <w:p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Appendix A – Systematic Literature Review</w:t>
      </w:r>
    </w:p>
    <w:p w14:paraId="5C8E662A" w14:textId="3DAA3B55" w:rsidR="009C5C9E" w:rsidRPr="00E5435A" w:rsidRDefault="009C5C9E" w:rsidP="009C5C9E">
      <w:pPr>
        <w:spacing w:line="480" w:lineRule="auto"/>
        <w:jc w:val="both"/>
        <w:rPr>
          <w:rFonts w:ascii="Times New Roman" w:hAnsi="Times New Roman" w:cs="Times New Roman"/>
          <w:sz w:val="24"/>
          <w:szCs w:val="24"/>
          <w:lang w:val="en-US"/>
        </w:rPr>
      </w:pPr>
      <w:r w:rsidRPr="00E5435A">
        <w:rPr>
          <w:rFonts w:ascii="Times New Roman" w:hAnsi="Times New Roman" w:cs="Times New Roman"/>
          <w:sz w:val="24"/>
          <w:szCs w:val="24"/>
          <w:lang w:val="en-US"/>
        </w:rPr>
        <w:t xml:space="preserve">A SLR was selected as methodology to derive from the literature relevant propositions on the effects of AM on SC capabilities and SC vulnerabilities since it ensures the replicability, validity and reliability of the results (Sudusinghe and Seuring, 2022; </w:t>
      </w:r>
      <w:r w:rsidRPr="00E5435A">
        <w:rPr>
          <w:rFonts w:ascii="Times New Roman" w:hAnsi="Times New Roman" w:cs="Times New Roman"/>
          <w:sz w:val="24"/>
          <w:szCs w:val="24"/>
          <w:lang w:val="en-GB"/>
        </w:rPr>
        <w:t xml:space="preserve">Anjomshoae </w:t>
      </w:r>
      <w:r w:rsidRPr="00E5435A">
        <w:rPr>
          <w:rFonts w:ascii="Times New Roman" w:hAnsi="Times New Roman" w:cs="Times New Roman"/>
          <w:i/>
          <w:sz w:val="24"/>
          <w:szCs w:val="24"/>
          <w:lang w:val="en-GB"/>
        </w:rPr>
        <w:t>et al.</w:t>
      </w:r>
      <w:r w:rsidRPr="00E5435A">
        <w:rPr>
          <w:rFonts w:ascii="Times New Roman" w:hAnsi="Times New Roman" w:cs="Times New Roman"/>
          <w:sz w:val="24"/>
          <w:szCs w:val="24"/>
          <w:lang w:val="en-GB"/>
        </w:rPr>
        <w:t>, 2023</w:t>
      </w:r>
      <w:r w:rsidRPr="00E5435A">
        <w:rPr>
          <w:rFonts w:ascii="Times New Roman" w:hAnsi="Times New Roman" w:cs="Times New Roman"/>
          <w:sz w:val="24"/>
          <w:szCs w:val="24"/>
          <w:lang w:val="en-US"/>
        </w:rPr>
        <w:t xml:space="preserve">). In this work, the three-step methodology of Tranfield </w:t>
      </w:r>
      <w:r w:rsidRPr="00E5435A">
        <w:rPr>
          <w:rFonts w:ascii="Times New Roman" w:hAnsi="Times New Roman" w:cs="Times New Roman"/>
          <w:i/>
          <w:iCs/>
          <w:sz w:val="24"/>
          <w:szCs w:val="24"/>
          <w:lang w:val="en-US"/>
        </w:rPr>
        <w:t>et al</w:t>
      </w:r>
      <w:r w:rsidRPr="00E5435A">
        <w:rPr>
          <w:rFonts w:ascii="Times New Roman" w:hAnsi="Times New Roman" w:cs="Times New Roman"/>
          <w:sz w:val="24"/>
          <w:szCs w:val="24"/>
          <w:lang w:val="en-US"/>
        </w:rPr>
        <w:t>. (2003) was adopted. Before describing the three steps, we want to highlight that, as mentioned in Section</w:t>
      </w:r>
      <w:r w:rsidR="003F51C9">
        <w:rPr>
          <w:rFonts w:ascii="Times New Roman" w:hAnsi="Times New Roman" w:cs="Times New Roman"/>
          <w:sz w:val="24"/>
          <w:szCs w:val="24"/>
          <w:lang w:val="en-US"/>
        </w:rPr>
        <w:t xml:space="preserve"> 2 of the manuscript</w:t>
      </w:r>
      <w:r w:rsidRPr="00E5435A">
        <w:rPr>
          <w:rFonts w:ascii="Times New Roman" w:hAnsi="Times New Roman" w:cs="Times New Roman"/>
          <w:sz w:val="24"/>
          <w:szCs w:val="24"/>
          <w:lang w:val="en-US"/>
        </w:rPr>
        <w:t xml:space="preserve">, the work of </w:t>
      </w:r>
      <w:sdt>
        <w:sdtPr>
          <w:rPr>
            <w:rFonts w:ascii="Times New Roman" w:hAnsi="Times New Roman" w:cs="Times New Roman"/>
            <w:sz w:val="24"/>
            <w:szCs w:val="24"/>
            <w:lang w:val="en-US"/>
          </w:rPr>
          <w:tag w:val="MENDELEY_CITATION_v3_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"/>
          <w:id w:val="631911970"/>
          <w:placeholder>
            <w:docPart w:val="454B67FD19174493AAC2B89B7C0B9E27"/>
          </w:placeholder>
        </w:sdtPr>
        <w:sdtEndPr>
          <w:rPr>
            <w:lang w:val="nb-NO"/>
          </w:rPr>
        </w:sdtEndPr>
        <w:sdtContent>
          <w:r w:rsidRPr="00E5435A">
            <w:rPr>
              <w:rFonts w:ascii="Times New Roman" w:hAnsi="Times New Roman" w:cs="Times New Roman"/>
              <w:sz w:val="24"/>
              <w:szCs w:val="24"/>
              <w:lang w:val="en-US"/>
            </w:rPr>
            <w:t>Naghshineh and Carvalho (2022b)</w:t>
          </w:r>
        </w:sdtContent>
      </w:sdt>
      <w:r w:rsidRPr="00E5435A">
        <w:rPr>
          <w:rFonts w:ascii="Times New Roman" w:hAnsi="Times New Roman" w:cs="Times New Roman"/>
          <w:sz w:val="24"/>
          <w:szCs w:val="24"/>
        </w:rPr>
        <w:t xml:space="preserve"> represents a SLR evaluating the effects of AM on SC capabilities and SC vulnerabilities. Given the similarity in scope, one might argue that we could have leveraged their work. However, their review did not specifically focused on developing research propositions. Therefore, we chose to conduct a new SLR to ensure the development of comprehensive research propositions and to include any new findings published after their review.  </w:t>
      </w:r>
    </w:p>
    <w:p w14:paraId="5DF23604" w14:textId="77777777" w:rsidR="009C5C9E" w:rsidRPr="00E5435A" w:rsidRDefault="009C5C9E" w:rsidP="009C5C9E">
      <w:pPr>
        <w:spacing w:line="480" w:lineRule="auto"/>
        <w:rPr>
          <w:rFonts w:ascii="Times New Roman" w:hAnsi="Times New Roman" w:cs="Times New Roman"/>
          <w:i/>
          <w:iCs/>
          <w:sz w:val="24"/>
          <w:szCs w:val="24"/>
          <w:lang w:val="en-US"/>
        </w:rPr>
      </w:pPr>
      <w:r w:rsidRPr="00E5435A">
        <w:rPr>
          <w:rFonts w:ascii="Times New Roman" w:hAnsi="Times New Roman" w:cs="Times New Roman"/>
          <w:i/>
          <w:iCs/>
          <w:sz w:val="24"/>
          <w:szCs w:val="24"/>
          <w:lang w:val="en-US"/>
        </w:rPr>
        <w:t>Step 1 – Planning the review</w:t>
      </w:r>
    </w:p>
    <w:p w14:paraId="300F32B6" w14:textId="77777777" w:rsidR="009C5C9E" w:rsidRPr="00E5435A" w:rsidRDefault="009C5C9E" w:rsidP="009C5C9E">
      <w:pPr>
        <w:spacing w:line="480" w:lineRule="auto"/>
        <w:jc w:val="both"/>
        <w:rPr>
          <w:rFonts w:ascii="Times New Roman" w:hAnsi="Times New Roman" w:cs="Times New Roman"/>
          <w:sz w:val="24"/>
          <w:szCs w:val="24"/>
          <w:lang w:val="en-US"/>
        </w:rPr>
      </w:pPr>
      <w:r w:rsidRPr="00E5435A">
        <w:rPr>
          <w:rFonts w:ascii="Times New Roman" w:hAnsi="Times New Roman" w:cs="Times New Roman"/>
          <w:sz w:val="24"/>
          <w:szCs w:val="24"/>
          <w:lang w:val="en-US"/>
        </w:rPr>
        <w:t xml:space="preserve">As first Step, the need for the SLR needs to be identified. As discussed, this corresponds to identify from the literature research propositions on the effects of AM on the SC capabilities and SC vulnerabilities identified by Pettit </w:t>
      </w:r>
      <w:r w:rsidRPr="00E5435A">
        <w:rPr>
          <w:rFonts w:ascii="Times New Roman" w:hAnsi="Times New Roman" w:cs="Times New Roman"/>
          <w:i/>
          <w:sz w:val="24"/>
          <w:szCs w:val="24"/>
          <w:lang w:val="en-US"/>
        </w:rPr>
        <w:t>et al.</w:t>
      </w:r>
      <w:r w:rsidRPr="00E5435A">
        <w:rPr>
          <w:rFonts w:ascii="Times New Roman" w:hAnsi="Times New Roman" w:cs="Times New Roman"/>
          <w:sz w:val="24"/>
          <w:szCs w:val="24"/>
          <w:lang w:val="en-US"/>
        </w:rPr>
        <w:t xml:space="preserve"> (2010). Then, this Step involves to develop the protocol for the SLR. In this work we have adopted the PRISMA protocol, as commonly done in the literature </w:t>
      </w:r>
      <w:r w:rsidRPr="00E5435A">
        <w:rPr>
          <w:rFonts w:ascii="Times New Roman" w:hAnsi="Times New Roman" w:cs="Times New Roman"/>
          <w:sz w:val="24"/>
          <w:szCs w:val="24"/>
          <w:lang w:val="en-US"/>
        </w:rPr>
        <w:fldChar w:fldCharType="begin" w:fldLock="1"/>
      </w:r>
      <w:r w:rsidRPr="00E5435A">
        <w:rPr>
          <w:rFonts w:ascii="Times New Roman" w:hAnsi="Times New Roman" w:cs="Times New Roman"/>
          <w:sz w:val="24"/>
          <w:szCs w:val="24"/>
          <w:lang w:val="en-US"/>
        </w:rPr>
        <w:instrText>ADDIN CSL_CITATION {"citationItems":[{"id":"ITEM-1","itemData":{"DOI":"10.1016/j.ijsu.2010.02.007","author":[{"dropping-particle":"","family":"Moher","given":"D.","non-dropping-particle":"","parse-names":false,"suffix":""},{"dropping-particle":"","family":"Liberati","given":"A.","non-dropping-particle":"","parse-names":false,"suffix":""},{"dropping-particle":"","family":"Tetzlaff","given":"J.","non-dropping-particle":"","parse-names":false,"suffix":""},{"dropping-particle":"","family":"Altman","given":"D.G.","non-dropping-particle":"","parse-names":false,"suffix":""}],"container-title":"International Journal of Surgery","id":"ITEM-1","issue":"5","issued":{"date-parts":[["2010"]]},"page":"336-341","title":"Preferred reporting items for systematic reviews and meta-analyses: The PRISMA statement","type":"article-journal","volume":"8"},"uris":["http://www.mendeley.com/documents/?uuid=ec60053b-7e03-30be-9969-a3342b927ff5"]}],"mendeley":{"formattedCitation":"(Moher &lt;i&gt;et al.&lt;/i&gt;, 2010)","plainTextFormattedCitation":"(Moher et al., 2010)","previouslyFormattedCitation":"(Moher &lt;i&gt;et al.&lt;/i&gt;, 2010)"},"properties":{"noteIndex":0},"schema":"https://github.com/citation-style-language/schema/raw/master/csl-citation.json"}</w:instrText>
      </w:r>
      <w:r w:rsidRPr="00E5435A">
        <w:rPr>
          <w:rFonts w:ascii="Times New Roman" w:hAnsi="Times New Roman" w:cs="Times New Roman"/>
          <w:sz w:val="24"/>
          <w:szCs w:val="24"/>
          <w:lang w:val="en-US"/>
        </w:rPr>
        <w:fldChar w:fldCharType="separate"/>
      </w:r>
      <w:r w:rsidRPr="00E5435A">
        <w:rPr>
          <w:rFonts w:ascii="Times New Roman" w:hAnsi="Times New Roman" w:cs="Times New Roman"/>
          <w:noProof/>
          <w:sz w:val="24"/>
          <w:szCs w:val="24"/>
          <w:lang w:val="en-US"/>
        </w:rPr>
        <w:t xml:space="preserve">(Moher </w:t>
      </w:r>
      <w:r w:rsidRPr="00E5435A">
        <w:rPr>
          <w:rFonts w:ascii="Times New Roman" w:hAnsi="Times New Roman" w:cs="Times New Roman"/>
          <w:i/>
          <w:noProof/>
          <w:sz w:val="24"/>
          <w:szCs w:val="24"/>
          <w:lang w:val="en-US"/>
        </w:rPr>
        <w:t>et al.</w:t>
      </w:r>
      <w:r w:rsidRPr="00E5435A">
        <w:rPr>
          <w:rFonts w:ascii="Times New Roman" w:hAnsi="Times New Roman" w:cs="Times New Roman"/>
          <w:noProof/>
          <w:sz w:val="24"/>
          <w:szCs w:val="24"/>
          <w:lang w:val="en-US"/>
        </w:rPr>
        <w:t xml:space="preserve">, 2010; Amrutha and Geetha, 2020; Correia Loureiro </w:t>
      </w:r>
      <w:r w:rsidRPr="00E5435A">
        <w:rPr>
          <w:rFonts w:ascii="Times New Roman" w:hAnsi="Times New Roman" w:cs="Times New Roman"/>
          <w:i/>
          <w:noProof/>
          <w:sz w:val="24"/>
          <w:szCs w:val="24"/>
          <w:lang w:val="en-US"/>
        </w:rPr>
        <w:t>et al.</w:t>
      </w:r>
      <w:r w:rsidRPr="00E5435A">
        <w:rPr>
          <w:rFonts w:ascii="Times New Roman" w:hAnsi="Times New Roman" w:cs="Times New Roman"/>
          <w:noProof/>
          <w:sz w:val="24"/>
          <w:szCs w:val="24"/>
          <w:lang w:val="en-US"/>
        </w:rPr>
        <w:t xml:space="preserve">, 2021; Peron </w:t>
      </w:r>
      <w:r w:rsidRPr="00E5435A">
        <w:rPr>
          <w:rFonts w:ascii="Times New Roman" w:hAnsi="Times New Roman" w:cs="Times New Roman"/>
          <w:i/>
          <w:noProof/>
          <w:sz w:val="24"/>
          <w:szCs w:val="24"/>
          <w:lang w:val="en-US"/>
        </w:rPr>
        <w:t>et al.</w:t>
      </w:r>
      <w:r w:rsidRPr="00E5435A">
        <w:rPr>
          <w:rFonts w:ascii="Times New Roman" w:hAnsi="Times New Roman" w:cs="Times New Roman"/>
          <w:noProof/>
          <w:sz w:val="24"/>
          <w:szCs w:val="24"/>
          <w:lang w:val="en-US"/>
        </w:rPr>
        <w:t>, 2022)</w:t>
      </w:r>
      <w:r w:rsidRPr="00E5435A">
        <w:rPr>
          <w:rFonts w:ascii="Times New Roman" w:hAnsi="Times New Roman" w:cs="Times New Roman"/>
          <w:sz w:val="24"/>
          <w:szCs w:val="24"/>
          <w:lang w:val="en-US"/>
        </w:rPr>
        <w:fldChar w:fldCharType="end"/>
      </w:r>
      <w:r w:rsidRPr="00E5435A">
        <w:rPr>
          <w:rFonts w:ascii="Times New Roman" w:hAnsi="Times New Roman" w:cs="Times New Roman"/>
          <w:sz w:val="24"/>
          <w:szCs w:val="24"/>
          <w:lang w:val="en-US"/>
        </w:rPr>
        <w:t>.</w:t>
      </w:r>
    </w:p>
    <w:p w14:paraId="5219423D" w14:textId="77777777" w:rsidR="009C5C9E" w:rsidRPr="00E5435A" w:rsidRDefault="009C5C9E" w:rsidP="009C5C9E">
      <w:pPr>
        <w:spacing w:line="480" w:lineRule="auto"/>
        <w:rPr>
          <w:rFonts w:ascii="Times New Roman" w:hAnsi="Times New Roman" w:cs="Times New Roman"/>
          <w:i/>
          <w:iCs/>
          <w:sz w:val="24"/>
          <w:szCs w:val="24"/>
          <w:lang w:val="en-US"/>
        </w:rPr>
      </w:pPr>
      <w:r w:rsidRPr="00E5435A">
        <w:rPr>
          <w:rFonts w:ascii="Times New Roman" w:hAnsi="Times New Roman" w:cs="Times New Roman"/>
          <w:i/>
          <w:iCs/>
          <w:sz w:val="24"/>
          <w:szCs w:val="24"/>
          <w:lang w:val="en-US"/>
        </w:rPr>
        <w:t>Step 2 – Conducting the review</w:t>
      </w:r>
    </w:p>
    <w:p w14:paraId="2E0EFAFF" w14:textId="77777777" w:rsidR="009C5C9E" w:rsidRPr="00E5435A" w:rsidRDefault="009C5C9E" w:rsidP="009C5C9E">
      <w:pPr>
        <w:spacing w:line="480" w:lineRule="auto"/>
        <w:jc w:val="both"/>
        <w:rPr>
          <w:rFonts w:ascii="Times New Roman" w:hAnsi="Times New Roman" w:cs="Times New Roman"/>
          <w:sz w:val="24"/>
          <w:szCs w:val="24"/>
          <w:lang w:val="en-US"/>
        </w:rPr>
      </w:pPr>
      <w:r w:rsidRPr="00E5435A">
        <w:rPr>
          <w:rFonts w:ascii="Times New Roman" w:hAnsi="Times New Roman" w:cs="Times New Roman"/>
          <w:sz w:val="24"/>
          <w:szCs w:val="24"/>
          <w:lang w:val="en-US"/>
        </w:rPr>
        <w:t xml:space="preserve">The SLR was conducted following the PRISMA protocol. Here, considered its broad coverage of high quality journals </w:t>
      </w:r>
      <w:r w:rsidRPr="00E5435A">
        <w:rPr>
          <w:rFonts w:ascii="Times New Roman" w:hAnsi="Times New Roman" w:cs="Times New Roman"/>
          <w:sz w:val="24"/>
          <w:szCs w:val="24"/>
          <w:lang w:val="en-US"/>
        </w:rPr>
        <w:fldChar w:fldCharType="begin" w:fldLock="1"/>
      </w:r>
      <w:r w:rsidRPr="00E5435A">
        <w:rPr>
          <w:rFonts w:ascii="Times New Roman" w:hAnsi="Times New Roman" w:cs="Times New Roman"/>
          <w:sz w:val="24"/>
          <w:szCs w:val="24"/>
          <w:lang w:val="en-US"/>
        </w:rPr>
        <w:instrText>ADDIN CSL_CITATION {"citationItems":[{"id":"ITEM-1","itemData":{"DOI":"10.1108/MBE-11-2014-0041","author":[{"dropping-particle":"","family":"Ahi","given":"P.","non-dropping-particle":"","parse-names":false,"suffix":""},{"dropping-particle":"","family":"Searcy","given":"C.","non-dropping-particle":"","parse-names":false,"suffix":""}],"container-title":"Measuring Business Excellence","id":"ITEM-1","issue":"1","issued":{"date-parts":[["2015"]]},"page":"33-45","title":"Measuring social issues in sustainable supply chains","type":"article-journal","volume":"19"},"uris":["http://www.mendeley.com/documents/?uuid=1e505434-8f5a-3b5f-9ecf-ee84dc1db747"]}],"mendeley":{"formattedCitation":"(Ahi and Searcy, 2015)","plainTextFormattedCitation":"(Ahi and Searcy, 2015)","previouslyFormattedCitation":"(Ahi and Searcy, 2015)"},"properties":{"noteIndex":0},"schema":"https://github.com/citation-style-language/schema/raw/master/csl-citation.json"}</w:instrText>
      </w:r>
      <w:r w:rsidRPr="00E5435A">
        <w:rPr>
          <w:rFonts w:ascii="Times New Roman" w:hAnsi="Times New Roman" w:cs="Times New Roman"/>
          <w:sz w:val="24"/>
          <w:szCs w:val="24"/>
          <w:lang w:val="en-US"/>
        </w:rPr>
        <w:fldChar w:fldCharType="separate"/>
      </w:r>
      <w:r w:rsidRPr="00E5435A">
        <w:rPr>
          <w:rFonts w:ascii="Times New Roman" w:hAnsi="Times New Roman" w:cs="Times New Roman"/>
          <w:noProof/>
          <w:sz w:val="24"/>
          <w:szCs w:val="24"/>
          <w:lang w:val="en-US"/>
        </w:rPr>
        <w:t>(Ahi and Searcy, 2015)</w:t>
      </w:r>
      <w:r w:rsidRPr="00E5435A">
        <w:rPr>
          <w:rFonts w:ascii="Times New Roman" w:hAnsi="Times New Roman" w:cs="Times New Roman"/>
          <w:sz w:val="24"/>
          <w:szCs w:val="24"/>
          <w:lang w:val="en-US"/>
        </w:rPr>
        <w:fldChar w:fldCharType="end"/>
      </w:r>
      <w:r w:rsidRPr="00E5435A">
        <w:rPr>
          <w:rFonts w:ascii="Times New Roman" w:hAnsi="Times New Roman" w:cs="Times New Roman"/>
          <w:sz w:val="24"/>
          <w:szCs w:val="24"/>
          <w:lang w:val="en-US"/>
        </w:rPr>
        <w:t>, Scopus was used as database to collect relevant articles.</w:t>
      </w:r>
    </w:p>
    <w:p w14:paraId="0FBFE481" w14:textId="5852FDEF" w:rsidR="009C5C9E" w:rsidRDefault="009C5C9E" w:rsidP="009C5C9E">
      <w:pPr>
        <w:spacing w:line="480" w:lineRule="auto"/>
        <w:jc w:val="both"/>
        <w:rPr>
          <w:rFonts w:ascii="Times New Roman" w:hAnsi="Times New Roman" w:cs="Times New Roman"/>
          <w:sz w:val="24"/>
          <w:szCs w:val="24"/>
          <w:lang w:val="en-US"/>
        </w:rPr>
      </w:pPr>
      <w:r w:rsidRPr="00E5435A">
        <w:rPr>
          <w:rFonts w:ascii="Times New Roman" w:hAnsi="Times New Roman" w:cs="Times New Roman"/>
          <w:sz w:val="24"/>
          <w:szCs w:val="24"/>
          <w:lang w:val="en-US"/>
        </w:rPr>
        <w:t xml:space="preserve">The search consists of a two-groups keywords structure (Table </w:t>
      </w:r>
      <w:r>
        <w:rPr>
          <w:rFonts w:ascii="Times New Roman" w:hAnsi="Times New Roman" w:cs="Times New Roman"/>
          <w:sz w:val="24"/>
          <w:szCs w:val="24"/>
          <w:lang w:val="en-US"/>
        </w:rPr>
        <w:t>A1</w:t>
      </w:r>
      <w:r w:rsidRPr="00E5435A">
        <w:rPr>
          <w:rFonts w:ascii="Times New Roman" w:hAnsi="Times New Roman" w:cs="Times New Roman"/>
          <w:sz w:val="24"/>
          <w:szCs w:val="24"/>
          <w:lang w:val="en-US"/>
        </w:rPr>
        <w:t>). The first group (Group A) consists of keywords defining AM, while the second group (Group B) consists of keywords defining SCR (and the underlying SC capabilities and vulnerabilities).</w:t>
      </w:r>
    </w:p>
    <w:p w14:paraId="22625D98" w14:textId="77777777" w:rsidR="009C5C9E" w:rsidRPr="00E5435A" w:rsidRDefault="009C5C9E" w:rsidP="009C5C9E">
      <w:pPr>
        <w:spacing w:line="480" w:lineRule="auto"/>
        <w:jc w:val="both"/>
        <w:rPr>
          <w:rFonts w:ascii="Times New Roman" w:hAnsi="Times New Roman" w:cs="Times New Roman"/>
          <w:sz w:val="24"/>
          <w:szCs w:val="24"/>
          <w:lang w:val="en-US"/>
        </w:rPr>
      </w:pPr>
    </w:p>
    <w:tbl>
      <w:tblPr>
        <w:tblStyle w:val="Grigliatabella"/>
        <w:tblW w:w="5000" w:type="pct"/>
        <w:tblBorders>
          <w:left w:val="none" w:sz="0" w:space="0" w:color="auto"/>
          <w:right w:val="none" w:sz="0" w:space="0" w:color="auto"/>
          <w:insideV w:val="none" w:sz="0" w:space="0" w:color="auto"/>
        </w:tblBorders>
        <w:tblLook w:val="04A0" w:firstRow="1" w:lastRow="0" w:firstColumn="1" w:lastColumn="0" w:noHBand="0" w:noVBand="1"/>
      </w:tblPr>
      <w:tblGrid>
        <w:gridCol w:w="4665"/>
        <w:gridCol w:w="4973"/>
      </w:tblGrid>
      <w:tr w:rsidR="009C5C9E" w:rsidRPr="00E5435A" w14:paraId="49766D75" w14:textId="77777777" w:rsidTr="00277657">
        <w:tc>
          <w:tcPr>
            <w:tcW w:w="2420" w:type="pct"/>
            <w:tcBorders>
              <w:top w:val="single" w:sz="12" w:space="0" w:color="auto"/>
              <w:bottom w:val="single" w:sz="12" w:space="0" w:color="auto"/>
            </w:tcBorders>
          </w:tcPr>
          <w:p w14:paraId="4FADD080" w14:textId="77777777" w:rsidR="009C5C9E" w:rsidRPr="00E5435A" w:rsidRDefault="009C5C9E" w:rsidP="00277657">
            <w:pPr>
              <w:jc w:val="center"/>
              <w:rPr>
                <w:rFonts w:ascii="Times New Roman" w:hAnsi="Times New Roman" w:cs="Times New Roman"/>
                <w:b/>
                <w:bCs/>
                <w:sz w:val="24"/>
                <w:szCs w:val="24"/>
                <w:lang w:val="en-US"/>
              </w:rPr>
            </w:pPr>
            <w:r w:rsidRPr="00E5435A">
              <w:rPr>
                <w:rFonts w:ascii="Times New Roman" w:hAnsi="Times New Roman" w:cs="Times New Roman"/>
                <w:b/>
                <w:bCs/>
                <w:sz w:val="24"/>
                <w:szCs w:val="24"/>
                <w:lang w:val="en-US"/>
              </w:rPr>
              <w:lastRenderedPageBreak/>
              <w:t>Group A</w:t>
            </w:r>
          </w:p>
        </w:tc>
        <w:tc>
          <w:tcPr>
            <w:tcW w:w="2580" w:type="pct"/>
            <w:tcBorders>
              <w:top w:val="single" w:sz="12" w:space="0" w:color="auto"/>
              <w:bottom w:val="single" w:sz="12" w:space="0" w:color="auto"/>
            </w:tcBorders>
          </w:tcPr>
          <w:p w14:paraId="5A249BB6" w14:textId="77777777" w:rsidR="009C5C9E" w:rsidRPr="00E5435A" w:rsidRDefault="009C5C9E" w:rsidP="00277657">
            <w:pPr>
              <w:jc w:val="center"/>
              <w:rPr>
                <w:rFonts w:ascii="Times New Roman" w:hAnsi="Times New Roman" w:cs="Times New Roman"/>
                <w:b/>
                <w:bCs/>
                <w:sz w:val="24"/>
                <w:szCs w:val="24"/>
                <w:lang w:val="en-US"/>
              </w:rPr>
            </w:pPr>
            <w:r w:rsidRPr="00E5435A">
              <w:rPr>
                <w:rFonts w:ascii="Times New Roman" w:hAnsi="Times New Roman" w:cs="Times New Roman"/>
                <w:b/>
                <w:bCs/>
                <w:sz w:val="24"/>
                <w:szCs w:val="24"/>
                <w:lang w:val="en-US"/>
              </w:rPr>
              <w:t>Group B</w:t>
            </w:r>
          </w:p>
        </w:tc>
      </w:tr>
      <w:tr w:rsidR="009C5C9E" w:rsidRPr="00E5435A" w14:paraId="20E284DF" w14:textId="77777777" w:rsidTr="00277657">
        <w:tc>
          <w:tcPr>
            <w:tcW w:w="2420" w:type="pct"/>
            <w:tcBorders>
              <w:top w:val="single" w:sz="12" w:space="0" w:color="auto"/>
              <w:bottom w:val="single" w:sz="12" w:space="0" w:color="auto"/>
            </w:tcBorders>
          </w:tcPr>
          <w:p w14:paraId="5F520143" w14:textId="77777777" w:rsidR="009C5C9E" w:rsidRPr="00E5435A" w:rsidRDefault="009C5C9E" w:rsidP="00277657">
            <w:pPr>
              <w:jc w:val="center"/>
              <w:rPr>
                <w:rFonts w:ascii="Times New Roman" w:hAnsi="Times New Roman" w:cs="Times New Roman"/>
                <w:sz w:val="24"/>
                <w:szCs w:val="24"/>
                <w:lang w:val="en-US"/>
              </w:rPr>
            </w:pPr>
            <w:r w:rsidRPr="00E5435A">
              <w:rPr>
                <w:rFonts w:ascii="Times New Roman" w:hAnsi="Times New Roman" w:cs="Times New Roman"/>
                <w:sz w:val="24"/>
                <w:szCs w:val="24"/>
                <w:lang w:val="en-US"/>
              </w:rPr>
              <w:t>“Additive Manufactur*”</w:t>
            </w:r>
          </w:p>
          <w:p w14:paraId="6807466C" w14:textId="77777777" w:rsidR="009C5C9E" w:rsidRPr="00E5435A" w:rsidRDefault="009C5C9E" w:rsidP="00277657">
            <w:pPr>
              <w:jc w:val="center"/>
              <w:rPr>
                <w:rFonts w:ascii="Times New Roman" w:hAnsi="Times New Roman" w:cs="Times New Roman"/>
                <w:sz w:val="24"/>
                <w:szCs w:val="24"/>
                <w:lang w:val="en-US"/>
              </w:rPr>
            </w:pPr>
            <w:r w:rsidRPr="00E5435A">
              <w:rPr>
                <w:rFonts w:ascii="Times New Roman" w:hAnsi="Times New Roman" w:cs="Times New Roman"/>
                <w:sz w:val="24"/>
                <w:szCs w:val="24"/>
                <w:lang w:val="en-US"/>
              </w:rPr>
              <w:t>“Additive Technique*”</w:t>
            </w:r>
          </w:p>
          <w:p w14:paraId="7A258A54" w14:textId="77777777" w:rsidR="009C5C9E" w:rsidRPr="00E5435A" w:rsidRDefault="009C5C9E" w:rsidP="00277657">
            <w:pPr>
              <w:jc w:val="center"/>
              <w:rPr>
                <w:rFonts w:ascii="Times New Roman" w:hAnsi="Times New Roman" w:cs="Times New Roman"/>
                <w:sz w:val="24"/>
                <w:szCs w:val="24"/>
                <w:lang w:val="en-US"/>
              </w:rPr>
            </w:pPr>
            <w:r w:rsidRPr="00E5435A">
              <w:rPr>
                <w:rFonts w:ascii="Times New Roman" w:hAnsi="Times New Roman" w:cs="Times New Roman"/>
                <w:sz w:val="24"/>
                <w:szCs w:val="24"/>
                <w:lang w:val="en-US"/>
              </w:rPr>
              <w:t>“3D Print*”</w:t>
            </w:r>
          </w:p>
          <w:p w14:paraId="0D38A457" w14:textId="77777777" w:rsidR="009C5C9E" w:rsidRPr="00E5435A" w:rsidRDefault="009C5C9E" w:rsidP="00277657">
            <w:pPr>
              <w:jc w:val="center"/>
              <w:rPr>
                <w:rFonts w:ascii="Times New Roman" w:hAnsi="Times New Roman" w:cs="Times New Roman"/>
                <w:sz w:val="24"/>
                <w:szCs w:val="24"/>
                <w:lang w:val="en-US"/>
              </w:rPr>
            </w:pPr>
            <w:r w:rsidRPr="00E5435A">
              <w:rPr>
                <w:rFonts w:ascii="Times New Roman" w:hAnsi="Times New Roman" w:cs="Times New Roman"/>
                <w:sz w:val="24"/>
                <w:szCs w:val="24"/>
                <w:lang w:val="en-US"/>
              </w:rPr>
              <w:t>“3D Object*”</w:t>
            </w:r>
          </w:p>
          <w:p w14:paraId="51055FC4" w14:textId="77777777" w:rsidR="009C5C9E" w:rsidRPr="00E5435A" w:rsidRDefault="009C5C9E" w:rsidP="00277657">
            <w:pPr>
              <w:jc w:val="center"/>
              <w:rPr>
                <w:rFonts w:ascii="Times New Roman" w:hAnsi="Times New Roman" w:cs="Times New Roman"/>
                <w:sz w:val="24"/>
                <w:szCs w:val="24"/>
                <w:lang w:val="en-US"/>
              </w:rPr>
            </w:pPr>
            <w:r w:rsidRPr="00E5435A">
              <w:rPr>
                <w:rFonts w:ascii="Times New Roman" w:hAnsi="Times New Roman" w:cs="Times New Roman"/>
                <w:sz w:val="24"/>
                <w:szCs w:val="24"/>
                <w:lang w:val="en-US"/>
              </w:rPr>
              <w:t>“Rapid Prototyp*”</w:t>
            </w:r>
          </w:p>
          <w:p w14:paraId="5637CAF4" w14:textId="77777777" w:rsidR="009C5C9E" w:rsidRPr="00E5435A" w:rsidRDefault="009C5C9E" w:rsidP="00277657">
            <w:pPr>
              <w:jc w:val="center"/>
              <w:rPr>
                <w:rFonts w:ascii="Times New Roman" w:hAnsi="Times New Roman" w:cs="Times New Roman"/>
                <w:sz w:val="24"/>
                <w:szCs w:val="24"/>
                <w:lang w:val="en-US"/>
              </w:rPr>
            </w:pPr>
            <w:r w:rsidRPr="00E5435A">
              <w:rPr>
                <w:rFonts w:ascii="Times New Roman" w:hAnsi="Times New Roman" w:cs="Times New Roman"/>
                <w:sz w:val="24"/>
                <w:szCs w:val="24"/>
                <w:lang w:val="en-US"/>
              </w:rPr>
              <w:t>“Rapid Manufactur*”</w:t>
            </w:r>
          </w:p>
          <w:p w14:paraId="3571C9EF" w14:textId="77777777" w:rsidR="009C5C9E" w:rsidRPr="00E5435A" w:rsidRDefault="009C5C9E" w:rsidP="00277657">
            <w:pPr>
              <w:jc w:val="center"/>
              <w:rPr>
                <w:rFonts w:ascii="Times New Roman" w:hAnsi="Times New Roman" w:cs="Times New Roman"/>
                <w:sz w:val="24"/>
                <w:szCs w:val="24"/>
                <w:lang w:val="en-US"/>
              </w:rPr>
            </w:pPr>
            <w:r w:rsidRPr="00E5435A">
              <w:rPr>
                <w:rFonts w:ascii="Times New Roman" w:hAnsi="Times New Roman" w:cs="Times New Roman"/>
                <w:sz w:val="24"/>
                <w:szCs w:val="24"/>
                <w:lang w:val="en-US"/>
              </w:rPr>
              <w:t>“Rapid Tool*”</w:t>
            </w:r>
          </w:p>
          <w:p w14:paraId="695CA0C0" w14:textId="77777777" w:rsidR="009C5C9E" w:rsidRPr="00E5435A" w:rsidRDefault="009C5C9E" w:rsidP="00277657">
            <w:pPr>
              <w:jc w:val="center"/>
              <w:rPr>
                <w:rFonts w:ascii="Times New Roman" w:hAnsi="Times New Roman" w:cs="Times New Roman"/>
                <w:sz w:val="24"/>
                <w:szCs w:val="24"/>
                <w:lang w:val="en-US"/>
              </w:rPr>
            </w:pPr>
            <w:r w:rsidRPr="00E5435A">
              <w:rPr>
                <w:rFonts w:ascii="Times New Roman" w:hAnsi="Times New Roman" w:cs="Times New Roman"/>
                <w:sz w:val="24"/>
                <w:szCs w:val="24"/>
                <w:lang w:val="en-US"/>
              </w:rPr>
              <w:t>“Layer Manufactur*”</w:t>
            </w:r>
          </w:p>
          <w:p w14:paraId="218FD82B" w14:textId="77777777" w:rsidR="009C5C9E" w:rsidRPr="00E5435A" w:rsidRDefault="009C5C9E" w:rsidP="00277657">
            <w:pPr>
              <w:jc w:val="center"/>
              <w:rPr>
                <w:rFonts w:ascii="Times New Roman" w:hAnsi="Times New Roman" w:cs="Times New Roman"/>
                <w:sz w:val="24"/>
                <w:szCs w:val="24"/>
                <w:lang w:val="en-US"/>
              </w:rPr>
            </w:pPr>
            <w:r w:rsidRPr="00E5435A">
              <w:rPr>
                <w:rFonts w:ascii="Times New Roman" w:hAnsi="Times New Roman" w:cs="Times New Roman"/>
                <w:sz w:val="24"/>
                <w:szCs w:val="24"/>
                <w:lang w:val="en-US"/>
              </w:rPr>
              <w:t>“Freeform Fabrication*”</w:t>
            </w:r>
          </w:p>
          <w:p w14:paraId="2664AB1C" w14:textId="77777777" w:rsidR="009C5C9E" w:rsidRPr="00E5435A" w:rsidRDefault="009C5C9E" w:rsidP="00277657">
            <w:pPr>
              <w:jc w:val="center"/>
              <w:rPr>
                <w:rFonts w:ascii="Times New Roman" w:hAnsi="Times New Roman" w:cs="Times New Roman"/>
                <w:sz w:val="24"/>
                <w:szCs w:val="24"/>
                <w:lang w:val="en-US"/>
              </w:rPr>
            </w:pPr>
            <w:r w:rsidRPr="00E5435A">
              <w:rPr>
                <w:rFonts w:ascii="Times New Roman" w:hAnsi="Times New Roman" w:cs="Times New Roman"/>
                <w:sz w:val="24"/>
                <w:szCs w:val="24"/>
                <w:lang w:val="en-US"/>
              </w:rPr>
              <w:t>“Digital Fabrication”</w:t>
            </w:r>
          </w:p>
        </w:tc>
        <w:tc>
          <w:tcPr>
            <w:tcW w:w="2580" w:type="pct"/>
            <w:tcBorders>
              <w:top w:val="single" w:sz="12" w:space="0" w:color="auto"/>
              <w:bottom w:val="single" w:sz="12" w:space="0" w:color="auto"/>
            </w:tcBorders>
          </w:tcPr>
          <w:p w14:paraId="7F052191" w14:textId="77777777" w:rsidR="009C5C9E" w:rsidRPr="00E5435A" w:rsidRDefault="009C5C9E" w:rsidP="00277657">
            <w:pPr>
              <w:jc w:val="center"/>
              <w:rPr>
                <w:rFonts w:ascii="Times New Roman" w:hAnsi="Times New Roman" w:cs="Times New Roman"/>
                <w:sz w:val="24"/>
                <w:szCs w:val="24"/>
                <w:lang w:val="en-US"/>
              </w:rPr>
            </w:pPr>
            <w:r w:rsidRPr="00E5435A">
              <w:rPr>
                <w:rFonts w:ascii="Times New Roman" w:hAnsi="Times New Roman" w:cs="Times New Roman"/>
                <w:sz w:val="24"/>
                <w:szCs w:val="24"/>
                <w:lang w:val="en-US"/>
              </w:rPr>
              <w:t>“Resilien*”</w:t>
            </w:r>
          </w:p>
          <w:p w14:paraId="02E5B410" w14:textId="77777777" w:rsidR="009C5C9E" w:rsidRPr="00E5435A" w:rsidRDefault="009C5C9E" w:rsidP="00277657">
            <w:pPr>
              <w:jc w:val="center"/>
              <w:rPr>
                <w:rFonts w:ascii="Times New Roman" w:hAnsi="Times New Roman" w:cs="Times New Roman"/>
                <w:sz w:val="24"/>
                <w:szCs w:val="24"/>
                <w:lang w:val="en-US"/>
              </w:rPr>
            </w:pPr>
            <w:r w:rsidRPr="00E5435A">
              <w:rPr>
                <w:rFonts w:ascii="Times New Roman" w:hAnsi="Times New Roman" w:cs="Times New Roman"/>
                <w:sz w:val="24"/>
                <w:szCs w:val="24"/>
                <w:lang w:val="en-US"/>
              </w:rPr>
              <w:t>“Supply Chain Resilien*”</w:t>
            </w:r>
          </w:p>
          <w:p w14:paraId="41396B02" w14:textId="77777777" w:rsidR="009C5C9E" w:rsidRPr="00E5435A" w:rsidRDefault="009C5C9E" w:rsidP="00277657">
            <w:pPr>
              <w:jc w:val="center"/>
              <w:rPr>
                <w:rFonts w:ascii="Times New Roman" w:hAnsi="Times New Roman" w:cs="Times New Roman"/>
                <w:sz w:val="24"/>
                <w:szCs w:val="24"/>
                <w:lang w:val="en-US"/>
              </w:rPr>
            </w:pPr>
            <w:r w:rsidRPr="00E5435A">
              <w:rPr>
                <w:rFonts w:ascii="Times New Roman" w:hAnsi="Times New Roman" w:cs="Times New Roman"/>
                <w:sz w:val="24"/>
                <w:szCs w:val="24"/>
                <w:lang w:val="en-US"/>
              </w:rPr>
              <w:t>“Supply Chain Capabilit*”</w:t>
            </w:r>
          </w:p>
          <w:p w14:paraId="52CAF11D" w14:textId="77777777" w:rsidR="009C5C9E" w:rsidRPr="00E5435A" w:rsidRDefault="009C5C9E" w:rsidP="00277657">
            <w:pPr>
              <w:jc w:val="center"/>
              <w:rPr>
                <w:rFonts w:ascii="Times New Roman" w:hAnsi="Times New Roman" w:cs="Times New Roman"/>
                <w:sz w:val="24"/>
                <w:szCs w:val="24"/>
                <w:lang w:val="en-US"/>
              </w:rPr>
            </w:pPr>
            <w:r w:rsidRPr="00E5435A">
              <w:rPr>
                <w:rFonts w:ascii="Times New Roman" w:hAnsi="Times New Roman" w:cs="Times New Roman"/>
                <w:sz w:val="24"/>
                <w:szCs w:val="24"/>
                <w:lang w:val="en-US"/>
              </w:rPr>
              <w:t>“Supply Chain Vulnerabilit*”</w:t>
            </w:r>
          </w:p>
          <w:p w14:paraId="4E90B7A8" w14:textId="77777777" w:rsidR="009C5C9E" w:rsidRPr="00E5435A" w:rsidRDefault="009C5C9E" w:rsidP="00277657">
            <w:pPr>
              <w:jc w:val="center"/>
              <w:rPr>
                <w:rFonts w:ascii="Times New Roman" w:hAnsi="Times New Roman" w:cs="Times New Roman"/>
                <w:sz w:val="24"/>
                <w:szCs w:val="24"/>
                <w:lang w:val="en-US"/>
              </w:rPr>
            </w:pPr>
          </w:p>
        </w:tc>
      </w:tr>
    </w:tbl>
    <w:p w14:paraId="2D101483" w14:textId="5ECA97C0" w:rsidR="009C5C9E" w:rsidRPr="00E5435A" w:rsidRDefault="009C5C9E" w:rsidP="009C5C9E">
      <w:pPr>
        <w:spacing w:line="480" w:lineRule="auto"/>
        <w:jc w:val="center"/>
        <w:rPr>
          <w:rFonts w:ascii="Times New Roman" w:hAnsi="Times New Roman" w:cs="Times New Roman"/>
          <w:sz w:val="24"/>
          <w:szCs w:val="24"/>
          <w:lang w:val="en-US"/>
        </w:rPr>
      </w:pPr>
      <w:r w:rsidRPr="00E5435A">
        <w:rPr>
          <w:rFonts w:ascii="Times New Roman" w:hAnsi="Times New Roman" w:cs="Times New Roman"/>
          <w:b/>
          <w:bCs/>
          <w:sz w:val="24"/>
          <w:szCs w:val="24"/>
          <w:lang w:val="en-US"/>
        </w:rPr>
        <w:t xml:space="preserve">Table </w:t>
      </w:r>
      <w:r>
        <w:rPr>
          <w:rFonts w:ascii="Times New Roman" w:hAnsi="Times New Roman" w:cs="Times New Roman"/>
          <w:b/>
          <w:bCs/>
          <w:sz w:val="24"/>
          <w:szCs w:val="24"/>
          <w:lang w:val="en-US"/>
        </w:rPr>
        <w:t>A1</w:t>
      </w:r>
      <w:r w:rsidRPr="00E5435A">
        <w:rPr>
          <w:rFonts w:ascii="Times New Roman" w:hAnsi="Times New Roman" w:cs="Times New Roman"/>
          <w:b/>
          <w:bCs/>
          <w:sz w:val="24"/>
          <w:szCs w:val="24"/>
          <w:lang w:val="en-US"/>
        </w:rPr>
        <w:t xml:space="preserve">. </w:t>
      </w:r>
      <w:r w:rsidRPr="00E5435A">
        <w:rPr>
          <w:rFonts w:ascii="Times New Roman" w:hAnsi="Times New Roman" w:cs="Times New Roman"/>
          <w:sz w:val="24"/>
          <w:szCs w:val="24"/>
          <w:lang w:val="en-US"/>
        </w:rPr>
        <w:t xml:space="preserve">Keywords’ groups. </w:t>
      </w:r>
    </w:p>
    <w:p w14:paraId="5CEFB397" w14:textId="77777777" w:rsidR="009C5C9E" w:rsidRPr="00E5435A" w:rsidRDefault="009C5C9E" w:rsidP="009C5C9E">
      <w:pPr>
        <w:spacing w:line="480" w:lineRule="auto"/>
        <w:jc w:val="both"/>
        <w:rPr>
          <w:rFonts w:ascii="Times New Roman" w:hAnsi="Times New Roman" w:cs="Times New Roman"/>
          <w:sz w:val="24"/>
          <w:szCs w:val="24"/>
          <w:lang w:val="en-US"/>
        </w:rPr>
      </w:pPr>
      <w:r w:rsidRPr="00E5435A">
        <w:rPr>
          <w:rFonts w:ascii="Times New Roman" w:hAnsi="Times New Roman" w:cs="Times New Roman"/>
          <w:sz w:val="24"/>
          <w:szCs w:val="24"/>
          <w:lang w:val="en-US"/>
        </w:rPr>
        <w:t xml:space="preserve">The logical operators ‘AND’ and ‘OR’ were used to generate the search strings within ‘Title, Abstract and Keywords’. The search was limited to articles in English, published in the subject areas ‘engineering’, ‘business, management and accounting’, ‘decision science’, and ‘economics, econometrics, and finance’, resulting in 360 articles. The query included papers published until (and including) 2023. </w:t>
      </w:r>
    </w:p>
    <w:p w14:paraId="72C98510" w14:textId="77777777" w:rsidR="009C5C9E" w:rsidRPr="00E5435A" w:rsidRDefault="009C5C9E" w:rsidP="009C5C9E">
      <w:pPr>
        <w:spacing w:line="480" w:lineRule="auto"/>
        <w:rPr>
          <w:rFonts w:ascii="Times New Roman" w:hAnsi="Times New Roman" w:cs="Times New Roman"/>
          <w:sz w:val="24"/>
          <w:szCs w:val="24"/>
          <w:lang w:val="en-US"/>
        </w:rPr>
      </w:pPr>
      <w:r w:rsidRPr="00E5435A">
        <w:rPr>
          <w:rFonts w:ascii="Times New Roman" w:hAnsi="Times New Roman" w:cs="Times New Roman"/>
          <w:sz w:val="24"/>
          <w:szCs w:val="24"/>
          <w:lang w:val="en-US"/>
        </w:rPr>
        <w:t>These articles were screened according to the following inclusion criteria:</w:t>
      </w:r>
    </w:p>
    <w:p w14:paraId="3802B584" w14:textId="77777777" w:rsidR="009C5C9E" w:rsidRPr="00E5435A" w:rsidRDefault="009C5C9E" w:rsidP="009C5C9E">
      <w:pPr>
        <w:spacing w:line="480" w:lineRule="auto"/>
        <w:jc w:val="both"/>
        <w:rPr>
          <w:rFonts w:ascii="Times New Roman" w:hAnsi="Times New Roman" w:cs="Times New Roman"/>
          <w:sz w:val="24"/>
          <w:szCs w:val="24"/>
          <w:lang w:val="en-US"/>
        </w:rPr>
      </w:pPr>
      <w:r w:rsidRPr="00E5435A">
        <w:rPr>
          <w:rFonts w:ascii="Times New Roman" w:hAnsi="Times New Roman" w:cs="Times New Roman"/>
          <w:sz w:val="24"/>
          <w:szCs w:val="24"/>
          <w:lang w:val="en-US"/>
        </w:rPr>
        <w:t>i.</w:t>
      </w:r>
      <w:r w:rsidRPr="00E5435A">
        <w:rPr>
          <w:rFonts w:ascii="Times New Roman" w:hAnsi="Times New Roman" w:cs="Times New Roman"/>
          <w:sz w:val="24"/>
          <w:szCs w:val="24"/>
          <w:lang w:val="en-US"/>
        </w:rPr>
        <w:tab/>
        <w:t>Journal articles and conference papers.</w:t>
      </w:r>
    </w:p>
    <w:p w14:paraId="5AFA68C9" w14:textId="77777777" w:rsidR="009C5C9E" w:rsidRPr="00E5435A" w:rsidRDefault="009C5C9E" w:rsidP="009C5C9E">
      <w:pPr>
        <w:spacing w:line="480" w:lineRule="auto"/>
        <w:jc w:val="both"/>
        <w:rPr>
          <w:rFonts w:ascii="Times New Roman" w:hAnsi="Times New Roman" w:cs="Times New Roman"/>
          <w:sz w:val="24"/>
          <w:szCs w:val="24"/>
          <w:lang w:val="en-US"/>
        </w:rPr>
      </w:pPr>
      <w:r w:rsidRPr="00E5435A">
        <w:rPr>
          <w:rFonts w:ascii="Times New Roman" w:hAnsi="Times New Roman" w:cs="Times New Roman"/>
          <w:sz w:val="24"/>
          <w:szCs w:val="24"/>
          <w:lang w:val="en-US"/>
        </w:rPr>
        <w:t>ii.</w:t>
      </w:r>
      <w:r w:rsidRPr="00E5435A">
        <w:rPr>
          <w:rFonts w:ascii="Times New Roman" w:hAnsi="Times New Roman" w:cs="Times New Roman"/>
          <w:sz w:val="24"/>
          <w:szCs w:val="24"/>
          <w:lang w:val="en-US"/>
        </w:rPr>
        <w:tab/>
        <w:t>Full text availability.</w:t>
      </w:r>
    </w:p>
    <w:p w14:paraId="5392CD12" w14:textId="77777777" w:rsidR="009C5C9E" w:rsidRPr="00E5435A" w:rsidRDefault="009C5C9E" w:rsidP="009C5C9E">
      <w:pPr>
        <w:spacing w:line="480" w:lineRule="auto"/>
        <w:jc w:val="both"/>
        <w:rPr>
          <w:rFonts w:ascii="Times New Roman" w:hAnsi="Times New Roman" w:cs="Times New Roman"/>
          <w:sz w:val="24"/>
          <w:szCs w:val="24"/>
          <w:lang w:val="en-US"/>
        </w:rPr>
      </w:pPr>
      <w:r w:rsidRPr="00E5435A">
        <w:rPr>
          <w:rFonts w:ascii="Times New Roman" w:hAnsi="Times New Roman" w:cs="Times New Roman"/>
          <w:sz w:val="24"/>
          <w:szCs w:val="24"/>
          <w:lang w:val="en-US"/>
        </w:rPr>
        <w:t>iii.</w:t>
      </w:r>
      <w:r w:rsidRPr="00E5435A">
        <w:rPr>
          <w:rFonts w:ascii="Times New Roman" w:hAnsi="Times New Roman" w:cs="Times New Roman"/>
          <w:sz w:val="24"/>
          <w:szCs w:val="24"/>
          <w:lang w:val="en-US"/>
        </w:rPr>
        <w:tab/>
        <w:t xml:space="preserve">Detailed and narrow focus: Only articles explicitly discussing positive and/or negative impacts of AM on the SC capabilities and vulnerabilities identified by Pettit </w:t>
      </w:r>
      <w:r w:rsidRPr="00E5435A">
        <w:rPr>
          <w:rFonts w:ascii="Times New Roman" w:hAnsi="Times New Roman" w:cs="Times New Roman"/>
          <w:i/>
          <w:sz w:val="24"/>
          <w:szCs w:val="24"/>
          <w:lang w:val="en-US"/>
        </w:rPr>
        <w:t>et al.</w:t>
      </w:r>
      <w:r w:rsidRPr="00E5435A">
        <w:rPr>
          <w:rFonts w:ascii="Times New Roman" w:hAnsi="Times New Roman" w:cs="Times New Roman"/>
          <w:sz w:val="24"/>
          <w:szCs w:val="24"/>
          <w:lang w:val="en-US"/>
        </w:rPr>
        <w:t xml:space="preserve"> (2010) were considered.</w:t>
      </w:r>
    </w:p>
    <w:p w14:paraId="41D21484" w14:textId="77777777" w:rsidR="009C5C9E" w:rsidRPr="00E5435A" w:rsidRDefault="009C5C9E" w:rsidP="009C5C9E">
      <w:pPr>
        <w:spacing w:line="480" w:lineRule="auto"/>
        <w:jc w:val="both"/>
        <w:rPr>
          <w:rFonts w:ascii="Times New Roman" w:hAnsi="Times New Roman" w:cs="Times New Roman"/>
          <w:sz w:val="24"/>
          <w:szCs w:val="24"/>
          <w:lang w:val="en-US"/>
        </w:rPr>
      </w:pPr>
      <w:r w:rsidRPr="00E5435A">
        <w:rPr>
          <w:rFonts w:ascii="Times New Roman" w:hAnsi="Times New Roman" w:cs="Times New Roman"/>
          <w:sz w:val="24"/>
          <w:szCs w:val="24"/>
          <w:lang w:val="en-US"/>
        </w:rPr>
        <w:t xml:space="preserve">Notably, following </w:t>
      </w:r>
      <w:r w:rsidRPr="00E5435A">
        <w:rPr>
          <w:rFonts w:ascii="Times New Roman" w:hAnsi="Times New Roman" w:cs="Times New Roman"/>
          <w:noProof/>
          <w:sz w:val="24"/>
          <w:szCs w:val="24"/>
          <w:lang w:val="en-US"/>
        </w:rPr>
        <w:t>Seuring and Gold</w:t>
      </w:r>
      <w:r w:rsidRPr="00E5435A">
        <w:rPr>
          <w:rFonts w:ascii="Times New Roman" w:hAnsi="Times New Roman" w:cs="Times New Roman"/>
          <w:sz w:val="24"/>
          <w:szCs w:val="24"/>
          <w:lang w:val="en-US"/>
        </w:rPr>
        <w:t xml:space="preserve"> </w:t>
      </w:r>
      <w:r w:rsidRPr="00E5435A">
        <w:rPr>
          <w:rFonts w:ascii="Times New Roman" w:hAnsi="Times New Roman" w:cs="Times New Roman"/>
          <w:sz w:val="24"/>
          <w:szCs w:val="24"/>
          <w:lang w:val="en-US"/>
        </w:rPr>
        <w:fldChar w:fldCharType="begin" w:fldLock="1"/>
      </w:r>
      <w:r w:rsidRPr="00E5435A">
        <w:rPr>
          <w:rFonts w:ascii="Times New Roman" w:hAnsi="Times New Roman" w:cs="Times New Roman"/>
          <w:sz w:val="24"/>
          <w:szCs w:val="24"/>
          <w:lang w:val="en-US"/>
        </w:rPr>
        <w:instrText>ADDIN CSL_CITATION {"citationItems":[{"id":"ITEM-1","itemData":{"DOI":"10.1108/13598541211258609","abstract":"Purpose: Inconsistent research output makes critical literature reviews crucial tools for assessing and developing the knowledge base within a research field. Literature reviews in the field of supply chain management (SCM) are often considerably less stringently presented than other empirical research. Replicability of the research and traceability of the arguments and conclusions call for more transparent and systematic procedures. The purpose of this paper is to elaborate on the importance of literature reviews in SCM. Design/methodology/approach: Literature reviews are defined as primarily qualitative synthesis. Content analysis is introduced and applied for reviewing 22 literature reviews of seven sub-fields of SCM, published in English-speaking peer-reviewed journals between 2000 and 2009. A descriptive evaluation of the literature body is followed by a content analysis on the basis of a specific pattern of analytic categories derived from a typical research process. Findings: Each paper was assessed for the aim of research, the method of data gathering, the method of data analysis, and quality measures. While some papers provide information on all of these categories, many fail to provide all the information. This questions the quality of the literature review process and the findings presented in respective papers. Research limitations/implications: While 22 literature reviews are taken into account in this paper as the basis of the empirical analysis, this allows for assessing the range of procedures applied in previous literature reviews and for pointing to their strengths and shortcomings. Originality/value: The findings and subsequent methodological discussions aim at providing practical guidance for SCM researchers on how to use content analysis for conducting literature reviews. © Emerald Group Publishing Limited.","author":[{"dropping-particle":"","family":"Seuring","given":"S.","non-dropping-particle":"","parse-names":false,"suffix":""},{"dropping-particle":"","family":"Gold","given":"S.","non-dropping-particle":"","parse-names":false,"suffix":""}],"container-title":"Supply Chain Management","id":"ITEM-1","issue":"5","issued":{"date-parts":[["2012"]]},"page":"544-555","title":"Conducting content-analysis based literature reviews in supply chain management","type":"article-journal","volume":"17"},"suppress-author":1,"uris":["http://www.mendeley.com/documents/?uuid=c0706252-fdca-3c36-ab6d-a6e76255bb35"]}],"mendeley":{"formattedCitation":"(2012)","plainTextFormattedCitation":"(2012)","previouslyFormattedCitation":"(2012)"},"properties":{"noteIndex":0},"schema":"https://github.com/citation-style-language/schema/raw/master/csl-citation.json"}</w:instrText>
      </w:r>
      <w:r w:rsidRPr="00E5435A">
        <w:rPr>
          <w:rFonts w:ascii="Times New Roman" w:hAnsi="Times New Roman" w:cs="Times New Roman"/>
          <w:sz w:val="24"/>
          <w:szCs w:val="24"/>
          <w:lang w:val="en-US"/>
        </w:rPr>
        <w:fldChar w:fldCharType="separate"/>
      </w:r>
      <w:r w:rsidRPr="00E5435A">
        <w:rPr>
          <w:rFonts w:ascii="Times New Roman" w:hAnsi="Times New Roman" w:cs="Times New Roman"/>
          <w:noProof/>
          <w:sz w:val="24"/>
          <w:szCs w:val="24"/>
          <w:lang w:val="en-US"/>
        </w:rPr>
        <w:t>(2012)</w:t>
      </w:r>
      <w:r w:rsidRPr="00E5435A">
        <w:rPr>
          <w:rFonts w:ascii="Times New Roman" w:hAnsi="Times New Roman" w:cs="Times New Roman"/>
          <w:sz w:val="24"/>
          <w:szCs w:val="24"/>
          <w:lang w:val="en-US"/>
        </w:rPr>
        <w:fldChar w:fldCharType="end"/>
      </w:r>
      <w:r w:rsidRPr="00E5435A">
        <w:rPr>
          <w:rFonts w:ascii="Times New Roman" w:hAnsi="Times New Roman" w:cs="Times New Roman"/>
          <w:sz w:val="24"/>
          <w:szCs w:val="24"/>
          <w:lang w:val="en-US"/>
        </w:rPr>
        <w:t>, two authors carried out independently (iii) to ensure reliability and objectivity of the results. At the end, the article set was reduced to 85 articles.</w:t>
      </w:r>
    </w:p>
    <w:p w14:paraId="3369D1CA" w14:textId="77777777" w:rsidR="009C5C9E" w:rsidRDefault="009C5C9E" w:rsidP="009C5C9E">
      <w:pPr>
        <w:spacing w:line="480" w:lineRule="auto"/>
        <w:jc w:val="both"/>
        <w:rPr>
          <w:rFonts w:ascii="Times New Roman" w:hAnsi="Times New Roman" w:cs="Times New Roman"/>
          <w:sz w:val="24"/>
          <w:szCs w:val="24"/>
          <w:lang w:val="en-US"/>
        </w:rPr>
      </w:pPr>
      <w:r w:rsidRPr="00E5435A">
        <w:rPr>
          <w:rFonts w:ascii="Times New Roman" w:hAnsi="Times New Roman" w:cs="Times New Roman"/>
          <w:sz w:val="24"/>
          <w:szCs w:val="24"/>
          <w:lang w:val="en-US"/>
        </w:rPr>
        <w:t>The same two authors screened the full text of the remaining articles to confirm their relevance, resulting in a total of 38 articles.</w:t>
      </w:r>
    </w:p>
    <w:p w14:paraId="5CB897F9" w14:textId="77777777" w:rsidR="003F51C9" w:rsidRDefault="003F51C9" w:rsidP="009C5C9E">
      <w:pPr>
        <w:spacing w:line="480" w:lineRule="auto"/>
        <w:jc w:val="both"/>
        <w:rPr>
          <w:rFonts w:ascii="Times New Roman" w:hAnsi="Times New Roman" w:cs="Times New Roman"/>
          <w:sz w:val="24"/>
          <w:szCs w:val="24"/>
          <w:lang w:val="en-US"/>
        </w:rPr>
      </w:pPr>
    </w:p>
    <w:p w14:paraId="2C222458" w14:textId="77777777" w:rsidR="003F51C9" w:rsidRPr="00E5435A" w:rsidRDefault="003F51C9" w:rsidP="009C5C9E">
      <w:pPr>
        <w:spacing w:line="480" w:lineRule="auto"/>
        <w:jc w:val="both"/>
        <w:rPr>
          <w:rFonts w:ascii="Times New Roman" w:hAnsi="Times New Roman" w:cs="Times New Roman"/>
          <w:sz w:val="24"/>
          <w:szCs w:val="24"/>
          <w:lang w:val="en-US"/>
        </w:rPr>
      </w:pPr>
    </w:p>
    <w:p w14:paraId="7DA1F0F2" w14:textId="77777777" w:rsidR="009C5C9E" w:rsidRPr="00E5435A" w:rsidRDefault="009C5C9E" w:rsidP="009C5C9E">
      <w:pPr>
        <w:spacing w:line="480" w:lineRule="auto"/>
        <w:rPr>
          <w:rFonts w:ascii="Times New Roman" w:hAnsi="Times New Roman" w:cs="Times New Roman"/>
          <w:i/>
          <w:iCs/>
          <w:sz w:val="24"/>
          <w:szCs w:val="24"/>
          <w:lang w:val="en-US"/>
        </w:rPr>
      </w:pPr>
      <w:r w:rsidRPr="00E5435A">
        <w:rPr>
          <w:rFonts w:ascii="Times New Roman" w:hAnsi="Times New Roman" w:cs="Times New Roman"/>
          <w:i/>
          <w:iCs/>
          <w:sz w:val="24"/>
          <w:szCs w:val="24"/>
          <w:lang w:val="en-US"/>
        </w:rPr>
        <w:lastRenderedPageBreak/>
        <w:t>Step 3 – Reporting and dissemination</w:t>
      </w:r>
    </w:p>
    <w:p w14:paraId="48A56774" w14:textId="364B83CF" w:rsidR="009C5C9E" w:rsidRDefault="009C5C9E" w:rsidP="009C5C9E">
      <w:pPr>
        <w:spacing w:line="480" w:lineRule="auto"/>
        <w:jc w:val="both"/>
        <w:rPr>
          <w:rFonts w:ascii="Times New Roman" w:hAnsi="Times New Roman" w:cs="Times New Roman"/>
          <w:sz w:val="24"/>
          <w:szCs w:val="24"/>
          <w:lang w:val="en-US"/>
        </w:rPr>
      </w:pPr>
      <w:r w:rsidRPr="00E5435A">
        <w:rPr>
          <w:rFonts w:ascii="Times New Roman" w:hAnsi="Times New Roman" w:cs="Times New Roman"/>
          <w:sz w:val="24"/>
          <w:szCs w:val="24"/>
          <w:lang w:val="en-US"/>
        </w:rPr>
        <w:t xml:space="preserve">This steps usually consists of a descriptive and a content analysis. However, for the sake of brevity and since the goal of the SLR in this work is just to derive the propositions to be used in the Delphi study, here only the content analysis was carried out. Given the scope of this work, the articles remaining after the full text screening were categorized based on the SC capabilities and SC vulnerabilities identified by Pettit </w:t>
      </w:r>
      <w:r w:rsidRPr="00E5435A">
        <w:rPr>
          <w:rFonts w:ascii="Times New Roman" w:hAnsi="Times New Roman" w:cs="Times New Roman"/>
          <w:i/>
          <w:iCs/>
          <w:sz w:val="24"/>
          <w:szCs w:val="24"/>
          <w:lang w:val="en-US"/>
        </w:rPr>
        <w:t>et al</w:t>
      </w:r>
      <w:r w:rsidRPr="00E5435A">
        <w:rPr>
          <w:rFonts w:ascii="Times New Roman" w:hAnsi="Times New Roman" w:cs="Times New Roman"/>
          <w:sz w:val="24"/>
          <w:szCs w:val="24"/>
          <w:lang w:val="en-US"/>
        </w:rPr>
        <w:t>. (2010) and analyzed to develop the corresponding research propositions. In doing so, to ensure reliability and objectivity in the categorization, the same approach adopted in Step 2 was applied. The analysis of the different papers according to the different SC capabilities and SC vulnerabilities is reported together with the developed propositions</w:t>
      </w:r>
      <w:r w:rsidR="003F51C9">
        <w:rPr>
          <w:rFonts w:ascii="Times New Roman" w:hAnsi="Times New Roman" w:cs="Times New Roman"/>
          <w:sz w:val="24"/>
          <w:szCs w:val="24"/>
          <w:lang w:val="en-US"/>
        </w:rPr>
        <w:t xml:space="preserve"> </w:t>
      </w:r>
      <w:r w:rsidR="003F51C9" w:rsidRPr="00E5435A">
        <w:rPr>
          <w:rFonts w:ascii="Times New Roman" w:hAnsi="Times New Roman" w:cs="Times New Roman"/>
          <w:sz w:val="24"/>
          <w:szCs w:val="24"/>
          <w:lang w:val="en-US"/>
        </w:rPr>
        <w:t>in Section</w:t>
      </w:r>
      <w:r w:rsidR="003F51C9">
        <w:rPr>
          <w:rFonts w:ascii="Times New Roman" w:hAnsi="Times New Roman" w:cs="Times New Roman"/>
          <w:sz w:val="24"/>
          <w:szCs w:val="24"/>
          <w:lang w:val="en-US"/>
        </w:rPr>
        <w:t>s 3.2. and 3.3.</w:t>
      </w:r>
      <w:r w:rsidR="003F51C9" w:rsidRPr="00E5435A">
        <w:rPr>
          <w:rFonts w:ascii="Times New Roman" w:hAnsi="Times New Roman" w:cs="Times New Roman"/>
          <w:sz w:val="24"/>
          <w:szCs w:val="24"/>
          <w:lang w:val="en-US"/>
        </w:rPr>
        <w:t xml:space="preserve"> </w:t>
      </w:r>
      <w:r w:rsidR="003F51C9">
        <w:rPr>
          <w:rFonts w:ascii="Times New Roman" w:hAnsi="Times New Roman" w:cs="Times New Roman"/>
          <w:sz w:val="24"/>
          <w:szCs w:val="24"/>
          <w:lang w:val="en-US"/>
        </w:rPr>
        <w:t>of the manuscript</w:t>
      </w:r>
      <w:r w:rsidR="003F51C9">
        <w:rPr>
          <w:rFonts w:ascii="Times New Roman" w:hAnsi="Times New Roman" w:cs="Times New Roman"/>
          <w:sz w:val="24"/>
          <w:szCs w:val="24"/>
          <w:lang w:val="en-US"/>
        </w:rPr>
        <w:t>.</w:t>
      </w:r>
    </w:p>
    <w:p w14:paraId="079193F9" w14:textId="4C12B8B3" w:rsidR="009C5C9E" w:rsidRDefault="009C5C9E" w:rsidP="009C5C9E">
      <w:p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References</w:t>
      </w:r>
    </w:p>
    <w:p w14:paraId="623270A2" w14:textId="77777777" w:rsidR="009C5C9E" w:rsidRDefault="009C5C9E" w:rsidP="009C5C9E">
      <w:pPr>
        <w:rPr>
          <w:rFonts w:ascii="Times New Roman" w:hAnsi="Times New Roman" w:cs="Times New Roman"/>
          <w:sz w:val="24"/>
          <w:szCs w:val="24"/>
          <w:lang w:val="en-GB"/>
        </w:rPr>
      </w:pPr>
      <w:r w:rsidRPr="007421AA">
        <w:rPr>
          <w:rFonts w:ascii="Times New Roman" w:hAnsi="Times New Roman" w:cs="Times New Roman"/>
          <w:sz w:val="24"/>
          <w:szCs w:val="24"/>
          <w:lang w:val="en-GB"/>
        </w:rPr>
        <w:t>Amrutha, V.N. and Geetha, S.N.  (2020) ‘A systematic review on green human resource management: Implications for social sustainability’, Journal of Cleaner Production, 247, 119131.</w:t>
      </w:r>
    </w:p>
    <w:p w14:paraId="585139D8" w14:textId="77777777" w:rsidR="009C5C9E" w:rsidRDefault="009C5C9E" w:rsidP="009C5C9E">
      <w:pPr>
        <w:rPr>
          <w:rFonts w:ascii="Times New Roman" w:hAnsi="Times New Roman" w:cs="Times New Roman"/>
          <w:sz w:val="24"/>
          <w:szCs w:val="24"/>
          <w:lang w:val="en-GB"/>
        </w:rPr>
      </w:pPr>
      <w:r w:rsidRPr="00767EE9">
        <w:rPr>
          <w:rFonts w:ascii="Times New Roman" w:hAnsi="Times New Roman" w:cs="Times New Roman"/>
          <w:sz w:val="24"/>
          <w:szCs w:val="24"/>
          <w:lang w:val="en-GB"/>
        </w:rPr>
        <w:t xml:space="preserve">Anjomshoae, A., Banomyong, R., Hossein Azadnia, A., Kunz, N., </w:t>
      </w:r>
      <w:r>
        <w:rPr>
          <w:rFonts w:ascii="Times New Roman" w:hAnsi="Times New Roman" w:cs="Times New Roman"/>
          <w:sz w:val="24"/>
          <w:szCs w:val="24"/>
          <w:lang w:val="en-GB"/>
        </w:rPr>
        <w:t>and</w:t>
      </w:r>
      <w:r w:rsidRPr="00767EE9">
        <w:rPr>
          <w:rFonts w:ascii="Times New Roman" w:hAnsi="Times New Roman" w:cs="Times New Roman"/>
          <w:sz w:val="24"/>
          <w:szCs w:val="24"/>
          <w:lang w:val="en-GB"/>
        </w:rPr>
        <w:t xml:space="preserve"> Blome, C. (2023)</w:t>
      </w:r>
      <w:r>
        <w:rPr>
          <w:rFonts w:ascii="Times New Roman" w:hAnsi="Times New Roman" w:cs="Times New Roman"/>
          <w:sz w:val="24"/>
          <w:szCs w:val="24"/>
          <w:lang w:val="en-GB"/>
        </w:rPr>
        <w:t>,</w:t>
      </w:r>
      <w:r w:rsidRPr="00767EE9">
        <w:rPr>
          <w:rFonts w:ascii="Times New Roman" w:hAnsi="Times New Roman" w:cs="Times New Roman"/>
          <w:sz w:val="24"/>
          <w:szCs w:val="24"/>
          <w:lang w:val="en-GB"/>
        </w:rPr>
        <w:t xml:space="preserve"> </w:t>
      </w:r>
      <w:r>
        <w:rPr>
          <w:rFonts w:ascii="Times New Roman" w:hAnsi="Times New Roman" w:cs="Times New Roman"/>
          <w:sz w:val="24"/>
          <w:szCs w:val="24"/>
          <w:lang w:val="en-GB"/>
        </w:rPr>
        <w:t>‘</w:t>
      </w:r>
      <w:r w:rsidRPr="00767EE9">
        <w:rPr>
          <w:rFonts w:ascii="Times New Roman" w:hAnsi="Times New Roman" w:cs="Times New Roman"/>
          <w:sz w:val="24"/>
          <w:szCs w:val="24"/>
          <w:lang w:val="en-GB"/>
        </w:rPr>
        <w:t>Sustainable humanitarian supply chains: a systematic literature review and research propositions</w:t>
      </w:r>
      <w:r>
        <w:rPr>
          <w:rFonts w:ascii="Times New Roman" w:hAnsi="Times New Roman" w:cs="Times New Roman"/>
          <w:sz w:val="24"/>
          <w:szCs w:val="24"/>
          <w:lang w:val="en-GB"/>
        </w:rPr>
        <w:t>’,</w:t>
      </w:r>
      <w:r w:rsidRPr="00767EE9">
        <w:rPr>
          <w:rFonts w:ascii="Times New Roman" w:hAnsi="Times New Roman" w:cs="Times New Roman"/>
          <w:sz w:val="24"/>
          <w:szCs w:val="24"/>
          <w:lang w:val="en-GB"/>
        </w:rPr>
        <w:t xml:space="preserve"> Production Planning &amp; Control, 1–21.</w:t>
      </w:r>
    </w:p>
    <w:p w14:paraId="05CE8CE1" w14:textId="5F6FF9BF" w:rsidR="009C5C9E" w:rsidRDefault="009C5C9E" w:rsidP="009C5C9E">
      <w:pPr>
        <w:rPr>
          <w:rFonts w:ascii="Times New Roman" w:hAnsi="Times New Roman" w:cs="Times New Roman"/>
          <w:sz w:val="24"/>
          <w:szCs w:val="24"/>
          <w:lang w:val="en-GB"/>
        </w:rPr>
      </w:pPr>
      <w:r w:rsidRPr="007421AA">
        <w:rPr>
          <w:rFonts w:ascii="Times New Roman" w:hAnsi="Times New Roman" w:cs="Times New Roman"/>
          <w:sz w:val="24"/>
          <w:szCs w:val="24"/>
          <w:lang w:val="en-GB"/>
        </w:rPr>
        <w:t>Correia Loureiro, S. M.; Guerreiro, J. and Tussyadiah, I. (2021) ‘Artificial intelligence in business: State of the art and future research agenda’, Journal of Business Research, 129, pp. 911-926.</w:t>
      </w:r>
    </w:p>
    <w:p w14:paraId="39EF5AA4" w14:textId="5E151F9C" w:rsidR="009C5C9E" w:rsidRDefault="009C5C9E" w:rsidP="009C5C9E">
      <w:pPr>
        <w:rPr>
          <w:rFonts w:ascii="Times New Roman" w:hAnsi="Times New Roman" w:cs="Times New Roman"/>
          <w:sz w:val="24"/>
          <w:szCs w:val="24"/>
          <w:lang w:val="en-GB"/>
        </w:rPr>
      </w:pPr>
      <w:r w:rsidRPr="00846008">
        <w:rPr>
          <w:rFonts w:ascii="Times New Roman" w:hAnsi="Times New Roman" w:cs="Times New Roman"/>
          <w:sz w:val="24"/>
          <w:szCs w:val="24"/>
          <w:lang w:val="en-GB"/>
        </w:rPr>
        <w:t>Moher, D., Liberati, A., Tetzlaff, J.</w:t>
      </w:r>
      <w:r>
        <w:rPr>
          <w:rFonts w:ascii="Times New Roman" w:hAnsi="Times New Roman" w:cs="Times New Roman"/>
          <w:sz w:val="24"/>
          <w:szCs w:val="24"/>
          <w:lang w:val="en-GB"/>
        </w:rPr>
        <w:t xml:space="preserve"> and </w:t>
      </w:r>
      <w:r w:rsidRPr="00846008">
        <w:rPr>
          <w:rFonts w:ascii="Times New Roman" w:hAnsi="Times New Roman" w:cs="Times New Roman"/>
          <w:sz w:val="24"/>
          <w:szCs w:val="24"/>
          <w:lang w:val="en-GB"/>
        </w:rPr>
        <w:t>Altman, D.G.</w:t>
      </w:r>
      <w:r w:rsidRPr="007421AA">
        <w:rPr>
          <w:rFonts w:ascii="Times New Roman" w:hAnsi="Times New Roman" w:cs="Times New Roman"/>
          <w:sz w:val="24"/>
          <w:szCs w:val="24"/>
          <w:lang w:val="en-GB"/>
        </w:rPr>
        <w:t xml:space="preserve"> (2010) ‘Preferred reporting items for systematic reviews and meta-analyses: The PRISMA statement’, International Journal of Surgery, 8(5), pp. 336–341.</w:t>
      </w:r>
    </w:p>
    <w:p w14:paraId="3D232A9F" w14:textId="77777777" w:rsidR="009C5C9E" w:rsidRDefault="009C5C9E" w:rsidP="009C5C9E">
      <w:pPr>
        <w:rPr>
          <w:rFonts w:ascii="Times New Roman" w:hAnsi="Times New Roman" w:cs="Times New Roman"/>
          <w:sz w:val="24"/>
          <w:szCs w:val="24"/>
          <w:lang w:val="en-GB"/>
        </w:rPr>
      </w:pPr>
      <w:r w:rsidRPr="007421AA">
        <w:rPr>
          <w:rFonts w:ascii="Times New Roman" w:hAnsi="Times New Roman" w:cs="Times New Roman"/>
          <w:sz w:val="24"/>
          <w:szCs w:val="24"/>
          <w:lang w:val="en-GB"/>
        </w:rPr>
        <w:t>Naghshineh, B. and Carvalho, H. (2022b) ‘The implications of additive manufacturing technology adoption for supply chain resilience: A systematic search and review’, International Journal of Production Economics, 247, p. 108387.</w:t>
      </w:r>
    </w:p>
    <w:p w14:paraId="0926FBE5" w14:textId="77777777" w:rsidR="009C5C9E" w:rsidRDefault="009C5C9E" w:rsidP="009C5C9E">
      <w:pPr>
        <w:rPr>
          <w:rFonts w:ascii="Times New Roman" w:hAnsi="Times New Roman" w:cs="Times New Roman"/>
          <w:sz w:val="24"/>
          <w:szCs w:val="24"/>
          <w:lang w:val="en-GB"/>
        </w:rPr>
      </w:pPr>
      <w:r w:rsidRPr="007421AA">
        <w:rPr>
          <w:rFonts w:ascii="Times New Roman" w:hAnsi="Times New Roman" w:cs="Times New Roman"/>
          <w:sz w:val="24"/>
          <w:szCs w:val="24"/>
          <w:lang w:val="en-GB"/>
        </w:rPr>
        <w:t>Peron, M.; Arena, S.; Micheli, G.J.L. and Sgarbossa, F. (2022) ‘A decision support system for designing win–win interventions impacting occupational safety and operational performance in ageing workforce contexts’, Safety Science, 147,105598</w:t>
      </w:r>
    </w:p>
    <w:p w14:paraId="26C204B4" w14:textId="77777777" w:rsidR="009C5C9E" w:rsidRDefault="009C5C9E" w:rsidP="009C5C9E">
      <w:pPr>
        <w:rPr>
          <w:rFonts w:ascii="Times New Roman" w:hAnsi="Times New Roman" w:cs="Times New Roman"/>
          <w:sz w:val="24"/>
          <w:szCs w:val="24"/>
          <w:lang w:val="en-GB"/>
        </w:rPr>
      </w:pPr>
      <w:r w:rsidRPr="00521854">
        <w:rPr>
          <w:rFonts w:ascii="Times New Roman" w:hAnsi="Times New Roman" w:cs="Times New Roman"/>
          <w:sz w:val="24"/>
          <w:szCs w:val="24"/>
          <w:lang w:val="en-GB"/>
        </w:rPr>
        <w:t>Pettit, T.J., Fiksel, J.</w:t>
      </w:r>
      <w:r>
        <w:rPr>
          <w:rFonts w:ascii="Times New Roman" w:hAnsi="Times New Roman" w:cs="Times New Roman"/>
          <w:sz w:val="24"/>
          <w:szCs w:val="24"/>
          <w:lang w:val="en-GB"/>
        </w:rPr>
        <w:t xml:space="preserve"> and</w:t>
      </w:r>
      <w:r w:rsidRPr="00521854">
        <w:rPr>
          <w:rFonts w:ascii="Times New Roman" w:hAnsi="Times New Roman" w:cs="Times New Roman"/>
          <w:sz w:val="24"/>
          <w:szCs w:val="24"/>
          <w:lang w:val="en-GB"/>
        </w:rPr>
        <w:t xml:space="preserve"> Croxton, K.L. </w:t>
      </w:r>
      <w:r w:rsidRPr="007421AA">
        <w:rPr>
          <w:rFonts w:ascii="Times New Roman" w:hAnsi="Times New Roman" w:cs="Times New Roman"/>
          <w:sz w:val="24"/>
          <w:szCs w:val="24"/>
          <w:lang w:val="en-GB"/>
        </w:rPr>
        <w:t>(2010) ‘Ensuring supply chain resilience: development of a conceptual framework’, Journal of Business Logistics, 31(1), pp. 1–21.</w:t>
      </w:r>
    </w:p>
    <w:p w14:paraId="199CCAAA" w14:textId="05C73B09" w:rsidR="009C5C9E" w:rsidRDefault="009C5C9E" w:rsidP="009C5C9E">
      <w:pPr>
        <w:rPr>
          <w:rFonts w:ascii="Times New Roman" w:hAnsi="Times New Roman" w:cs="Times New Roman"/>
          <w:sz w:val="24"/>
          <w:szCs w:val="24"/>
          <w:lang w:val="en-GB"/>
        </w:rPr>
      </w:pPr>
      <w:r w:rsidRPr="007421AA">
        <w:rPr>
          <w:rFonts w:ascii="Times New Roman" w:hAnsi="Times New Roman" w:cs="Times New Roman" w:hint="eastAsia"/>
          <w:sz w:val="24"/>
          <w:szCs w:val="24"/>
          <w:lang w:val="en-GB"/>
        </w:rPr>
        <w:t>Seuring, S. and Gold, S., (2012) 'Conducting content‐analysis based literature reviews in supply chain management', Supply Chain Management: An International Journal, 17, pp. 544-555.</w:t>
      </w:r>
      <w:r w:rsidRPr="007421AA">
        <w:rPr>
          <w:rFonts w:ascii="Times New Roman" w:hAnsi="Times New Roman" w:cs="Times New Roman"/>
          <w:sz w:val="24"/>
          <w:szCs w:val="24"/>
          <w:lang w:val="en-GB"/>
        </w:rPr>
        <w:t xml:space="preserve">  </w:t>
      </w:r>
    </w:p>
    <w:p w14:paraId="2B9EF236" w14:textId="63790A1D" w:rsidR="009C5C9E" w:rsidRDefault="009C5C9E" w:rsidP="009C5C9E">
      <w:pPr>
        <w:rPr>
          <w:rFonts w:ascii="Times New Roman" w:hAnsi="Times New Roman" w:cs="Times New Roman"/>
          <w:sz w:val="24"/>
          <w:szCs w:val="24"/>
          <w:lang w:val="en-GB"/>
        </w:rPr>
      </w:pPr>
      <w:r w:rsidRPr="007421AA">
        <w:rPr>
          <w:rFonts w:ascii="Times New Roman" w:hAnsi="Times New Roman" w:cs="Times New Roman"/>
          <w:sz w:val="24"/>
          <w:szCs w:val="24"/>
          <w:lang w:val="en-GB"/>
        </w:rPr>
        <w:lastRenderedPageBreak/>
        <w:t>Sudusinghe, J.I. and Seuring, S. (2022) ‘Supply chain collaboration and sustainability performance in circular economy: A systematic literature review’, International Journal of Production Economics, 245.</w:t>
      </w:r>
    </w:p>
    <w:p w14:paraId="364DB6B5" w14:textId="77777777" w:rsidR="009C5C9E" w:rsidRDefault="009C5C9E" w:rsidP="009C5C9E">
      <w:pPr>
        <w:rPr>
          <w:rFonts w:ascii="Times New Roman" w:hAnsi="Times New Roman" w:cs="Times New Roman"/>
          <w:sz w:val="24"/>
          <w:szCs w:val="24"/>
          <w:lang w:val="en-GB"/>
        </w:rPr>
      </w:pPr>
      <w:r w:rsidRPr="007421AA">
        <w:rPr>
          <w:rFonts w:ascii="Times New Roman" w:hAnsi="Times New Roman" w:cs="Times New Roman"/>
          <w:sz w:val="24"/>
          <w:szCs w:val="24"/>
          <w:lang w:val="en-GB"/>
        </w:rPr>
        <w:t>Tranfield, D., Denyer, D. and Smart, P. (2003) ‘Towards a Methodology for Developing Evidence-Informed Management Knowledge by Means of Systematic Review’, British Journal of Management, 14(3), pp. 207–222.</w:t>
      </w:r>
    </w:p>
    <w:p w14:paraId="6AF78F9F" w14:textId="77777777" w:rsidR="009C5C9E" w:rsidRPr="007421AA" w:rsidRDefault="009C5C9E" w:rsidP="009C5C9E">
      <w:pPr>
        <w:rPr>
          <w:rFonts w:ascii="Times New Roman" w:hAnsi="Times New Roman" w:cs="Times New Roman"/>
          <w:sz w:val="24"/>
          <w:szCs w:val="24"/>
          <w:lang w:val="en-GB"/>
        </w:rPr>
      </w:pPr>
    </w:p>
    <w:p w14:paraId="2F6538EF" w14:textId="77777777" w:rsidR="009C5C9E" w:rsidRPr="009C5C9E" w:rsidRDefault="009C5C9E" w:rsidP="009C5C9E">
      <w:pPr>
        <w:spacing w:line="480" w:lineRule="auto"/>
        <w:jc w:val="both"/>
        <w:rPr>
          <w:rFonts w:ascii="Times New Roman" w:hAnsi="Times New Roman" w:cs="Times New Roman"/>
          <w:sz w:val="24"/>
          <w:szCs w:val="24"/>
          <w:highlight w:val="yellow"/>
          <w:lang w:val="en-US"/>
        </w:rPr>
      </w:pPr>
    </w:p>
    <w:p w14:paraId="0EF16E82" w14:textId="77777777" w:rsidR="00FE14C0" w:rsidRDefault="00FE14C0"/>
    <w:sectPr w:rsidR="00FE14C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C9E"/>
    <w:rsid w:val="003F51C9"/>
    <w:rsid w:val="009C5C9E"/>
    <w:rsid w:val="00A22217"/>
    <w:rsid w:val="00FE14C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1984D"/>
  <w15:chartTrackingRefBased/>
  <w15:docId w15:val="{E59F38F7-4A6F-4C1B-BB21-AC5261227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C5C9E"/>
    <w:rPr>
      <w:rFonts w:eastAsiaTheme="minorEastAsia"/>
      <w:lang w:val="nb-NO" w:eastAsia="zh-CN"/>
    </w:rPr>
  </w:style>
  <w:style w:type="paragraph" w:styleId="Titolo1">
    <w:name w:val="heading 1"/>
    <w:basedOn w:val="Normale"/>
    <w:next w:val="Normale"/>
    <w:link w:val="Titolo1Carattere"/>
    <w:uiPriority w:val="9"/>
    <w:qFormat/>
    <w:rsid w:val="009C5C9E"/>
    <w:pPr>
      <w:keepNext/>
      <w:keepLines/>
      <w:spacing w:before="360" w:after="80"/>
      <w:outlineLvl w:val="0"/>
    </w:pPr>
    <w:rPr>
      <w:rFonts w:asciiTheme="majorHAnsi" w:eastAsiaTheme="majorEastAsia" w:hAnsiTheme="majorHAnsi" w:cstheme="majorBidi"/>
      <w:color w:val="0F4761" w:themeColor="accent1" w:themeShade="BF"/>
      <w:sz w:val="40"/>
      <w:szCs w:val="40"/>
      <w:lang w:val="it-IT" w:eastAsia="en-US"/>
    </w:rPr>
  </w:style>
  <w:style w:type="paragraph" w:styleId="Titolo2">
    <w:name w:val="heading 2"/>
    <w:basedOn w:val="Normale"/>
    <w:next w:val="Normale"/>
    <w:link w:val="Titolo2Carattere"/>
    <w:uiPriority w:val="9"/>
    <w:semiHidden/>
    <w:unhideWhenUsed/>
    <w:qFormat/>
    <w:rsid w:val="009C5C9E"/>
    <w:pPr>
      <w:keepNext/>
      <w:keepLines/>
      <w:spacing w:before="160" w:after="80"/>
      <w:outlineLvl w:val="1"/>
    </w:pPr>
    <w:rPr>
      <w:rFonts w:asciiTheme="majorHAnsi" w:eastAsiaTheme="majorEastAsia" w:hAnsiTheme="majorHAnsi" w:cstheme="majorBidi"/>
      <w:color w:val="0F4761" w:themeColor="accent1" w:themeShade="BF"/>
      <w:sz w:val="32"/>
      <w:szCs w:val="32"/>
      <w:lang w:val="it-IT" w:eastAsia="en-US"/>
    </w:rPr>
  </w:style>
  <w:style w:type="paragraph" w:styleId="Titolo3">
    <w:name w:val="heading 3"/>
    <w:basedOn w:val="Normale"/>
    <w:next w:val="Normale"/>
    <w:link w:val="Titolo3Carattere"/>
    <w:uiPriority w:val="9"/>
    <w:semiHidden/>
    <w:unhideWhenUsed/>
    <w:qFormat/>
    <w:rsid w:val="009C5C9E"/>
    <w:pPr>
      <w:keepNext/>
      <w:keepLines/>
      <w:spacing w:before="160" w:after="80"/>
      <w:outlineLvl w:val="2"/>
    </w:pPr>
    <w:rPr>
      <w:rFonts w:eastAsiaTheme="majorEastAsia" w:cstheme="majorBidi"/>
      <w:color w:val="0F4761" w:themeColor="accent1" w:themeShade="BF"/>
      <w:sz w:val="28"/>
      <w:szCs w:val="28"/>
      <w:lang w:val="it-IT" w:eastAsia="en-US"/>
    </w:rPr>
  </w:style>
  <w:style w:type="paragraph" w:styleId="Titolo4">
    <w:name w:val="heading 4"/>
    <w:basedOn w:val="Normale"/>
    <w:next w:val="Normale"/>
    <w:link w:val="Titolo4Carattere"/>
    <w:uiPriority w:val="9"/>
    <w:semiHidden/>
    <w:unhideWhenUsed/>
    <w:qFormat/>
    <w:rsid w:val="009C5C9E"/>
    <w:pPr>
      <w:keepNext/>
      <w:keepLines/>
      <w:spacing w:before="80" w:after="40"/>
      <w:outlineLvl w:val="3"/>
    </w:pPr>
    <w:rPr>
      <w:rFonts w:eastAsiaTheme="majorEastAsia" w:cstheme="majorBidi"/>
      <w:i/>
      <w:iCs/>
      <w:color w:val="0F4761" w:themeColor="accent1" w:themeShade="BF"/>
      <w:lang w:val="it-IT" w:eastAsia="en-US"/>
    </w:rPr>
  </w:style>
  <w:style w:type="paragraph" w:styleId="Titolo5">
    <w:name w:val="heading 5"/>
    <w:basedOn w:val="Normale"/>
    <w:next w:val="Normale"/>
    <w:link w:val="Titolo5Carattere"/>
    <w:uiPriority w:val="9"/>
    <w:semiHidden/>
    <w:unhideWhenUsed/>
    <w:qFormat/>
    <w:rsid w:val="009C5C9E"/>
    <w:pPr>
      <w:keepNext/>
      <w:keepLines/>
      <w:spacing w:before="80" w:after="40"/>
      <w:outlineLvl w:val="4"/>
    </w:pPr>
    <w:rPr>
      <w:rFonts w:eastAsiaTheme="majorEastAsia" w:cstheme="majorBidi"/>
      <w:color w:val="0F4761" w:themeColor="accent1" w:themeShade="BF"/>
      <w:lang w:val="it-IT" w:eastAsia="en-US"/>
    </w:rPr>
  </w:style>
  <w:style w:type="paragraph" w:styleId="Titolo6">
    <w:name w:val="heading 6"/>
    <w:basedOn w:val="Normale"/>
    <w:next w:val="Normale"/>
    <w:link w:val="Titolo6Carattere"/>
    <w:uiPriority w:val="9"/>
    <w:semiHidden/>
    <w:unhideWhenUsed/>
    <w:qFormat/>
    <w:rsid w:val="009C5C9E"/>
    <w:pPr>
      <w:keepNext/>
      <w:keepLines/>
      <w:spacing w:before="40" w:after="0"/>
      <w:outlineLvl w:val="5"/>
    </w:pPr>
    <w:rPr>
      <w:rFonts w:eastAsiaTheme="majorEastAsia" w:cstheme="majorBidi"/>
      <w:i/>
      <w:iCs/>
      <w:color w:val="595959" w:themeColor="text1" w:themeTint="A6"/>
      <w:lang w:val="it-IT" w:eastAsia="en-US"/>
    </w:rPr>
  </w:style>
  <w:style w:type="paragraph" w:styleId="Titolo7">
    <w:name w:val="heading 7"/>
    <w:basedOn w:val="Normale"/>
    <w:next w:val="Normale"/>
    <w:link w:val="Titolo7Carattere"/>
    <w:uiPriority w:val="9"/>
    <w:semiHidden/>
    <w:unhideWhenUsed/>
    <w:qFormat/>
    <w:rsid w:val="009C5C9E"/>
    <w:pPr>
      <w:keepNext/>
      <w:keepLines/>
      <w:spacing w:before="40" w:after="0"/>
      <w:outlineLvl w:val="6"/>
    </w:pPr>
    <w:rPr>
      <w:rFonts w:eastAsiaTheme="majorEastAsia" w:cstheme="majorBidi"/>
      <w:color w:val="595959" w:themeColor="text1" w:themeTint="A6"/>
      <w:lang w:val="it-IT" w:eastAsia="en-US"/>
    </w:rPr>
  </w:style>
  <w:style w:type="paragraph" w:styleId="Titolo8">
    <w:name w:val="heading 8"/>
    <w:basedOn w:val="Normale"/>
    <w:next w:val="Normale"/>
    <w:link w:val="Titolo8Carattere"/>
    <w:uiPriority w:val="9"/>
    <w:semiHidden/>
    <w:unhideWhenUsed/>
    <w:qFormat/>
    <w:rsid w:val="009C5C9E"/>
    <w:pPr>
      <w:keepNext/>
      <w:keepLines/>
      <w:spacing w:after="0"/>
      <w:outlineLvl w:val="7"/>
    </w:pPr>
    <w:rPr>
      <w:rFonts w:eastAsiaTheme="majorEastAsia" w:cstheme="majorBidi"/>
      <w:i/>
      <w:iCs/>
      <w:color w:val="272727" w:themeColor="text1" w:themeTint="D8"/>
      <w:lang w:val="it-IT" w:eastAsia="en-US"/>
    </w:rPr>
  </w:style>
  <w:style w:type="paragraph" w:styleId="Titolo9">
    <w:name w:val="heading 9"/>
    <w:basedOn w:val="Normale"/>
    <w:next w:val="Normale"/>
    <w:link w:val="Titolo9Carattere"/>
    <w:uiPriority w:val="9"/>
    <w:semiHidden/>
    <w:unhideWhenUsed/>
    <w:qFormat/>
    <w:rsid w:val="009C5C9E"/>
    <w:pPr>
      <w:keepNext/>
      <w:keepLines/>
      <w:spacing w:after="0"/>
      <w:outlineLvl w:val="8"/>
    </w:pPr>
    <w:rPr>
      <w:rFonts w:eastAsiaTheme="majorEastAsia" w:cstheme="majorBidi"/>
      <w:color w:val="272727" w:themeColor="text1" w:themeTint="D8"/>
      <w:lang w:val="it-IT"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C5C9E"/>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9C5C9E"/>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9C5C9E"/>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9C5C9E"/>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9C5C9E"/>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9C5C9E"/>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9C5C9E"/>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9C5C9E"/>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9C5C9E"/>
    <w:rPr>
      <w:rFonts w:eastAsiaTheme="majorEastAsia" w:cstheme="majorBidi"/>
      <w:color w:val="272727" w:themeColor="text1" w:themeTint="D8"/>
    </w:rPr>
  </w:style>
  <w:style w:type="paragraph" w:styleId="Titolo">
    <w:name w:val="Title"/>
    <w:basedOn w:val="Normale"/>
    <w:next w:val="Normale"/>
    <w:link w:val="TitoloCarattere"/>
    <w:uiPriority w:val="10"/>
    <w:qFormat/>
    <w:rsid w:val="009C5C9E"/>
    <w:pPr>
      <w:spacing w:after="80" w:line="240" w:lineRule="auto"/>
      <w:contextualSpacing/>
    </w:pPr>
    <w:rPr>
      <w:rFonts w:asciiTheme="majorHAnsi" w:eastAsiaTheme="majorEastAsia" w:hAnsiTheme="majorHAnsi" w:cstheme="majorBidi"/>
      <w:spacing w:val="-10"/>
      <w:kern w:val="28"/>
      <w:sz w:val="56"/>
      <w:szCs w:val="56"/>
      <w:lang w:val="it-IT" w:eastAsia="en-US"/>
    </w:rPr>
  </w:style>
  <w:style w:type="character" w:customStyle="1" w:styleId="TitoloCarattere">
    <w:name w:val="Titolo Carattere"/>
    <w:basedOn w:val="Carpredefinitoparagrafo"/>
    <w:link w:val="Titolo"/>
    <w:uiPriority w:val="10"/>
    <w:rsid w:val="009C5C9E"/>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9C5C9E"/>
    <w:pPr>
      <w:numPr>
        <w:ilvl w:val="1"/>
      </w:numPr>
    </w:pPr>
    <w:rPr>
      <w:rFonts w:eastAsiaTheme="majorEastAsia" w:cstheme="majorBidi"/>
      <w:color w:val="595959" w:themeColor="text1" w:themeTint="A6"/>
      <w:spacing w:val="15"/>
      <w:sz w:val="28"/>
      <w:szCs w:val="28"/>
      <w:lang w:val="it-IT" w:eastAsia="en-US"/>
    </w:rPr>
  </w:style>
  <w:style w:type="character" w:customStyle="1" w:styleId="SottotitoloCarattere">
    <w:name w:val="Sottotitolo Carattere"/>
    <w:basedOn w:val="Carpredefinitoparagrafo"/>
    <w:link w:val="Sottotitolo"/>
    <w:uiPriority w:val="11"/>
    <w:rsid w:val="009C5C9E"/>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9C5C9E"/>
    <w:pPr>
      <w:spacing w:before="160"/>
      <w:jc w:val="center"/>
    </w:pPr>
    <w:rPr>
      <w:rFonts w:eastAsiaTheme="minorHAnsi"/>
      <w:i/>
      <w:iCs/>
      <w:color w:val="404040" w:themeColor="text1" w:themeTint="BF"/>
      <w:lang w:val="it-IT" w:eastAsia="en-US"/>
    </w:rPr>
  </w:style>
  <w:style w:type="character" w:customStyle="1" w:styleId="CitazioneCarattere">
    <w:name w:val="Citazione Carattere"/>
    <w:basedOn w:val="Carpredefinitoparagrafo"/>
    <w:link w:val="Citazione"/>
    <w:uiPriority w:val="29"/>
    <w:rsid w:val="009C5C9E"/>
    <w:rPr>
      <w:i/>
      <w:iCs/>
      <w:color w:val="404040" w:themeColor="text1" w:themeTint="BF"/>
    </w:rPr>
  </w:style>
  <w:style w:type="paragraph" w:styleId="Paragrafoelenco">
    <w:name w:val="List Paragraph"/>
    <w:basedOn w:val="Normale"/>
    <w:uiPriority w:val="34"/>
    <w:qFormat/>
    <w:rsid w:val="009C5C9E"/>
    <w:pPr>
      <w:ind w:left="720"/>
      <w:contextualSpacing/>
    </w:pPr>
    <w:rPr>
      <w:rFonts w:eastAsiaTheme="minorHAnsi"/>
      <w:lang w:val="it-IT" w:eastAsia="en-US"/>
    </w:rPr>
  </w:style>
  <w:style w:type="character" w:styleId="Enfasiintensa">
    <w:name w:val="Intense Emphasis"/>
    <w:basedOn w:val="Carpredefinitoparagrafo"/>
    <w:uiPriority w:val="21"/>
    <w:qFormat/>
    <w:rsid w:val="009C5C9E"/>
    <w:rPr>
      <w:i/>
      <w:iCs/>
      <w:color w:val="0F4761" w:themeColor="accent1" w:themeShade="BF"/>
    </w:rPr>
  </w:style>
  <w:style w:type="paragraph" w:styleId="Citazioneintensa">
    <w:name w:val="Intense Quote"/>
    <w:basedOn w:val="Normale"/>
    <w:next w:val="Normale"/>
    <w:link w:val="CitazioneintensaCarattere"/>
    <w:uiPriority w:val="30"/>
    <w:qFormat/>
    <w:rsid w:val="009C5C9E"/>
    <w:pPr>
      <w:pBdr>
        <w:top w:val="single" w:sz="4" w:space="10" w:color="0F4761" w:themeColor="accent1" w:themeShade="BF"/>
        <w:bottom w:val="single" w:sz="4" w:space="10" w:color="0F4761" w:themeColor="accent1" w:themeShade="BF"/>
      </w:pBdr>
      <w:spacing w:before="360" w:after="360"/>
      <w:ind w:left="864" w:right="864"/>
      <w:jc w:val="center"/>
    </w:pPr>
    <w:rPr>
      <w:rFonts w:eastAsiaTheme="minorHAnsi"/>
      <w:i/>
      <w:iCs/>
      <w:color w:val="0F4761" w:themeColor="accent1" w:themeShade="BF"/>
      <w:lang w:val="it-IT" w:eastAsia="en-US"/>
    </w:rPr>
  </w:style>
  <w:style w:type="character" w:customStyle="1" w:styleId="CitazioneintensaCarattere">
    <w:name w:val="Citazione intensa Carattere"/>
    <w:basedOn w:val="Carpredefinitoparagrafo"/>
    <w:link w:val="Citazioneintensa"/>
    <w:uiPriority w:val="30"/>
    <w:rsid w:val="009C5C9E"/>
    <w:rPr>
      <w:i/>
      <w:iCs/>
      <w:color w:val="0F4761" w:themeColor="accent1" w:themeShade="BF"/>
    </w:rPr>
  </w:style>
  <w:style w:type="character" w:styleId="Riferimentointenso">
    <w:name w:val="Intense Reference"/>
    <w:basedOn w:val="Carpredefinitoparagrafo"/>
    <w:uiPriority w:val="32"/>
    <w:qFormat/>
    <w:rsid w:val="009C5C9E"/>
    <w:rPr>
      <w:b/>
      <w:bCs/>
      <w:smallCaps/>
      <w:color w:val="0F4761" w:themeColor="accent1" w:themeShade="BF"/>
      <w:spacing w:val="5"/>
    </w:rPr>
  </w:style>
  <w:style w:type="table" w:styleId="Grigliatabella">
    <w:name w:val="Table Grid"/>
    <w:basedOn w:val="Tabellanormale"/>
    <w:uiPriority w:val="39"/>
    <w:rsid w:val="009C5C9E"/>
    <w:pPr>
      <w:spacing w:after="0" w:line="240" w:lineRule="auto"/>
    </w:pPr>
    <w:rPr>
      <w:rFonts w:eastAsiaTheme="minorEastAsia"/>
      <w:lang w:val="nb-NO"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54B67FD19174493AAC2B89B7C0B9E27"/>
        <w:category>
          <w:name w:val="Generale"/>
          <w:gallery w:val="placeholder"/>
        </w:category>
        <w:types>
          <w:type w:val="bbPlcHdr"/>
        </w:types>
        <w:behaviors>
          <w:behavior w:val="content"/>
        </w:behaviors>
        <w:guid w:val="{48AB6091-54CC-4198-8AAD-9BBBAEE86D7C}"/>
      </w:docPartPr>
      <w:docPartBody>
        <w:p w:rsidR="00000000" w:rsidRDefault="00743FEE" w:rsidP="00743FEE">
          <w:pPr>
            <w:pStyle w:val="454B67FD19174493AAC2B89B7C0B9E27"/>
          </w:pPr>
          <w:r w:rsidRPr="006A7DF0">
            <w:rPr>
              <w:rStyle w:val="Testosegnaposto"/>
            </w:rPr>
            <w:t>Fare clic o toccare qui per immettere il testo.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FEE"/>
    <w:rsid w:val="00743FEE"/>
    <w:rsid w:val="00A22217"/>
    <w:rsid w:val="00FB490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743FEE"/>
  </w:style>
  <w:style w:type="paragraph" w:customStyle="1" w:styleId="454B67FD19174493AAC2B89B7C0B9E27">
    <w:name w:val="454B67FD19174493AAC2B89B7C0B9E27"/>
    <w:rsid w:val="00743F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1691</Words>
  <Characters>9645</Characters>
  <Application>Microsoft Office Word</Application>
  <DocSecurity>0</DocSecurity>
  <Lines>80</Lines>
  <Paragraphs>22</Paragraphs>
  <ScaleCrop>false</ScaleCrop>
  <Company/>
  <LinksUpToDate>false</LinksUpToDate>
  <CharactersWithSpaces>11314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Mirco PERON</dc:creator>
  <cp:keywords/>
  <dc:description/>
  <cp:lastModifiedBy>Mirco PERON</cp:lastModifiedBy>
  <cp:revision>2</cp:revision>
  <dcterms:created xsi:type="dcterms:W3CDTF">2024-11-14T15:07:00Z</dcterms:created>
  <dcterms:modified xsi:type="dcterms:W3CDTF">2024-11-14T15:17:00Z</dcterms:modified>
</cp:coreProperties>
</file>