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6"/>
        <w:gridCol w:w="6814"/>
        <w:gridCol w:w="2507"/>
        <w:gridCol w:w="3047"/>
      </w:tblGrid>
      <w:tr w:rsidR="001F3CC7" w:rsidRPr="00506EE3" w14:paraId="44C3F3F4" w14:textId="77777777" w:rsidTr="0057381D">
        <w:tc>
          <w:tcPr>
            <w:tcW w:w="584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48C1A9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Expert ID</w:t>
            </w:r>
          </w:p>
        </w:tc>
        <w:tc>
          <w:tcPr>
            <w:tcW w:w="243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3A2E9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89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1A0130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Seniority (years)</w:t>
            </w:r>
          </w:p>
        </w:tc>
        <w:tc>
          <w:tcPr>
            <w:tcW w:w="108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AC805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Sector</w:t>
            </w:r>
          </w:p>
        </w:tc>
      </w:tr>
      <w:tr w:rsidR="001F3CC7" w:rsidRPr="00506EE3" w14:paraId="774AD8C2" w14:textId="77777777" w:rsidTr="0057381D">
        <w:tc>
          <w:tcPr>
            <w:tcW w:w="584" w:type="pct"/>
            <w:tcBorders>
              <w:top w:val="single" w:sz="12" w:space="0" w:color="auto"/>
              <w:left w:val="nil"/>
              <w:right w:val="nil"/>
            </w:tcBorders>
          </w:tcPr>
          <w:p w14:paraId="2C729E8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3" w:type="pc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4384E13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Industrial Digital Division</w:t>
            </w:r>
          </w:p>
        </w:tc>
        <w:tc>
          <w:tcPr>
            <w:tcW w:w="895" w:type="pc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F180F1C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8" w:type="pc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90887B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2E1C41A9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0D6A788D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489F664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Innovation Hub Manager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2622ABD3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1B2679D3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660AF662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0D0FB81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2F1690C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Improvement Manager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0FBC8872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4ECB3DB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42B468EC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4D9AFF3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4E3CE2BA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Engineering, automation and digitalization manager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10D2D0F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02A65917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</w:t>
            </w:r>
          </w:p>
        </w:tc>
      </w:tr>
      <w:tr w:rsidR="001F3CC7" w:rsidRPr="00506EE3" w14:paraId="1777CFCF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1E2A0DF7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4E667A3F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Manager Industrial Edge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4C6CA198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7E8034D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66730567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6A6BF88F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4B2B874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 Smart Factory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5FF175E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4D44E0D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Automotive</w:t>
            </w:r>
          </w:p>
        </w:tc>
      </w:tr>
      <w:tr w:rsidR="001F3CC7" w:rsidRPr="00506EE3" w14:paraId="379B81EB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65A32412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3EABB6B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Development Manager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5C8D145F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2B53597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</w:t>
            </w:r>
          </w:p>
        </w:tc>
      </w:tr>
      <w:tr w:rsidR="001F3CC7" w:rsidRPr="00506EE3" w14:paraId="0428F92F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63D3F8D9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55FE8CEC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Digitalization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21712FC0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0E418F73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</w:t>
            </w:r>
          </w:p>
        </w:tc>
      </w:tr>
      <w:tr w:rsidR="001F3CC7" w:rsidRPr="00506EE3" w14:paraId="10C7208E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32EC41B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2CA1C17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Logistics Department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54874CEA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659E9BAD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</w:tr>
      <w:tr w:rsidR="001F3CC7" w:rsidRPr="00506EE3" w14:paraId="09242E61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42389FD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11597E36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Engineer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314B957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3BB0CFE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1C76A9EB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4C13FCD4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35D736B2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Factory Automation Sales Specialist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1C5A10CD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46433C8C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4AFE545C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0F6154CC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23FEC0F8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Digital Enterprise and Digital Services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7F3DC008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7EFD0038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70363E30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19F73C8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3CDA6249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Manager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20F9506E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178F517F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Automotive</w:t>
            </w:r>
          </w:p>
        </w:tc>
      </w:tr>
      <w:tr w:rsidR="001F3CC7" w:rsidRPr="00506EE3" w14:paraId="64F329B4" w14:textId="77777777" w:rsidTr="0057381D">
        <w:tc>
          <w:tcPr>
            <w:tcW w:w="584" w:type="pct"/>
            <w:tcBorders>
              <w:left w:val="nil"/>
              <w:right w:val="nil"/>
            </w:tcBorders>
          </w:tcPr>
          <w:p w14:paraId="6BFCBB7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33" w:type="pct"/>
            <w:tcBorders>
              <w:left w:val="nil"/>
              <w:right w:val="nil"/>
            </w:tcBorders>
            <w:vAlign w:val="center"/>
          </w:tcPr>
          <w:p w14:paraId="59B079CE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of Procurement Department</w:t>
            </w:r>
          </w:p>
        </w:tc>
        <w:tc>
          <w:tcPr>
            <w:tcW w:w="895" w:type="pct"/>
            <w:tcBorders>
              <w:left w:val="nil"/>
              <w:right w:val="nil"/>
            </w:tcBorders>
            <w:vAlign w:val="center"/>
          </w:tcPr>
          <w:p w14:paraId="623DA8E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88" w:type="pct"/>
            <w:tcBorders>
              <w:left w:val="nil"/>
              <w:right w:val="nil"/>
            </w:tcBorders>
            <w:vAlign w:val="center"/>
          </w:tcPr>
          <w:p w14:paraId="72849FC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Manufacturing</w:t>
            </w:r>
          </w:p>
        </w:tc>
      </w:tr>
      <w:tr w:rsidR="001F3CC7" w:rsidRPr="00506EE3" w14:paraId="3FCD6BE3" w14:textId="77777777" w:rsidTr="0057381D">
        <w:tc>
          <w:tcPr>
            <w:tcW w:w="584" w:type="pct"/>
            <w:tcBorders>
              <w:left w:val="nil"/>
              <w:bottom w:val="single" w:sz="12" w:space="0" w:color="auto"/>
              <w:right w:val="nil"/>
            </w:tcBorders>
          </w:tcPr>
          <w:p w14:paraId="5F93BB13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33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7CBC31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 Planner</w:t>
            </w:r>
          </w:p>
        </w:tc>
        <w:tc>
          <w:tcPr>
            <w:tcW w:w="89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94C7A0B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88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5F2D475" w14:textId="77777777" w:rsidR="001F3CC7" w:rsidRPr="00506EE3" w:rsidRDefault="001F3CC7" w:rsidP="00573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Automotive</w:t>
            </w:r>
          </w:p>
        </w:tc>
      </w:tr>
    </w:tbl>
    <w:p w14:paraId="46B0C612" w14:textId="77777777" w:rsidR="001F3CC7" w:rsidRPr="00506EE3" w:rsidRDefault="001F3CC7" w:rsidP="001F3C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6E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</w:t>
      </w:r>
      <w:bookmarkStart w:id="0" w:name="_GoBack"/>
      <w:bookmarkEnd w:id="0"/>
      <w:r w:rsidRPr="00506EE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06EE3">
        <w:rPr>
          <w:rFonts w:ascii="Times New Roman" w:hAnsi="Times New Roman" w:cs="Times New Roman"/>
          <w:sz w:val="24"/>
          <w:szCs w:val="24"/>
          <w:lang w:val="en-US"/>
        </w:rPr>
        <w:t xml:space="preserve"> Overview of practitioners’ panelist</w:t>
      </w:r>
    </w:p>
    <w:p w14:paraId="06AB7BE1" w14:textId="77777777" w:rsidR="002811A6" w:rsidRDefault="002811A6"/>
    <w:sectPr w:rsidR="002811A6" w:rsidSect="001F3C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C7"/>
    <w:rsid w:val="001F3CC7"/>
    <w:rsid w:val="002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D74"/>
  <w15:chartTrackingRefBased/>
  <w15:docId w15:val="{F5C6D41C-21F9-49FC-B688-AF7C1025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CC7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CC7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285946F2-4D35-4C98-A494-03A197018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46499-FBC1-42D4-A33C-A9D2E0126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E3F5A-16B5-4072-8EC3-15AAF35A63C4}">
  <ds:schemaRefs>
    <ds:schemaRef ds:uri="http://schemas.openxmlformats.org/package/2006/metadata/core-properties"/>
    <ds:schemaRef ds:uri="e0c0e736-c6a0-45ba-b8d4-4a6e128712a1"/>
    <ds:schemaRef ds:uri="http://www.w3.org/XML/1998/namespace"/>
    <ds:schemaRef ds:uri="3d10c2a0-df36-48f3-805f-a0e6d2a4e19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2024-05-23T10:41:00Z</dcterms:created>
  <dcterms:modified xsi:type="dcterms:W3CDTF">2024-05-23T10:41:00Z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