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37EA" w14:textId="347DD0A4" w:rsidR="00A53B2E"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Appendices</w:t>
      </w:r>
    </w:p>
    <w:p w14:paraId="003137EB" w14:textId="77777777" w:rsidR="00A53B2E" w:rsidRPr="006528DB"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Appendix A</w:t>
      </w:r>
    </w:p>
    <w:p w14:paraId="003137EC" w14:textId="0F3441A0" w:rsidR="00A53B2E" w:rsidRPr="005C3ECC" w:rsidRDefault="00A53B2E" w:rsidP="00A53B2E">
      <w:pPr>
        <w:spacing w:line="360" w:lineRule="auto"/>
        <w:jc w:val="both"/>
        <w:rPr>
          <w:rFonts w:ascii="Times New Roman" w:hAnsi="Times New Roman" w:cs="Times New Roman"/>
          <w:lang w:val="en-US"/>
        </w:rPr>
      </w:pPr>
      <w:r>
        <w:rPr>
          <w:rFonts w:ascii="Times New Roman" w:hAnsi="Times New Roman" w:cs="Times New Roman"/>
          <w:lang w:val="en-US"/>
        </w:rPr>
        <w:t xml:space="preserve">As discussed in the manuscript, </w:t>
      </w:r>
      <w:r w:rsidRPr="005C3ECC">
        <w:rPr>
          <w:rFonts w:ascii="Times New Roman" w:hAnsi="Times New Roman" w:cs="Times New Roman"/>
          <w:lang w:val="en-US"/>
        </w:rPr>
        <w:t>an online workshop</w:t>
      </w:r>
      <w:r>
        <w:rPr>
          <w:rFonts w:ascii="Times New Roman" w:hAnsi="Times New Roman" w:cs="Times New Roman"/>
          <w:lang w:val="en-US"/>
        </w:rPr>
        <w:t xml:space="preserve"> with practitioners working on AM and spare parts </w:t>
      </w:r>
      <w:r w:rsidR="009A3167">
        <w:rPr>
          <w:rFonts w:ascii="Times New Roman" w:hAnsi="Times New Roman" w:cs="Times New Roman"/>
          <w:lang w:val="en-US"/>
        </w:rPr>
        <w:t>was conducted t</w:t>
      </w:r>
      <w:r>
        <w:rPr>
          <w:rFonts w:ascii="Times New Roman" w:hAnsi="Times New Roman" w:cs="Times New Roman"/>
          <w:lang w:val="en-US"/>
        </w:rPr>
        <w:t xml:space="preserve">o validate and </w:t>
      </w:r>
      <w:r w:rsidRPr="005C3ECC">
        <w:rPr>
          <w:rFonts w:ascii="Times New Roman" w:hAnsi="Times New Roman" w:cs="Times New Roman"/>
          <w:lang w:val="en-US"/>
        </w:rPr>
        <w:t xml:space="preserve">ensure the correctness of the values </w:t>
      </w:r>
      <w:r>
        <w:rPr>
          <w:rFonts w:ascii="Times New Roman" w:hAnsi="Times New Roman" w:cs="Times New Roman"/>
          <w:lang w:val="en-US"/>
        </w:rPr>
        <w:t>adopted for developing the decision tree. Here (Table A1) we report the details of the practitioners who participated in the online workshop (which lasted 1 hour).</w:t>
      </w:r>
    </w:p>
    <w:tbl>
      <w:tblPr>
        <w:tblStyle w:val="PlainTable2"/>
        <w:tblW w:w="0" w:type="auto"/>
        <w:jc w:val="center"/>
        <w:tblLook w:val="04A0" w:firstRow="1" w:lastRow="0" w:firstColumn="1" w:lastColumn="0" w:noHBand="0" w:noVBand="1"/>
      </w:tblPr>
      <w:tblGrid>
        <w:gridCol w:w="1144"/>
        <w:gridCol w:w="4291"/>
        <w:gridCol w:w="1943"/>
        <w:gridCol w:w="1648"/>
      </w:tblGrid>
      <w:tr w:rsidR="00A53B2E" w:rsidRPr="005C3ECC" w14:paraId="003137F1" w14:textId="77777777" w:rsidTr="003754D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14:paraId="003137ED" w14:textId="77777777" w:rsidR="00A53B2E" w:rsidRPr="005C3ECC" w:rsidRDefault="00A53B2E" w:rsidP="003754D4">
            <w:pPr>
              <w:jc w:val="center"/>
              <w:rPr>
                <w:rFonts w:ascii="Times New Roman" w:hAnsi="Times New Roman" w:cs="Times New Roman"/>
                <w:lang w:val="en-GB"/>
              </w:rPr>
            </w:pPr>
            <w:r w:rsidRPr="005C3ECC">
              <w:rPr>
                <w:rFonts w:ascii="Times New Roman" w:hAnsi="Times New Roman" w:cs="Times New Roman"/>
                <w:lang w:val="en-GB"/>
              </w:rPr>
              <w:t>Expert ID</w:t>
            </w:r>
          </w:p>
        </w:tc>
        <w:tc>
          <w:tcPr>
            <w:tcW w:w="0" w:type="auto"/>
            <w:tcBorders>
              <w:top w:val="single" w:sz="12" w:space="0" w:color="auto"/>
              <w:bottom w:val="single" w:sz="12" w:space="0" w:color="auto"/>
            </w:tcBorders>
            <w:hideMark/>
          </w:tcPr>
          <w:p w14:paraId="003137EE"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Position</w:t>
            </w:r>
          </w:p>
        </w:tc>
        <w:tc>
          <w:tcPr>
            <w:tcW w:w="0" w:type="auto"/>
            <w:tcBorders>
              <w:top w:val="single" w:sz="12" w:space="0" w:color="auto"/>
              <w:bottom w:val="single" w:sz="12" w:space="0" w:color="auto"/>
            </w:tcBorders>
            <w:hideMark/>
          </w:tcPr>
          <w:p w14:paraId="003137EF"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Experience (Years)</w:t>
            </w:r>
          </w:p>
        </w:tc>
        <w:tc>
          <w:tcPr>
            <w:tcW w:w="0" w:type="auto"/>
            <w:tcBorders>
              <w:top w:val="single" w:sz="12" w:space="0" w:color="auto"/>
              <w:bottom w:val="single" w:sz="12" w:space="0" w:color="auto"/>
            </w:tcBorders>
          </w:tcPr>
          <w:p w14:paraId="003137F0"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val="en-GB"/>
              </w:rPr>
            </w:pPr>
            <w:r>
              <w:rPr>
                <w:rFonts w:ascii="Times New Roman" w:hAnsi="Times New Roman" w:cs="Times New Roman"/>
                <w:color w:val="000000"/>
                <w:lang w:val="en-GB"/>
              </w:rPr>
              <w:t>Country</w:t>
            </w:r>
          </w:p>
        </w:tc>
      </w:tr>
      <w:tr w:rsidR="00A53B2E" w:rsidRPr="005C3ECC" w14:paraId="003137F6"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003137F2"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1</w:t>
            </w:r>
          </w:p>
        </w:tc>
        <w:tc>
          <w:tcPr>
            <w:tcW w:w="0" w:type="auto"/>
            <w:tcBorders>
              <w:top w:val="single" w:sz="12" w:space="0" w:color="auto"/>
            </w:tcBorders>
            <w:vAlign w:val="center"/>
            <w:hideMark/>
          </w:tcPr>
          <w:p w14:paraId="003137F3"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Industrial Digital Division</w:t>
            </w:r>
          </w:p>
        </w:tc>
        <w:tc>
          <w:tcPr>
            <w:tcW w:w="0" w:type="auto"/>
            <w:tcBorders>
              <w:top w:val="single" w:sz="12" w:space="0" w:color="auto"/>
            </w:tcBorders>
            <w:hideMark/>
          </w:tcPr>
          <w:p w14:paraId="003137F4"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8</w:t>
            </w:r>
          </w:p>
        </w:tc>
        <w:tc>
          <w:tcPr>
            <w:tcW w:w="0" w:type="auto"/>
            <w:tcBorders>
              <w:top w:val="single" w:sz="12" w:space="0" w:color="auto"/>
            </w:tcBorders>
          </w:tcPr>
          <w:p w14:paraId="003137F5"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Italy</w:t>
            </w:r>
          </w:p>
        </w:tc>
      </w:tr>
      <w:tr w:rsidR="00A53B2E" w:rsidRPr="005C3ECC" w14:paraId="003137FB"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7F7"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2</w:t>
            </w:r>
          </w:p>
        </w:tc>
        <w:tc>
          <w:tcPr>
            <w:tcW w:w="0" w:type="auto"/>
            <w:vAlign w:val="center"/>
            <w:hideMark/>
          </w:tcPr>
          <w:p w14:paraId="003137F8"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14:paraId="003137F9"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7</w:t>
            </w:r>
          </w:p>
        </w:tc>
        <w:tc>
          <w:tcPr>
            <w:tcW w:w="0" w:type="auto"/>
          </w:tcPr>
          <w:p w14:paraId="003137FA" w14:textId="77777777" w:rsidR="00A53B2E"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Germany</w:t>
            </w:r>
          </w:p>
        </w:tc>
      </w:tr>
      <w:tr w:rsidR="00A53B2E" w:rsidRPr="005C3ECC" w14:paraId="00313800"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7FC"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3</w:t>
            </w:r>
          </w:p>
        </w:tc>
        <w:tc>
          <w:tcPr>
            <w:tcW w:w="0" w:type="auto"/>
            <w:vAlign w:val="center"/>
          </w:tcPr>
          <w:p w14:paraId="003137FD"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Logistics and Supply Chain Department</w:t>
            </w:r>
          </w:p>
        </w:tc>
        <w:tc>
          <w:tcPr>
            <w:tcW w:w="0" w:type="auto"/>
            <w:hideMark/>
          </w:tcPr>
          <w:p w14:paraId="003137FE"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1</w:t>
            </w:r>
          </w:p>
        </w:tc>
        <w:tc>
          <w:tcPr>
            <w:tcW w:w="0" w:type="auto"/>
          </w:tcPr>
          <w:p w14:paraId="003137FF"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Finland</w:t>
            </w:r>
          </w:p>
        </w:tc>
      </w:tr>
      <w:tr w:rsidR="00A53B2E" w:rsidRPr="005C3ECC" w14:paraId="00313805"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1"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4</w:t>
            </w:r>
          </w:p>
        </w:tc>
        <w:tc>
          <w:tcPr>
            <w:tcW w:w="0" w:type="auto"/>
            <w:vAlign w:val="center"/>
          </w:tcPr>
          <w:p w14:paraId="00313802"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Procurement Department</w:t>
            </w:r>
          </w:p>
        </w:tc>
        <w:tc>
          <w:tcPr>
            <w:tcW w:w="0" w:type="auto"/>
            <w:hideMark/>
          </w:tcPr>
          <w:p w14:paraId="00313803"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8</w:t>
            </w:r>
          </w:p>
        </w:tc>
        <w:tc>
          <w:tcPr>
            <w:tcW w:w="0" w:type="auto"/>
          </w:tcPr>
          <w:p w14:paraId="00313804" w14:textId="77777777" w:rsidR="00A53B2E"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Denmark</w:t>
            </w:r>
          </w:p>
        </w:tc>
      </w:tr>
      <w:tr w:rsidR="00A53B2E" w:rsidRPr="005C3ECC" w14:paraId="0031380A"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6"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5</w:t>
            </w:r>
          </w:p>
        </w:tc>
        <w:tc>
          <w:tcPr>
            <w:tcW w:w="0" w:type="auto"/>
            <w:vAlign w:val="center"/>
          </w:tcPr>
          <w:p w14:paraId="00313807"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14:paraId="00313808"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0</w:t>
            </w:r>
          </w:p>
        </w:tc>
        <w:tc>
          <w:tcPr>
            <w:tcW w:w="0" w:type="auto"/>
          </w:tcPr>
          <w:p w14:paraId="00313809"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r w:rsidR="00A53B2E" w:rsidRPr="005C3ECC" w14:paraId="0031380F"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B"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6</w:t>
            </w:r>
          </w:p>
        </w:tc>
        <w:tc>
          <w:tcPr>
            <w:tcW w:w="0" w:type="auto"/>
            <w:vAlign w:val="center"/>
          </w:tcPr>
          <w:p w14:paraId="0031380C"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Head of Supply Chain</w:t>
            </w:r>
          </w:p>
        </w:tc>
        <w:tc>
          <w:tcPr>
            <w:tcW w:w="0" w:type="auto"/>
            <w:hideMark/>
          </w:tcPr>
          <w:p w14:paraId="0031380D"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11</w:t>
            </w:r>
          </w:p>
        </w:tc>
        <w:tc>
          <w:tcPr>
            <w:tcW w:w="0" w:type="auto"/>
          </w:tcPr>
          <w:p w14:paraId="0031380E" w14:textId="4944D76F" w:rsidR="00A53B2E" w:rsidRPr="005C3ECC" w:rsidRDefault="00C33741"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The Netherlands</w:t>
            </w:r>
          </w:p>
        </w:tc>
      </w:tr>
      <w:tr w:rsidR="00A53B2E" w:rsidRPr="005C3ECC" w14:paraId="00313814" w14:textId="77777777" w:rsidTr="003F3BB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00313810" w14:textId="77777777" w:rsidR="00A53B2E" w:rsidRPr="005C3ECC" w:rsidRDefault="00A53B2E" w:rsidP="003754D4">
            <w:pPr>
              <w:jc w:val="center"/>
              <w:textAlignment w:val="baseline"/>
              <w:rPr>
                <w:rFonts w:ascii="Times New Roman" w:eastAsia="Times New Roman" w:hAnsi="Times New Roman" w:cs="Times New Roman"/>
                <w:caps/>
                <w:color w:val="000000"/>
                <w:lang w:val="en-GB"/>
              </w:rPr>
            </w:pPr>
            <w:r>
              <w:rPr>
                <w:rFonts w:ascii="Times New Roman" w:eastAsia="Times New Roman" w:hAnsi="Times New Roman" w:cs="Times New Roman"/>
                <w:caps/>
                <w:color w:val="000000"/>
                <w:lang w:val="en-GB"/>
              </w:rPr>
              <w:t>7</w:t>
            </w:r>
          </w:p>
        </w:tc>
        <w:tc>
          <w:tcPr>
            <w:tcW w:w="0" w:type="auto"/>
            <w:tcBorders>
              <w:bottom w:val="single" w:sz="12" w:space="0" w:color="auto"/>
            </w:tcBorders>
            <w:vAlign w:val="center"/>
          </w:tcPr>
          <w:p w14:paraId="00313811" w14:textId="77777777" w:rsidR="00A53B2E"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Head of Digitalization</w:t>
            </w:r>
          </w:p>
        </w:tc>
        <w:tc>
          <w:tcPr>
            <w:tcW w:w="0" w:type="auto"/>
            <w:tcBorders>
              <w:bottom w:val="single" w:sz="12" w:space="0" w:color="auto"/>
            </w:tcBorders>
          </w:tcPr>
          <w:p w14:paraId="00313812"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4</w:t>
            </w:r>
          </w:p>
        </w:tc>
        <w:tc>
          <w:tcPr>
            <w:tcW w:w="0" w:type="auto"/>
            <w:tcBorders>
              <w:bottom w:val="single" w:sz="12" w:space="0" w:color="auto"/>
            </w:tcBorders>
          </w:tcPr>
          <w:p w14:paraId="00313813" w14:textId="77777777" w:rsidR="00A53B2E"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bl>
    <w:p w14:paraId="00313815" w14:textId="77777777" w:rsidR="00A53B2E" w:rsidRPr="005C3ECC" w:rsidRDefault="00A53B2E" w:rsidP="00A53B2E">
      <w:pPr>
        <w:jc w:val="center"/>
        <w:rPr>
          <w:rFonts w:ascii="Times New Roman" w:hAnsi="Times New Roman" w:cs="Times New Roman"/>
        </w:rPr>
      </w:pPr>
      <w:r w:rsidRPr="005C3ECC">
        <w:rPr>
          <w:rFonts w:ascii="Times New Roman" w:hAnsi="Times New Roman" w:cs="Times New Roman"/>
          <w:b/>
        </w:rPr>
        <w:t xml:space="preserve">Table </w:t>
      </w:r>
      <w:r>
        <w:rPr>
          <w:rFonts w:ascii="Times New Roman" w:hAnsi="Times New Roman" w:cs="Times New Roman"/>
          <w:b/>
        </w:rPr>
        <w:t>A</w:t>
      </w:r>
      <w:r w:rsidRPr="005C3ECC">
        <w:rPr>
          <w:rFonts w:ascii="Times New Roman" w:hAnsi="Times New Roman" w:cs="Times New Roman"/>
          <w:b/>
        </w:rPr>
        <w:t xml:space="preserve">1. </w:t>
      </w:r>
      <w:r w:rsidRPr="005C3ECC">
        <w:rPr>
          <w:rFonts w:ascii="Times New Roman" w:hAnsi="Times New Roman" w:cs="Times New Roman"/>
        </w:rPr>
        <w:t>Experts’ description</w:t>
      </w:r>
    </w:p>
    <w:p w14:paraId="00313816" w14:textId="77777777" w:rsidR="00A53B2E" w:rsidRPr="00115977" w:rsidRDefault="00A53B2E" w:rsidP="00A53B2E">
      <w:pPr>
        <w:spacing w:line="360" w:lineRule="auto"/>
        <w:rPr>
          <w:rFonts w:ascii="Times New Roman" w:hAnsi="Times New Roman" w:cs="Times New Roman"/>
          <w:b/>
          <w:color w:val="FF0000"/>
          <w:lang w:val="en-US"/>
        </w:rPr>
      </w:pPr>
      <w:r w:rsidRPr="00115977">
        <w:rPr>
          <w:rFonts w:ascii="Times New Roman" w:hAnsi="Times New Roman" w:cs="Times New Roman"/>
          <w:b/>
          <w:color w:val="FF0000"/>
          <w:lang w:val="en-US"/>
        </w:rPr>
        <w:t>Appendix B</w:t>
      </w:r>
    </w:p>
    <w:p w14:paraId="0473CCAA" w14:textId="12A153AC" w:rsidR="005046FA" w:rsidRPr="00115977" w:rsidRDefault="005046FA" w:rsidP="00A85C77">
      <w:pPr>
        <w:pStyle w:val="xmsonormal"/>
        <w:shd w:val="clear" w:color="auto" w:fill="FFFFFF"/>
        <w:spacing w:before="0" w:beforeAutospacing="0" w:after="240" w:afterAutospacing="0" w:line="480" w:lineRule="auto"/>
        <w:jc w:val="both"/>
        <w:rPr>
          <w:color w:val="FF0000"/>
          <w:sz w:val="22"/>
          <w:szCs w:val="22"/>
        </w:rPr>
        <w:sectPr w:rsidR="005046FA" w:rsidRPr="00115977" w:rsidSect="003754D4">
          <w:footerReference w:type="default" r:id="rId6"/>
          <w:pgSz w:w="11906" w:h="16838"/>
          <w:pgMar w:top="1440" w:right="1440" w:bottom="1440" w:left="1440" w:header="706" w:footer="706" w:gutter="0"/>
          <w:cols w:space="708"/>
          <w:docGrid w:linePitch="360"/>
        </w:sectPr>
      </w:pPr>
      <w:r w:rsidRPr="00115977">
        <w:rPr>
          <w:color w:val="FF0000"/>
          <w:sz w:val="22"/>
          <w:szCs w:val="22"/>
        </w:rPr>
        <w:t xml:space="preserve">As outlined in Section 4, we conducted a robustness analysis of the decision tree shown in Figure 1. This involved comparing the original decision tree with two alternative trees generated from modified datasets. These new datasets were created by adjusting the allowable parameter ranges used in the initial analysis (see Table 1), as detailed in Table B1. Specifically, robustness </w:t>
      </w:r>
      <w:proofErr w:type="gramStart"/>
      <w:r w:rsidRPr="00115977">
        <w:rPr>
          <w:color w:val="FF0000"/>
          <w:sz w:val="22"/>
          <w:szCs w:val="22"/>
        </w:rPr>
        <w:t>check</w:t>
      </w:r>
      <w:proofErr w:type="gramEnd"/>
      <w:r w:rsidRPr="00115977">
        <w:rPr>
          <w:color w:val="FF0000"/>
          <w:sz w:val="22"/>
          <w:szCs w:val="22"/>
        </w:rPr>
        <w:t xml:space="preserve"> #1 </w:t>
      </w:r>
      <w:r w:rsidR="005D7464">
        <w:rPr>
          <w:color w:val="FF0000"/>
          <w:sz w:val="22"/>
          <w:szCs w:val="22"/>
        </w:rPr>
        <w:t xml:space="preserve">involved </w:t>
      </w:r>
      <w:r w:rsidR="008D05B0">
        <w:rPr>
          <w:color w:val="FF0000"/>
          <w:sz w:val="22"/>
          <w:szCs w:val="22"/>
        </w:rPr>
        <w:t>expand</w:t>
      </w:r>
      <w:r w:rsidR="005D7464">
        <w:rPr>
          <w:color w:val="FF0000"/>
          <w:sz w:val="22"/>
          <w:szCs w:val="22"/>
        </w:rPr>
        <w:t>ing</w:t>
      </w:r>
      <w:r w:rsidR="008D05B0">
        <w:rPr>
          <w:color w:val="FF0000"/>
          <w:sz w:val="22"/>
          <w:szCs w:val="22"/>
        </w:rPr>
        <w:t xml:space="preserve"> </w:t>
      </w:r>
      <w:r w:rsidRPr="00115977">
        <w:rPr>
          <w:color w:val="FF0000"/>
          <w:sz w:val="22"/>
          <w:szCs w:val="22"/>
        </w:rPr>
        <w:t xml:space="preserve">the parameter ranges </w:t>
      </w:r>
      <w:r w:rsidRPr="00115977">
        <w:rPr>
          <w:color w:val="FF0000"/>
          <w:sz w:val="22"/>
          <w:szCs w:val="22"/>
        </w:rPr>
        <w:t xml:space="preserve">by lowering the minimum values by 10% and raising the maximum values by the same margin </w:t>
      </w:r>
      <w:r w:rsidR="005D7464">
        <w:rPr>
          <w:color w:val="FF0000"/>
          <w:sz w:val="22"/>
          <w:szCs w:val="22"/>
        </w:rPr>
        <w:t>The only exception was</w:t>
      </w:r>
      <w:r w:rsidRPr="00115977">
        <w:rPr>
          <w:color w:val="FF0000"/>
          <w:sz w:val="22"/>
          <w:szCs w:val="22"/>
        </w:rPr>
        <w:t xml:space="preserve"> parameter </w:t>
      </w:r>
      <m:oMath>
        <m:r>
          <w:rPr>
            <w:rFonts w:ascii="Cambria Math" w:hAnsi="Cambria Math"/>
            <w:color w:val="FF0000"/>
            <w:sz w:val="22"/>
            <w:szCs w:val="22"/>
          </w:rPr>
          <m:t>d</m:t>
        </m:r>
      </m:oMath>
      <w:r w:rsidRPr="00115977">
        <w:rPr>
          <w:color w:val="FF0000"/>
          <w:sz w:val="22"/>
          <w:szCs w:val="22"/>
        </w:rPr>
        <w:t xml:space="preserve"> </w:t>
      </w:r>
      <w:r w:rsidR="009264A8">
        <w:rPr>
          <w:color w:val="FF0000"/>
          <w:sz w:val="22"/>
          <w:szCs w:val="22"/>
        </w:rPr>
        <w:t>(</w:t>
      </w:r>
      <w:r w:rsidRPr="00115977">
        <w:rPr>
          <w:color w:val="FF0000"/>
          <w:sz w:val="22"/>
          <w:szCs w:val="22"/>
        </w:rPr>
        <w:t>maximum travel distance</w:t>
      </w:r>
      <w:r w:rsidR="009264A8">
        <w:rPr>
          <w:color w:val="FF0000"/>
          <w:sz w:val="22"/>
          <w:szCs w:val="22"/>
        </w:rPr>
        <w:t>),</w:t>
      </w:r>
      <w:r w:rsidRPr="00115977">
        <w:rPr>
          <w:color w:val="FF0000"/>
          <w:sz w:val="22"/>
          <w:szCs w:val="22"/>
        </w:rPr>
        <w:t xml:space="preserve"> </w:t>
      </w:r>
      <w:r w:rsidR="009264A8">
        <w:rPr>
          <w:color w:val="FF0000"/>
          <w:sz w:val="22"/>
          <w:szCs w:val="22"/>
        </w:rPr>
        <w:t xml:space="preserve">which remained </w:t>
      </w:r>
      <w:r w:rsidRPr="00115977">
        <w:rPr>
          <w:color w:val="FF0000"/>
          <w:sz w:val="22"/>
          <w:szCs w:val="22"/>
        </w:rPr>
        <w:t xml:space="preserve">unchanged </w:t>
      </w:r>
      <w:r w:rsidR="005D7464">
        <w:rPr>
          <w:color w:val="FF0000"/>
          <w:sz w:val="22"/>
          <w:szCs w:val="22"/>
        </w:rPr>
        <w:t xml:space="preserve">because </w:t>
      </w:r>
      <w:r w:rsidRPr="00115977">
        <w:rPr>
          <w:color w:val="FF0000"/>
          <w:sz w:val="22"/>
          <w:szCs w:val="22"/>
        </w:rPr>
        <w:t xml:space="preserve">it cannot logically exceed </w:t>
      </w:r>
      <w:r w:rsidR="00A731DE">
        <w:rPr>
          <w:color w:val="FF0000"/>
          <w:sz w:val="22"/>
          <w:szCs w:val="22"/>
        </w:rPr>
        <w:t>the</w:t>
      </w:r>
      <w:r w:rsidRPr="00115977">
        <w:rPr>
          <w:color w:val="FF0000"/>
          <w:sz w:val="22"/>
          <w:szCs w:val="22"/>
        </w:rPr>
        <w:t xml:space="preserve"> original maximum. Likewise, the carbon tax values </w:t>
      </w:r>
      <m:oMath>
        <m:sSub>
          <m:sSubPr>
            <m:ctrlPr>
              <w:rPr>
                <w:rFonts w:ascii="Cambria Math" w:hAnsi="Cambria Math"/>
                <w:i/>
                <w:color w:val="FF0000"/>
                <w:sz w:val="22"/>
                <w:szCs w:val="22"/>
              </w:rPr>
            </m:ctrlPr>
          </m:sSubPr>
          <m:e>
            <m:r>
              <w:rPr>
                <w:rFonts w:ascii="Cambria Math" w:hAnsi="Cambria Math"/>
                <w:color w:val="FF0000"/>
                <w:sz w:val="22"/>
                <w:szCs w:val="22"/>
              </w:rPr>
              <m:t>c</m:t>
            </m:r>
          </m:e>
          <m:sub>
            <m:r>
              <w:rPr>
                <w:rFonts w:ascii="Cambria Math" w:hAnsi="Cambria Math"/>
                <w:color w:val="FF0000"/>
                <w:sz w:val="22"/>
                <w:szCs w:val="22"/>
              </w:rPr>
              <m:t>t</m:t>
            </m:r>
          </m:sub>
        </m:sSub>
      </m:oMath>
      <w:r w:rsidRPr="00115977">
        <w:rPr>
          <w:color w:val="FF0000"/>
          <w:sz w:val="22"/>
          <w:szCs w:val="22"/>
        </w:rPr>
        <w:t xml:space="preserve"> were kept constant to reflect current real-world values. In robustness check #2, the ranges were narrowed by increasing</w:t>
      </w:r>
      <w:r w:rsidR="005D7464">
        <w:rPr>
          <w:color w:val="FF0000"/>
          <w:sz w:val="22"/>
          <w:szCs w:val="22"/>
        </w:rPr>
        <w:t xml:space="preserve"> the</w:t>
      </w:r>
      <w:r w:rsidRPr="00115977">
        <w:rPr>
          <w:color w:val="FF0000"/>
          <w:sz w:val="22"/>
          <w:szCs w:val="22"/>
        </w:rPr>
        <w:t xml:space="preserve"> minimum values and decreasing </w:t>
      </w:r>
      <w:r w:rsidR="005D7464">
        <w:rPr>
          <w:color w:val="FF0000"/>
          <w:sz w:val="22"/>
          <w:szCs w:val="22"/>
        </w:rPr>
        <w:t xml:space="preserve">the </w:t>
      </w:r>
      <w:r w:rsidRPr="00115977">
        <w:rPr>
          <w:color w:val="FF0000"/>
          <w:sz w:val="22"/>
          <w:szCs w:val="22"/>
        </w:rPr>
        <w:t>maximum values by roughly 10%. Importantly, the parameters</w:t>
      </w:r>
      <w:r w:rsidR="005D7464">
        <w:rPr>
          <w:color w:val="FF0000"/>
          <w:sz w:val="22"/>
          <w:szCs w:val="22"/>
        </w:rPr>
        <w:t xml:space="preserve"> that were</w:t>
      </w:r>
      <w:r w:rsidR="00A731DE">
        <w:rPr>
          <w:color w:val="FF0000"/>
          <w:sz w:val="22"/>
          <w:szCs w:val="22"/>
        </w:rPr>
        <w:t xml:space="preserve"> kept</w:t>
      </w:r>
      <w:r w:rsidRPr="00115977">
        <w:rPr>
          <w:color w:val="FF0000"/>
          <w:sz w:val="22"/>
          <w:szCs w:val="22"/>
        </w:rPr>
        <w:t xml:space="preserve"> fixed </w:t>
      </w:r>
      <w:r w:rsidR="00A731DE">
        <w:rPr>
          <w:color w:val="FF0000"/>
          <w:sz w:val="22"/>
          <w:szCs w:val="22"/>
        </w:rPr>
        <w:t>during the</w:t>
      </w:r>
      <w:r w:rsidRPr="00115977">
        <w:rPr>
          <w:color w:val="FF0000"/>
          <w:sz w:val="22"/>
          <w:szCs w:val="22"/>
        </w:rPr>
        <w:t xml:space="preserve"> develop</w:t>
      </w:r>
      <w:r w:rsidR="00A731DE">
        <w:rPr>
          <w:color w:val="FF0000"/>
          <w:sz w:val="22"/>
          <w:szCs w:val="22"/>
        </w:rPr>
        <w:t>ment of</w:t>
      </w:r>
      <w:r w:rsidRPr="00115977">
        <w:rPr>
          <w:color w:val="FF0000"/>
          <w:sz w:val="22"/>
          <w:szCs w:val="22"/>
        </w:rPr>
        <w:t xml:space="preserve"> the original decision tree </w:t>
      </w:r>
      <w:r w:rsidR="00A731DE">
        <w:rPr>
          <w:color w:val="FF0000"/>
          <w:sz w:val="22"/>
          <w:szCs w:val="22"/>
        </w:rPr>
        <w:t xml:space="preserve">were also kept </w:t>
      </w:r>
      <w:r w:rsidRPr="00115977">
        <w:rPr>
          <w:color w:val="FF0000"/>
          <w:sz w:val="22"/>
          <w:szCs w:val="22"/>
        </w:rPr>
        <w:t xml:space="preserve">fixed in the robustness </w:t>
      </w:r>
      <w:r w:rsidRPr="00115977">
        <w:rPr>
          <w:color w:val="FF0000"/>
          <w:sz w:val="22"/>
          <w:szCs w:val="22"/>
        </w:rPr>
        <w:t>check</w:t>
      </w:r>
      <w:r w:rsidR="00A43606">
        <w:rPr>
          <w:color w:val="FF0000"/>
          <w:sz w:val="22"/>
          <w:szCs w:val="22"/>
        </w:rPr>
        <w:t>s</w:t>
      </w:r>
      <w:r w:rsidRPr="00115977">
        <w:rPr>
          <w:color w:val="FF0000"/>
          <w:sz w:val="22"/>
          <w:szCs w:val="22"/>
        </w:rPr>
        <w:t xml:space="preserve">. </w:t>
      </w:r>
    </w:p>
    <w:tbl>
      <w:tblPr>
        <w:tblStyle w:val="TableGrid"/>
        <w:tblW w:w="0" w:type="auto"/>
        <w:tblLook w:val="04A0" w:firstRow="1" w:lastRow="0" w:firstColumn="1" w:lastColumn="0" w:noHBand="0" w:noVBand="1"/>
      </w:tblPr>
      <w:tblGrid>
        <w:gridCol w:w="1218"/>
        <w:gridCol w:w="1308"/>
        <w:gridCol w:w="1509"/>
        <w:gridCol w:w="1509"/>
        <w:gridCol w:w="1274"/>
        <w:gridCol w:w="1204"/>
        <w:gridCol w:w="1389"/>
        <w:gridCol w:w="1389"/>
        <w:gridCol w:w="1172"/>
        <w:gridCol w:w="1720"/>
      </w:tblGrid>
      <w:tr w:rsidR="005046FA" w:rsidRPr="00115977" w14:paraId="78A42897" w14:textId="77777777" w:rsidTr="007B04B0">
        <w:trPr>
          <w:trHeight w:val="276"/>
        </w:trPr>
        <w:tc>
          <w:tcPr>
            <w:tcW w:w="0" w:type="auto"/>
            <w:vMerge w:val="restart"/>
            <w:tcBorders>
              <w:top w:val="single" w:sz="12" w:space="0" w:color="auto"/>
              <w:left w:val="nil"/>
              <w:right w:val="nil"/>
            </w:tcBorders>
          </w:tcPr>
          <w:p w14:paraId="697F549F" w14:textId="77777777" w:rsidR="005046FA" w:rsidRPr="00115977" w:rsidRDefault="005046FA" w:rsidP="007B04B0">
            <w:pPr>
              <w:jc w:val="center"/>
              <w:rPr>
                <w:rFonts w:ascii="Times New Roman" w:hAnsi="Times New Roman" w:cs="Times New Roman"/>
                <w:b/>
                <w:color w:val="FF0000"/>
                <w:lang w:val="en-US"/>
              </w:rPr>
            </w:pPr>
            <w:r w:rsidRPr="00115977">
              <w:rPr>
                <w:rFonts w:ascii="Times New Roman" w:hAnsi="Times New Roman" w:cs="Times New Roman"/>
                <w:b/>
                <w:color w:val="FF0000"/>
                <w:lang w:val="en-US"/>
              </w:rPr>
              <w:lastRenderedPageBreak/>
              <w:t>Parameter</w:t>
            </w:r>
          </w:p>
        </w:tc>
        <w:tc>
          <w:tcPr>
            <w:tcW w:w="0" w:type="auto"/>
            <w:gridSpan w:val="8"/>
            <w:tcBorders>
              <w:top w:val="single" w:sz="12" w:space="0" w:color="auto"/>
              <w:left w:val="nil"/>
              <w:right w:val="nil"/>
            </w:tcBorders>
          </w:tcPr>
          <w:p w14:paraId="54DE40CF" w14:textId="77777777" w:rsidR="005046FA" w:rsidRPr="00115977" w:rsidRDefault="005046FA" w:rsidP="007B04B0">
            <w:pPr>
              <w:jc w:val="center"/>
              <w:rPr>
                <w:rFonts w:ascii="Times New Roman" w:hAnsi="Times New Roman" w:cs="Times New Roman"/>
                <w:b/>
                <w:color w:val="FF0000"/>
                <w:lang w:val="en-US"/>
              </w:rPr>
            </w:pPr>
            <w:r w:rsidRPr="00115977">
              <w:rPr>
                <w:rFonts w:ascii="Times New Roman" w:hAnsi="Times New Roman" w:cs="Times New Roman"/>
                <w:b/>
                <w:color w:val="FF0000"/>
                <w:lang w:val="en-US"/>
              </w:rPr>
              <w:t>Values</w:t>
            </w:r>
          </w:p>
        </w:tc>
        <w:tc>
          <w:tcPr>
            <w:tcW w:w="0" w:type="auto"/>
            <w:vMerge w:val="restart"/>
            <w:tcBorders>
              <w:top w:val="single" w:sz="12" w:space="0" w:color="auto"/>
              <w:left w:val="nil"/>
              <w:right w:val="nil"/>
            </w:tcBorders>
          </w:tcPr>
          <w:p w14:paraId="6D69385D" w14:textId="77777777" w:rsidR="005046FA" w:rsidRPr="00115977" w:rsidRDefault="005046FA" w:rsidP="007B04B0">
            <w:pPr>
              <w:jc w:val="center"/>
              <w:rPr>
                <w:rFonts w:ascii="Times New Roman" w:hAnsi="Times New Roman" w:cs="Times New Roman"/>
                <w:b/>
                <w:color w:val="FF0000"/>
                <w:lang w:val="en-US"/>
              </w:rPr>
            </w:pPr>
            <w:r w:rsidRPr="00115977">
              <w:rPr>
                <w:rFonts w:ascii="Times New Roman" w:hAnsi="Times New Roman" w:cs="Times New Roman"/>
                <w:b/>
                <w:color w:val="FF0000"/>
                <w:lang w:val="en-US"/>
              </w:rPr>
              <w:t>Unit of measure</w:t>
            </w:r>
          </w:p>
        </w:tc>
      </w:tr>
      <w:tr w:rsidR="005046FA" w:rsidRPr="00115977" w14:paraId="61334018" w14:textId="77777777" w:rsidTr="007B04B0">
        <w:trPr>
          <w:trHeight w:val="276"/>
        </w:trPr>
        <w:tc>
          <w:tcPr>
            <w:tcW w:w="0" w:type="auto"/>
            <w:vMerge/>
            <w:tcBorders>
              <w:left w:val="nil"/>
              <w:bottom w:val="single" w:sz="12" w:space="0" w:color="auto"/>
              <w:right w:val="nil"/>
            </w:tcBorders>
          </w:tcPr>
          <w:p w14:paraId="4CB61CC5" w14:textId="77777777" w:rsidR="005046FA" w:rsidRPr="00115977" w:rsidRDefault="005046FA" w:rsidP="007B04B0">
            <w:pPr>
              <w:jc w:val="center"/>
              <w:rPr>
                <w:rFonts w:ascii="Times New Roman" w:hAnsi="Times New Roman" w:cs="Times New Roman"/>
                <w:b/>
                <w:color w:val="FF0000"/>
                <w:lang w:val="en-US"/>
              </w:rPr>
            </w:pPr>
          </w:p>
        </w:tc>
        <w:tc>
          <w:tcPr>
            <w:tcW w:w="0" w:type="auto"/>
            <w:gridSpan w:val="4"/>
            <w:tcBorders>
              <w:left w:val="nil"/>
              <w:bottom w:val="single" w:sz="12" w:space="0" w:color="auto"/>
              <w:right w:val="nil"/>
            </w:tcBorders>
          </w:tcPr>
          <w:p w14:paraId="017A8B69" w14:textId="77777777" w:rsidR="005046FA" w:rsidRPr="00115977" w:rsidRDefault="005046FA" w:rsidP="007B04B0">
            <w:pPr>
              <w:jc w:val="center"/>
              <w:rPr>
                <w:rFonts w:ascii="Times New Roman" w:hAnsi="Times New Roman" w:cs="Times New Roman"/>
                <w:b/>
                <w:color w:val="FF0000"/>
              </w:rPr>
            </w:pPr>
            <w:r w:rsidRPr="00115977">
              <w:rPr>
                <w:rFonts w:ascii="Times New Roman" w:hAnsi="Times New Roman" w:cs="Times New Roman"/>
                <w:b/>
                <w:color w:val="FF0000"/>
              </w:rPr>
              <w:t>Robustness check #1</w:t>
            </w:r>
          </w:p>
        </w:tc>
        <w:tc>
          <w:tcPr>
            <w:tcW w:w="0" w:type="auto"/>
            <w:gridSpan w:val="4"/>
            <w:tcBorders>
              <w:left w:val="nil"/>
              <w:bottom w:val="single" w:sz="12" w:space="0" w:color="auto"/>
              <w:right w:val="nil"/>
            </w:tcBorders>
          </w:tcPr>
          <w:p w14:paraId="5542E674" w14:textId="77777777" w:rsidR="005046FA" w:rsidRPr="00115977" w:rsidRDefault="005046FA" w:rsidP="007B04B0">
            <w:pPr>
              <w:jc w:val="center"/>
              <w:rPr>
                <w:rFonts w:ascii="Times New Roman" w:hAnsi="Times New Roman" w:cs="Times New Roman"/>
                <w:b/>
                <w:color w:val="FF0000"/>
              </w:rPr>
            </w:pPr>
            <w:r w:rsidRPr="00115977">
              <w:rPr>
                <w:rFonts w:ascii="Times New Roman" w:hAnsi="Times New Roman" w:cs="Times New Roman"/>
                <w:b/>
                <w:color w:val="FF0000"/>
              </w:rPr>
              <w:t>Robustness check #2</w:t>
            </w:r>
          </w:p>
        </w:tc>
        <w:tc>
          <w:tcPr>
            <w:tcW w:w="0" w:type="auto"/>
            <w:vMerge/>
            <w:tcBorders>
              <w:left w:val="nil"/>
              <w:bottom w:val="single" w:sz="12" w:space="0" w:color="auto"/>
              <w:right w:val="nil"/>
            </w:tcBorders>
          </w:tcPr>
          <w:p w14:paraId="028FC989" w14:textId="77777777" w:rsidR="005046FA" w:rsidRPr="00115977" w:rsidRDefault="005046FA" w:rsidP="007B04B0">
            <w:pPr>
              <w:jc w:val="center"/>
              <w:rPr>
                <w:rFonts w:ascii="Times New Roman" w:hAnsi="Times New Roman" w:cs="Times New Roman"/>
                <w:b/>
                <w:color w:val="FF0000"/>
                <w:lang w:val="en-US"/>
              </w:rPr>
            </w:pPr>
          </w:p>
        </w:tc>
      </w:tr>
      <w:tr w:rsidR="005046FA" w:rsidRPr="00115977" w14:paraId="0A865BC5" w14:textId="77777777" w:rsidTr="007B04B0">
        <w:tc>
          <w:tcPr>
            <w:tcW w:w="0" w:type="auto"/>
            <w:tcBorders>
              <w:top w:val="single" w:sz="12" w:space="0" w:color="auto"/>
              <w:left w:val="nil"/>
              <w:right w:val="nil"/>
            </w:tcBorders>
          </w:tcPr>
          <w:p w14:paraId="062EC2D3" w14:textId="77777777" w:rsidR="005046FA" w:rsidRPr="00115977" w:rsidRDefault="005046FA" w:rsidP="007B04B0">
            <w:pPr>
              <w:jc w:val="center"/>
              <w:rPr>
                <w:rFonts w:ascii="Times New Roman" w:hAnsi="Times New Roman" w:cs="Times New Roman"/>
                <w:color w:val="FF0000"/>
                <w:lang w:val="en-US"/>
              </w:rPr>
            </w:pPr>
            <m:oMathPara>
              <m:oMath>
                <m:r>
                  <w:rPr>
                    <w:rFonts w:ascii="Cambria Math" w:hAnsi="Cambria Math" w:cs="Times New Roman"/>
                    <w:color w:val="FF0000"/>
                    <w:lang w:val="en-US"/>
                  </w:rPr>
                  <m:t>λ</m:t>
                </m:r>
              </m:oMath>
            </m:oMathPara>
          </w:p>
        </w:tc>
        <w:tc>
          <w:tcPr>
            <w:tcW w:w="0" w:type="auto"/>
            <w:gridSpan w:val="4"/>
            <w:tcBorders>
              <w:top w:val="single" w:sz="12" w:space="0" w:color="auto"/>
              <w:left w:val="nil"/>
              <w:right w:val="nil"/>
            </w:tcBorders>
          </w:tcPr>
          <w:p w14:paraId="4AF4C48F"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0.0043; 0.0048; 0.0096; 0.019; 0.038; 0.084</w:t>
            </w:r>
          </w:p>
        </w:tc>
        <w:tc>
          <w:tcPr>
            <w:tcW w:w="0" w:type="auto"/>
            <w:gridSpan w:val="4"/>
            <w:tcBorders>
              <w:top w:val="single" w:sz="12" w:space="0" w:color="auto"/>
              <w:left w:val="nil"/>
              <w:right w:val="nil"/>
            </w:tcBorders>
          </w:tcPr>
          <w:p w14:paraId="2B258CB9"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0.0053; 0.0096; 0.019; 0.038; 0.068</w:t>
            </w:r>
          </w:p>
        </w:tc>
        <w:tc>
          <w:tcPr>
            <w:tcW w:w="0" w:type="auto"/>
            <w:tcBorders>
              <w:top w:val="single" w:sz="12" w:space="0" w:color="auto"/>
              <w:left w:val="nil"/>
              <w:right w:val="nil"/>
            </w:tcBorders>
          </w:tcPr>
          <w:p w14:paraId="5A9468D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1/week</w:t>
            </w:r>
          </w:p>
        </w:tc>
      </w:tr>
      <w:tr w:rsidR="005046FA" w:rsidRPr="00115977" w14:paraId="780D5398" w14:textId="77777777" w:rsidTr="007B04B0">
        <w:tc>
          <w:tcPr>
            <w:tcW w:w="0" w:type="auto"/>
            <w:tcBorders>
              <w:left w:val="nil"/>
              <w:right w:val="nil"/>
            </w:tcBorders>
          </w:tcPr>
          <w:p w14:paraId="5F7B445E" w14:textId="77777777" w:rsidR="005046FA" w:rsidRPr="00115977" w:rsidRDefault="00035CDB" w:rsidP="007B04B0">
            <w:pPr>
              <w:jc w:val="center"/>
              <w:rPr>
                <w:rFonts w:ascii="Times New Roman" w:hAnsi="Times New Roman" w:cs="Times New Roman"/>
                <w:color w:val="FF0000"/>
                <w:lang w:val="en-US"/>
              </w:rPr>
            </w:pPr>
            <m:oMathPara>
              <m:oMath>
                <m:sSub>
                  <m:sSubPr>
                    <m:ctrlPr>
                      <w:rPr>
                        <w:rFonts w:ascii="Cambria Math" w:eastAsiaTheme="minorEastAsia" w:hAnsi="Cambria Math" w:cs="Times New Roman"/>
                        <w:i/>
                        <w:color w:val="FF0000"/>
                        <w:lang w:val="en-US"/>
                      </w:rPr>
                    </m:ctrlPr>
                  </m:sSubPr>
                  <m:e>
                    <m:r>
                      <w:rPr>
                        <w:rFonts w:ascii="Cambria Math" w:eastAsiaTheme="minorEastAsia" w:hAnsi="Cambria Math" w:cs="Times New Roman"/>
                        <w:color w:val="FF0000"/>
                        <w:lang w:val="en-US"/>
                      </w:rPr>
                      <m:t>c</m:t>
                    </m:r>
                  </m:e>
                  <m:sub>
                    <m:r>
                      <w:rPr>
                        <w:rFonts w:ascii="Cambria Math" w:eastAsiaTheme="minorEastAsia" w:hAnsi="Cambria Math" w:cs="Times New Roman"/>
                        <w:color w:val="FF0000"/>
                        <w:lang w:val="en-US"/>
                      </w:rPr>
                      <m:t>rm</m:t>
                    </m:r>
                    <m:r>
                      <w:rPr>
                        <w:rFonts w:ascii="Cambria Math" w:eastAsiaTheme="minorEastAsia" w:hAnsi="Cambria Math" w:cs="Times New Roman"/>
                        <w:color w:val="FF0000"/>
                        <w:lang w:val="en-US"/>
                      </w:rPr>
                      <m:t>,</m:t>
                    </m:r>
                    <m:r>
                      <w:rPr>
                        <w:rFonts w:ascii="Cambria Math" w:eastAsiaTheme="minorEastAsia" w:hAnsi="Cambria Math" w:cs="Times New Roman"/>
                        <w:color w:val="FF0000"/>
                        <w:lang w:val="en-US"/>
                      </w:rPr>
                      <m:t>u</m:t>
                    </m:r>
                  </m:sub>
                </m:sSub>
              </m:oMath>
            </m:oMathPara>
          </w:p>
        </w:tc>
        <w:tc>
          <w:tcPr>
            <w:tcW w:w="0" w:type="auto"/>
            <w:gridSpan w:val="4"/>
            <w:tcBorders>
              <w:left w:val="nil"/>
              <w:right w:val="nil"/>
            </w:tcBorders>
          </w:tcPr>
          <w:p w14:paraId="16FAC602"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45</w:t>
            </w:r>
          </w:p>
        </w:tc>
        <w:tc>
          <w:tcPr>
            <w:tcW w:w="0" w:type="auto"/>
            <w:gridSpan w:val="4"/>
            <w:tcBorders>
              <w:left w:val="nil"/>
              <w:right w:val="nil"/>
            </w:tcBorders>
          </w:tcPr>
          <w:p w14:paraId="2D8AF7DF"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45</w:t>
            </w:r>
          </w:p>
        </w:tc>
        <w:tc>
          <w:tcPr>
            <w:tcW w:w="0" w:type="auto"/>
            <w:tcBorders>
              <w:left w:val="nil"/>
              <w:right w:val="nil"/>
            </w:tcBorders>
          </w:tcPr>
          <w:p w14:paraId="4753E1E1"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eastAsiaTheme="minorEastAsia" w:hAnsi="Times New Roman" w:cs="Times New Roman"/>
                <w:color w:val="FF0000"/>
                <w:lang w:val="en-US"/>
              </w:rPr>
              <w:t>€/kg</w:t>
            </w:r>
          </w:p>
        </w:tc>
      </w:tr>
      <w:tr w:rsidR="005046FA" w:rsidRPr="00115977" w14:paraId="3A0A36F5" w14:textId="77777777" w:rsidTr="007B04B0">
        <w:tc>
          <w:tcPr>
            <w:tcW w:w="0" w:type="auto"/>
            <w:tcBorders>
              <w:left w:val="nil"/>
              <w:right w:val="nil"/>
            </w:tcBorders>
          </w:tcPr>
          <w:p w14:paraId="324CECC6" w14:textId="77777777" w:rsidR="005046FA" w:rsidRPr="00115977" w:rsidRDefault="005046FA" w:rsidP="007B04B0">
            <w:pPr>
              <w:jc w:val="center"/>
              <w:rPr>
                <w:rFonts w:ascii="Times New Roman" w:hAnsi="Times New Roman" w:cs="Times New Roman"/>
                <w:color w:val="FF0000"/>
                <w:lang w:val="en-US"/>
              </w:rPr>
            </w:pPr>
            <m:oMathPara>
              <m:oMath>
                <m:r>
                  <w:rPr>
                    <w:rFonts w:ascii="Cambria Math" w:eastAsiaTheme="minorEastAsia" w:hAnsi="Cambria Math" w:cs="Times New Roman"/>
                    <w:color w:val="FF0000"/>
                    <w:lang w:val="en-US"/>
                  </w:rPr>
                  <m:t>V</m:t>
                </m:r>
              </m:oMath>
            </m:oMathPara>
          </w:p>
        </w:tc>
        <w:tc>
          <w:tcPr>
            <w:tcW w:w="0" w:type="auto"/>
            <w:gridSpan w:val="4"/>
            <w:tcBorders>
              <w:left w:val="nil"/>
              <w:right w:val="nil"/>
            </w:tcBorders>
          </w:tcPr>
          <w:p w14:paraId="4C2439D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90; 100; 500; 1,000; 1,100</w:t>
            </w:r>
          </w:p>
        </w:tc>
        <w:tc>
          <w:tcPr>
            <w:tcW w:w="0" w:type="auto"/>
            <w:gridSpan w:val="4"/>
            <w:tcBorders>
              <w:left w:val="nil"/>
              <w:right w:val="nil"/>
            </w:tcBorders>
          </w:tcPr>
          <w:p w14:paraId="24CB41F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110; 500; 900</w:t>
            </w:r>
          </w:p>
        </w:tc>
        <w:tc>
          <w:tcPr>
            <w:tcW w:w="0" w:type="auto"/>
            <w:tcBorders>
              <w:left w:val="nil"/>
              <w:right w:val="nil"/>
            </w:tcBorders>
          </w:tcPr>
          <w:p w14:paraId="24ADC924"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cm</w:t>
            </w:r>
            <w:r w:rsidRPr="00115977">
              <w:rPr>
                <w:rFonts w:ascii="Times New Roman" w:hAnsi="Times New Roman" w:cs="Times New Roman"/>
                <w:color w:val="FF0000"/>
                <w:vertAlign w:val="superscript"/>
                <w:lang w:val="en-US"/>
              </w:rPr>
              <w:t>3</w:t>
            </w:r>
          </w:p>
        </w:tc>
      </w:tr>
      <w:tr w:rsidR="005046FA" w:rsidRPr="00115977" w14:paraId="0A5C32C1" w14:textId="77777777" w:rsidTr="007B04B0">
        <w:tc>
          <w:tcPr>
            <w:tcW w:w="0" w:type="auto"/>
            <w:tcBorders>
              <w:left w:val="nil"/>
              <w:right w:val="nil"/>
            </w:tcBorders>
          </w:tcPr>
          <w:p w14:paraId="34EB166B" w14:textId="77777777" w:rsidR="005046FA" w:rsidRPr="00115977" w:rsidRDefault="005046FA" w:rsidP="007B04B0">
            <w:pPr>
              <w:jc w:val="center"/>
              <w:rPr>
                <w:rFonts w:ascii="Times New Roman" w:hAnsi="Times New Roman" w:cs="Times New Roman"/>
                <w:color w:val="FF0000"/>
                <w:lang w:val="en-US"/>
              </w:rPr>
            </w:pPr>
            <m:oMathPara>
              <m:oMath>
                <m:r>
                  <w:rPr>
                    <w:rFonts w:ascii="Cambria Math" w:eastAsiaTheme="minorEastAsia" w:hAnsi="Cambria Math" w:cs="Times New Roman"/>
                    <w:color w:val="FF0000"/>
                    <w:lang w:val="en-US"/>
                  </w:rPr>
                  <m:t>ρ</m:t>
                </m:r>
              </m:oMath>
            </m:oMathPara>
          </w:p>
        </w:tc>
        <w:tc>
          <w:tcPr>
            <w:tcW w:w="0" w:type="auto"/>
            <w:gridSpan w:val="4"/>
            <w:tcBorders>
              <w:left w:val="nil"/>
              <w:right w:val="nil"/>
            </w:tcBorders>
          </w:tcPr>
          <w:p w14:paraId="39C7D04D"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0.00785</w:t>
            </w:r>
          </w:p>
        </w:tc>
        <w:tc>
          <w:tcPr>
            <w:tcW w:w="0" w:type="auto"/>
            <w:gridSpan w:val="4"/>
            <w:tcBorders>
              <w:left w:val="nil"/>
              <w:right w:val="nil"/>
            </w:tcBorders>
          </w:tcPr>
          <w:p w14:paraId="418EF41D"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0.00785</w:t>
            </w:r>
          </w:p>
        </w:tc>
        <w:tc>
          <w:tcPr>
            <w:tcW w:w="0" w:type="auto"/>
            <w:tcBorders>
              <w:left w:val="nil"/>
              <w:right w:val="nil"/>
            </w:tcBorders>
          </w:tcPr>
          <w:p w14:paraId="2437C3B8"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kg/cm</w:t>
            </w:r>
            <w:r w:rsidRPr="00115977">
              <w:rPr>
                <w:rFonts w:ascii="Times New Roman" w:hAnsi="Times New Roman" w:cs="Times New Roman"/>
                <w:color w:val="FF0000"/>
                <w:vertAlign w:val="superscript"/>
                <w:lang w:val="en-US"/>
              </w:rPr>
              <w:t>3</w:t>
            </w:r>
          </w:p>
        </w:tc>
      </w:tr>
      <w:tr w:rsidR="005046FA" w:rsidRPr="00115977" w14:paraId="3C261129" w14:textId="77777777" w:rsidTr="007B04B0">
        <w:tc>
          <w:tcPr>
            <w:tcW w:w="0" w:type="auto"/>
            <w:tcBorders>
              <w:left w:val="nil"/>
              <w:right w:val="nil"/>
            </w:tcBorders>
          </w:tcPr>
          <w:p w14:paraId="0E13BF7A" w14:textId="77777777" w:rsidR="005046FA" w:rsidRPr="00115977" w:rsidRDefault="00035CDB" w:rsidP="007B04B0">
            <w:pPr>
              <w:jc w:val="center"/>
              <w:rPr>
                <w:rFonts w:ascii="Times New Roman" w:hAnsi="Times New Roman" w:cs="Times New Roman"/>
                <w:color w:val="FF0000"/>
                <w:lang w:val="en-US"/>
              </w:rPr>
            </w:pPr>
            <m:oMathPara>
              <m:oMath>
                <m:sSub>
                  <m:sSubPr>
                    <m:ctrlPr>
                      <w:rPr>
                        <w:rFonts w:ascii="Cambria Math" w:hAnsi="Cambria Math" w:cs="Times New Roman"/>
                        <w:i/>
                        <w:color w:val="FF0000"/>
                        <w:lang w:val="en-US"/>
                      </w:rPr>
                    </m:ctrlPr>
                  </m:sSubPr>
                  <m:e>
                    <m:r>
                      <w:rPr>
                        <w:rFonts w:ascii="Cambria Math" w:hAnsi="Cambria Math" w:cs="Times New Roman"/>
                        <w:color w:val="FF0000"/>
                        <w:lang w:val="en-US"/>
                      </w:rPr>
                      <m:t>E</m:t>
                    </m:r>
                  </m:e>
                  <m:sub>
                    <m:r>
                      <w:rPr>
                        <w:rFonts w:ascii="Cambria Math" w:hAnsi="Cambria Math" w:cs="Times New Roman"/>
                        <w:color w:val="FF0000"/>
                        <w:lang w:val="en-US"/>
                      </w:rPr>
                      <m:t>c</m:t>
                    </m:r>
                  </m:sub>
                </m:sSub>
              </m:oMath>
            </m:oMathPara>
          </w:p>
        </w:tc>
        <w:tc>
          <w:tcPr>
            <w:tcW w:w="0" w:type="auto"/>
            <w:gridSpan w:val="4"/>
            <w:tcBorders>
              <w:left w:val="nil"/>
              <w:right w:val="nil"/>
            </w:tcBorders>
          </w:tcPr>
          <w:p w14:paraId="26A568FD"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4.5; 5; 10; 20; 30; 40; 50; 55</w:t>
            </w:r>
          </w:p>
        </w:tc>
        <w:tc>
          <w:tcPr>
            <w:tcW w:w="0" w:type="auto"/>
            <w:gridSpan w:val="4"/>
            <w:tcBorders>
              <w:left w:val="nil"/>
              <w:right w:val="nil"/>
            </w:tcBorders>
          </w:tcPr>
          <w:p w14:paraId="32B97832"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5.5; 10; 20; 30; 40; 45</w:t>
            </w:r>
          </w:p>
        </w:tc>
        <w:tc>
          <w:tcPr>
            <w:tcW w:w="0" w:type="auto"/>
            <w:tcBorders>
              <w:left w:val="nil"/>
              <w:right w:val="nil"/>
            </w:tcBorders>
          </w:tcPr>
          <w:p w14:paraId="1044D82E"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kW</w:t>
            </w:r>
          </w:p>
        </w:tc>
      </w:tr>
      <w:tr w:rsidR="005046FA" w:rsidRPr="00115977" w14:paraId="5E4D973A" w14:textId="77777777" w:rsidTr="007B04B0">
        <w:tc>
          <w:tcPr>
            <w:tcW w:w="0" w:type="auto"/>
            <w:tcBorders>
              <w:left w:val="nil"/>
              <w:right w:val="nil"/>
            </w:tcBorders>
          </w:tcPr>
          <w:p w14:paraId="1B6D316E" w14:textId="77777777" w:rsidR="005046FA" w:rsidRPr="00115977" w:rsidRDefault="00035CDB" w:rsidP="007B04B0">
            <w:pPr>
              <w:jc w:val="center"/>
              <w:rPr>
                <w:rFonts w:ascii="Times New Roman" w:hAnsi="Times New Roman" w:cs="Times New Roman"/>
                <w:color w:val="FF0000"/>
                <w:lang w:val="en-US"/>
              </w:rPr>
            </w:pPr>
            <m:oMathPara>
              <m:oMath>
                <m:sSubSup>
                  <m:sSubSupPr>
                    <m:ctrlPr>
                      <w:rPr>
                        <w:rFonts w:ascii="Cambria Math" w:hAnsi="Cambria Math" w:cs="Times New Roman"/>
                        <w:i/>
                        <w:color w:val="FF0000"/>
                        <w:lang w:val="en-US"/>
                      </w:rPr>
                    </m:ctrlPr>
                  </m:sSubSupPr>
                  <m:e>
                    <m:r>
                      <w:rPr>
                        <w:rFonts w:ascii="Cambria Math" w:hAnsi="Cambria Math" w:cs="Times New Roman"/>
                        <w:color w:val="FF0000"/>
                        <w:lang w:val="en-US"/>
                      </w:rPr>
                      <m:t>c</m:t>
                    </m:r>
                  </m:e>
                  <m:sub>
                    <m:r>
                      <w:rPr>
                        <w:rFonts w:ascii="Cambria Math" w:hAnsi="Cambria Math" w:cs="Times New Roman"/>
                        <w:color w:val="FF0000"/>
                        <w:lang w:val="en-US"/>
                      </w:rPr>
                      <m:t>en</m:t>
                    </m:r>
                    <m:r>
                      <w:rPr>
                        <w:rFonts w:ascii="Cambria Math" w:hAnsi="Cambria Math" w:cs="Times New Roman"/>
                        <w:color w:val="FF0000"/>
                        <w:lang w:val="en-US"/>
                      </w:rPr>
                      <m:t>,</m:t>
                    </m:r>
                    <m:r>
                      <w:rPr>
                        <w:rFonts w:ascii="Cambria Math" w:hAnsi="Cambria Math" w:cs="Times New Roman"/>
                        <w:color w:val="FF0000"/>
                        <w:lang w:val="en-US"/>
                      </w:rPr>
                      <m:t>u</m:t>
                    </m:r>
                  </m:sub>
                  <m:sup>
                    <m:r>
                      <w:rPr>
                        <w:rFonts w:ascii="Cambria Math" w:hAnsi="Cambria Math" w:cs="Times New Roman"/>
                        <w:color w:val="FF0000"/>
                        <w:lang w:val="en-US"/>
                      </w:rPr>
                      <m:t>x</m:t>
                    </m:r>
                  </m:sup>
                </m:sSubSup>
              </m:oMath>
            </m:oMathPara>
          </w:p>
        </w:tc>
        <w:tc>
          <w:tcPr>
            <w:tcW w:w="0" w:type="auto"/>
            <w:gridSpan w:val="4"/>
            <w:tcBorders>
              <w:left w:val="nil"/>
              <w:right w:val="nil"/>
            </w:tcBorders>
          </w:tcPr>
          <w:p w14:paraId="470E1324"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0.045; 0.5; 0.1; 0.2; 0.3; 0.4; 0.5; 0.55</w:t>
            </w:r>
          </w:p>
        </w:tc>
        <w:tc>
          <w:tcPr>
            <w:tcW w:w="0" w:type="auto"/>
            <w:gridSpan w:val="4"/>
            <w:tcBorders>
              <w:left w:val="nil"/>
              <w:right w:val="nil"/>
            </w:tcBorders>
          </w:tcPr>
          <w:p w14:paraId="02011F2D"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0.055; 0.1; 0.2; 0.3; 0.4; 0.45</w:t>
            </w:r>
          </w:p>
        </w:tc>
        <w:tc>
          <w:tcPr>
            <w:tcW w:w="0" w:type="auto"/>
            <w:tcBorders>
              <w:left w:val="nil"/>
              <w:right w:val="nil"/>
            </w:tcBorders>
          </w:tcPr>
          <w:p w14:paraId="0015C5B0"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eastAsiaTheme="minorEastAsia" w:hAnsi="Times New Roman" w:cs="Times New Roman"/>
                <w:color w:val="FF0000"/>
                <w:lang w:val="en-US"/>
              </w:rPr>
              <w:t>€/kWh</w:t>
            </w:r>
          </w:p>
        </w:tc>
      </w:tr>
      <w:tr w:rsidR="005046FA" w:rsidRPr="00115977" w14:paraId="049C143F" w14:textId="77777777" w:rsidTr="007B04B0">
        <w:tc>
          <w:tcPr>
            <w:tcW w:w="0" w:type="auto"/>
            <w:tcBorders>
              <w:left w:val="nil"/>
              <w:right w:val="nil"/>
            </w:tcBorders>
          </w:tcPr>
          <w:p w14:paraId="61AF75F0" w14:textId="77777777" w:rsidR="005046FA" w:rsidRPr="00115977" w:rsidRDefault="00035CDB" w:rsidP="007B04B0">
            <w:pPr>
              <w:jc w:val="center"/>
              <w:rPr>
                <w:rFonts w:ascii="Times New Roman" w:hAnsi="Times New Roman" w:cs="Times New Roman"/>
                <w:color w:val="FF0000"/>
                <w:lang w:val="en-US"/>
              </w:rPr>
            </w:pPr>
            <m:oMathPara>
              <m:oMath>
                <m:sSub>
                  <m:sSubPr>
                    <m:ctrlPr>
                      <w:rPr>
                        <w:rFonts w:ascii="Cambria Math" w:eastAsiaTheme="minorEastAsia" w:hAnsi="Cambria Math" w:cs="Times New Roman"/>
                        <w:i/>
                        <w:color w:val="FF0000"/>
                        <w:lang w:val="en-US"/>
                      </w:rPr>
                    </m:ctrlPr>
                  </m:sSubPr>
                  <m:e>
                    <m:r>
                      <w:rPr>
                        <w:rFonts w:ascii="Cambria Math" w:eastAsiaTheme="minorEastAsia" w:hAnsi="Cambria Math" w:cs="Times New Roman"/>
                        <w:color w:val="FF0000"/>
                        <w:lang w:val="en-US"/>
                      </w:rPr>
                      <m:t>c</m:t>
                    </m:r>
                  </m:e>
                  <m:sub>
                    <m:r>
                      <w:rPr>
                        <w:rFonts w:ascii="Cambria Math" w:eastAsiaTheme="minorEastAsia" w:hAnsi="Cambria Math" w:cs="Times New Roman"/>
                        <w:color w:val="FF0000"/>
                        <w:lang w:val="en-US"/>
                      </w:rPr>
                      <m:t>gas</m:t>
                    </m:r>
                    <m:r>
                      <w:rPr>
                        <w:rFonts w:ascii="Cambria Math" w:eastAsiaTheme="minorEastAsia" w:hAnsi="Cambria Math" w:cs="Times New Roman"/>
                        <w:color w:val="FF0000"/>
                        <w:lang w:val="en-US"/>
                      </w:rPr>
                      <m:t>,</m:t>
                    </m:r>
                    <m:r>
                      <w:rPr>
                        <w:rFonts w:ascii="Cambria Math" w:eastAsiaTheme="minorEastAsia" w:hAnsi="Cambria Math" w:cs="Times New Roman"/>
                        <w:color w:val="FF0000"/>
                        <w:lang w:val="en-US"/>
                      </w:rPr>
                      <m:t>u</m:t>
                    </m:r>
                  </m:sub>
                </m:sSub>
              </m:oMath>
            </m:oMathPara>
          </w:p>
        </w:tc>
        <w:tc>
          <w:tcPr>
            <w:tcW w:w="0" w:type="auto"/>
            <w:gridSpan w:val="4"/>
            <w:tcBorders>
              <w:left w:val="nil"/>
              <w:right w:val="nil"/>
            </w:tcBorders>
          </w:tcPr>
          <w:p w14:paraId="234C5A58"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5</w:t>
            </w:r>
          </w:p>
        </w:tc>
        <w:tc>
          <w:tcPr>
            <w:tcW w:w="0" w:type="auto"/>
            <w:gridSpan w:val="4"/>
            <w:tcBorders>
              <w:left w:val="nil"/>
              <w:right w:val="nil"/>
            </w:tcBorders>
          </w:tcPr>
          <w:p w14:paraId="4332B9DC"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5</w:t>
            </w:r>
          </w:p>
        </w:tc>
        <w:tc>
          <w:tcPr>
            <w:tcW w:w="0" w:type="auto"/>
            <w:tcBorders>
              <w:left w:val="nil"/>
              <w:right w:val="nil"/>
            </w:tcBorders>
          </w:tcPr>
          <w:p w14:paraId="0C11093D"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eastAsiaTheme="minorEastAsia" w:hAnsi="Times New Roman" w:cs="Times New Roman"/>
                <w:color w:val="FF0000"/>
                <w:lang w:val="en-US"/>
              </w:rPr>
              <w:t>€/h</w:t>
            </w:r>
          </w:p>
        </w:tc>
      </w:tr>
      <w:tr w:rsidR="005046FA" w:rsidRPr="00115977" w14:paraId="623D5046" w14:textId="77777777" w:rsidTr="007B04B0">
        <w:tc>
          <w:tcPr>
            <w:tcW w:w="0" w:type="auto"/>
            <w:tcBorders>
              <w:left w:val="nil"/>
              <w:right w:val="nil"/>
            </w:tcBorders>
          </w:tcPr>
          <w:p w14:paraId="72C1795E" w14:textId="77777777" w:rsidR="005046FA" w:rsidRPr="00115977" w:rsidRDefault="00035CDB" w:rsidP="007B04B0">
            <w:pPr>
              <w:jc w:val="center"/>
              <w:rPr>
                <w:rFonts w:ascii="Times New Roman" w:eastAsia="Calibri" w:hAnsi="Times New Roman" w:cs="Times New Roman"/>
                <w:color w:val="FF0000"/>
                <w:lang w:val="en-US"/>
              </w:rPr>
            </w:pPr>
            <m:oMathPara>
              <m:oMath>
                <m:sSub>
                  <m:sSubPr>
                    <m:ctrlPr>
                      <w:rPr>
                        <w:rFonts w:ascii="Cambria Math" w:eastAsiaTheme="minorEastAsia" w:hAnsi="Cambria Math" w:cs="Times New Roman"/>
                        <w:i/>
                        <w:color w:val="FF0000"/>
                        <w:lang w:val="en-US"/>
                      </w:rPr>
                    </m:ctrlPr>
                  </m:sSubPr>
                  <m:e>
                    <m:r>
                      <w:rPr>
                        <w:rFonts w:ascii="Cambria Math" w:eastAsiaTheme="minorEastAsia" w:hAnsi="Cambria Math" w:cs="Times New Roman"/>
                        <w:color w:val="FF0000"/>
                        <w:lang w:val="en-US"/>
                      </w:rPr>
                      <m:t>c</m:t>
                    </m:r>
                  </m:e>
                  <m:sub>
                    <m:r>
                      <w:rPr>
                        <w:rFonts w:ascii="Cambria Math" w:eastAsiaTheme="minorEastAsia" w:hAnsi="Cambria Math" w:cs="Times New Roman"/>
                        <w:color w:val="FF0000"/>
                        <w:lang w:val="en-US"/>
                      </w:rPr>
                      <m:t>m</m:t>
                    </m:r>
                    <m:r>
                      <w:rPr>
                        <w:rFonts w:ascii="Cambria Math" w:eastAsiaTheme="minorEastAsia" w:hAnsi="Cambria Math" w:cs="Times New Roman"/>
                        <w:color w:val="FF0000"/>
                        <w:lang w:val="en-US"/>
                      </w:rPr>
                      <m:t>,</m:t>
                    </m:r>
                    <m:r>
                      <w:rPr>
                        <w:rFonts w:ascii="Cambria Math" w:eastAsiaTheme="minorEastAsia" w:hAnsi="Cambria Math" w:cs="Times New Roman"/>
                        <w:color w:val="FF0000"/>
                        <w:lang w:val="en-US"/>
                      </w:rPr>
                      <m:t>u</m:t>
                    </m:r>
                  </m:sub>
                </m:sSub>
              </m:oMath>
            </m:oMathPara>
          </w:p>
        </w:tc>
        <w:tc>
          <w:tcPr>
            <w:tcW w:w="0" w:type="auto"/>
            <w:gridSpan w:val="4"/>
            <w:tcBorders>
              <w:left w:val="nil"/>
              <w:right w:val="nil"/>
            </w:tcBorders>
          </w:tcPr>
          <w:p w14:paraId="035A0C1B"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18; 20; 35; 50; 55</w:t>
            </w:r>
          </w:p>
        </w:tc>
        <w:tc>
          <w:tcPr>
            <w:tcW w:w="0" w:type="auto"/>
            <w:gridSpan w:val="4"/>
            <w:tcBorders>
              <w:left w:val="nil"/>
              <w:right w:val="nil"/>
            </w:tcBorders>
          </w:tcPr>
          <w:p w14:paraId="308F0C26"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22; 35; 45</w:t>
            </w:r>
          </w:p>
        </w:tc>
        <w:tc>
          <w:tcPr>
            <w:tcW w:w="0" w:type="auto"/>
            <w:tcBorders>
              <w:left w:val="nil"/>
              <w:right w:val="nil"/>
            </w:tcBorders>
          </w:tcPr>
          <w:p w14:paraId="7AD1EB50"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€/h</w:t>
            </w:r>
          </w:p>
        </w:tc>
      </w:tr>
      <w:tr w:rsidR="005046FA" w:rsidRPr="00115977" w14:paraId="20DB564C" w14:textId="77777777" w:rsidTr="007B04B0">
        <w:tc>
          <w:tcPr>
            <w:tcW w:w="0" w:type="auto"/>
            <w:tcBorders>
              <w:left w:val="nil"/>
              <w:right w:val="nil"/>
            </w:tcBorders>
          </w:tcPr>
          <w:p w14:paraId="653D8324" w14:textId="77777777" w:rsidR="005046FA" w:rsidRPr="00115977" w:rsidRDefault="00035CDB" w:rsidP="007B04B0">
            <w:pPr>
              <w:jc w:val="center"/>
              <w:rPr>
                <w:rFonts w:ascii="Times New Roman" w:eastAsia="Calibri" w:hAnsi="Times New Roman" w:cs="Times New Roman"/>
                <w:color w:val="FF0000"/>
                <w:lang w:val="en-US"/>
              </w:rPr>
            </w:pPr>
            <m:oMathPara>
              <m:oMath>
                <m:sSub>
                  <m:sSubPr>
                    <m:ctrlPr>
                      <w:rPr>
                        <w:rFonts w:ascii="Cambria Math" w:hAnsi="Cambria Math" w:cs="Times New Roman"/>
                        <w:i/>
                        <w:color w:val="FF0000"/>
                        <w:lang w:val="en-US"/>
                      </w:rPr>
                    </m:ctrlPr>
                  </m:sSubPr>
                  <m:e>
                    <m:r>
                      <w:rPr>
                        <w:rFonts w:ascii="Cambria Math" w:hAnsi="Cambria Math" w:cs="Times New Roman"/>
                        <w:color w:val="FF0000"/>
                        <w:lang w:val="en-US"/>
                      </w:rPr>
                      <m:t>t</m:t>
                    </m:r>
                  </m:e>
                  <m:sub>
                    <m:r>
                      <w:rPr>
                        <w:rFonts w:ascii="Cambria Math" w:hAnsi="Cambria Math" w:cs="Times New Roman"/>
                        <w:color w:val="FF0000"/>
                        <w:lang w:val="en-US"/>
                      </w:rPr>
                      <m:t>s</m:t>
                    </m:r>
                  </m:sub>
                </m:sSub>
              </m:oMath>
            </m:oMathPara>
          </w:p>
        </w:tc>
        <w:tc>
          <w:tcPr>
            <w:tcW w:w="0" w:type="auto"/>
            <w:gridSpan w:val="4"/>
            <w:tcBorders>
              <w:left w:val="nil"/>
              <w:right w:val="nil"/>
            </w:tcBorders>
          </w:tcPr>
          <w:p w14:paraId="03DCE3A2"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2</w:t>
            </w:r>
          </w:p>
        </w:tc>
        <w:tc>
          <w:tcPr>
            <w:tcW w:w="0" w:type="auto"/>
            <w:gridSpan w:val="4"/>
            <w:tcBorders>
              <w:left w:val="nil"/>
              <w:right w:val="nil"/>
            </w:tcBorders>
          </w:tcPr>
          <w:p w14:paraId="4C157260"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2</w:t>
            </w:r>
          </w:p>
        </w:tc>
        <w:tc>
          <w:tcPr>
            <w:tcW w:w="0" w:type="auto"/>
            <w:tcBorders>
              <w:left w:val="nil"/>
              <w:right w:val="nil"/>
            </w:tcBorders>
          </w:tcPr>
          <w:p w14:paraId="6DD1B360"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h</w:t>
            </w:r>
          </w:p>
        </w:tc>
      </w:tr>
      <w:tr w:rsidR="005046FA" w:rsidRPr="00115977" w14:paraId="752A9175" w14:textId="77777777" w:rsidTr="007B04B0">
        <w:tc>
          <w:tcPr>
            <w:tcW w:w="0" w:type="auto"/>
            <w:tcBorders>
              <w:left w:val="nil"/>
              <w:right w:val="nil"/>
            </w:tcBorders>
          </w:tcPr>
          <w:p w14:paraId="198A7528" w14:textId="77777777" w:rsidR="005046FA" w:rsidRPr="00115977" w:rsidRDefault="005046FA" w:rsidP="007B04B0">
            <w:pPr>
              <w:jc w:val="center"/>
              <w:rPr>
                <w:rFonts w:ascii="Times New Roman" w:eastAsia="Calibri" w:hAnsi="Times New Roman" w:cs="Times New Roman"/>
                <w:color w:val="FF0000"/>
                <w:lang w:val="en-US"/>
              </w:rPr>
            </w:pPr>
            <m:oMathPara>
              <m:oMath>
                <m:r>
                  <w:rPr>
                    <w:rFonts w:ascii="Cambria Math" w:hAnsi="Cambria Math" w:cs="Times New Roman"/>
                    <w:color w:val="FF0000"/>
                    <w:lang w:val="en-US"/>
                  </w:rPr>
                  <m:t>v</m:t>
                </m:r>
              </m:oMath>
            </m:oMathPara>
          </w:p>
        </w:tc>
        <w:tc>
          <w:tcPr>
            <w:tcW w:w="0" w:type="auto"/>
            <w:gridSpan w:val="4"/>
            <w:tcBorders>
              <w:left w:val="nil"/>
              <w:right w:val="nil"/>
            </w:tcBorders>
          </w:tcPr>
          <w:p w14:paraId="6FBD474F"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0.03</w:t>
            </w:r>
          </w:p>
        </w:tc>
        <w:tc>
          <w:tcPr>
            <w:tcW w:w="0" w:type="auto"/>
            <w:gridSpan w:val="4"/>
            <w:tcBorders>
              <w:left w:val="nil"/>
              <w:right w:val="nil"/>
            </w:tcBorders>
          </w:tcPr>
          <w:p w14:paraId="4B65A25A"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0.03</w:t>
            </w:r>
          </w:p>
        </w:tc>
        <w:tc>
          <w:tcPr>
            <w:tcW w:w="0" w:type="auto"/>
            <w:tcBorders>
              <w:left w:val="nil"/>
              <w:right w:val="nil"/>
            </w:tcBorders>
          </w:tcPr>
          <w:p w14:paraId="15122BE4"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h/</w:t>
            </w:r>
            <w:r w:rsidRPr="00115977">
              <w:rPr>
                <w:rFonts w:ascii="Times New Roman" w:hAnsi="Times New Roman" w:cs="Times New Roman"/>
                <w:color w:val="FF0000"/>
                <w:lang w:val="en-US"/>
              </w:rPr>
              <w:t>cm</w:t>
            </w:r>
            <w:r w:rsidRPr="00115977">
              <w:rPr>
                <w:rFonts w:ascii="Times New Roman" w:hAnsi="Times New Roman" w:cs="Times New Roman"/>
                <w:color w:val="FF0000"/>
                <w:vertAlign w:val="superscript"/>
                <w:lang w:val="en-US"/>
              </w:rPr>
              <w:t>3</w:t>
            </w:r>
          </w:p>
        </w:tc>
      </w:tr>
      <w:tr w:rsidR="005046FA" w:rsidRPr="00115977" w14:paraId="07C24625" w14:textId="77777777" w:rsidTr="007B04B0">
        <w:tc>
          <w:tcPr>
            <w:tcW w:w="0" w:type="auto"/>
            <w:tcBorders>
              <w:left w:val="nil"/>
              <w:right w:val="nil"/>
            </w:tcBorders>
          </w:tcPr>
          <w:p w14:paraId="7D1B2837" w14:textId="77777777" w:rsidR="005046FA" w:rsidRPr="00115977" w:rsidRDefault="005046FA" w:rsidP="007B04B0">
            <w:pPr>
              <w:jc w:val="center"/>
              <w:rPr>
                <w:rFonts w:ascii="Times New Roman" w:eastAsia="Calibri" w:hAnsi="Times New Roman" w:cs="Times New Roman"/>
                <w:color w:val="FF0000"/>
                <w:lang w:val="en-US"/>
              </w:rPr>
            </w:pPr>
            <m:oMathPara>
              <m:oMath>
                <m:r>
                  <w:rPr>
                    <w:rFonts w:ascii="Cambria Math" w:hAnsi="Cambria Math" w:cs="Times New Roman"/>
                    <w:color w:val="FF0000"/>
                    <w:lang w:val="en-US"/>
                  </w:rPr>
                  <m:t>h</m:t>
                </m:r>
              </m:oMath>
            </m:oMathPara>
          </w:p>
        </w:tc>
        <w:tc>
          <w:tcPr>
            <w:tcW w:w="0" w:type="auto"/>
            <w:gridSpan w:val="4"/>
            <w:tcBorders>
              <w:left w:val="nil"/>
              <w:right w:val="nil"/>
            </w:tcBorders>
          </w:tcPr>
          <w:p w14:paraId="15E2C9C8"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0.0058</w:t>
            </w:r>
          </w:p>
        </w:tc>
        <w:tc>
          <w:tcPr>
            <w:tcW w:w="0" w:type="auto"/>
            <w:gridSpan w:val="4"/>
            <w:tcBorders>
              <w:left w:val="nil"/>
              <w:right w:val="nil"/>
            </w:tcBorders>
          </w:tcPr>
          <w:p w14:paraId="3863C49D"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0.0058</w:t>
            </w:r>
          </w:p>
        </w:tc>
        <w:tc>
          <w:tcPr>
            <w:tcW w:w="0" w:type="auto"/>
            <w:tcBorders>
              <w:left w:val="nil"/>
              <w:right w:val="nil"/>
            </w:tcBorders>
          </w:tcPr>
          <w:p w14:paraId="667A9566"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€/€*week</w:t>
            </w:r>
          </w:p>
        </w:tc>
      </w:tr>
      <w:tr w:rsidR="005046FA" w:rsidRPr="00115977" w14:paraId="7CB2D333" w14:textId="77777777" w:rsidTr="007B04B0">
        <w:tc>
          <w:tcPr>
            <w:tcW w:w="0" w:type="auto"/>
            <w:tcBorders>
              <w:left w:val="nil"/>
              <w:right w:val="nil"/>
            </w:tcBorders>
          </w:tcPr>
          <w:p w14:paraId="4309B5FC" w14:textId="77777777" w:rsidR="005046FA" w:rsidRPr="00115977" w:rsidRDefault="00035CDB" w:rsidP="007B04B0">
            <w:pPr>
              <w:jc w:val="center"/>
              <w:rPr>
                <w:rFonts w:ascii="Times New Roman" w:eastAsia="Calibri" w:hAnsi="Times New Roman" w:cs="Times New Roman"/>
                <w:color w:val="FF0000"/>
                <w:lang w:val="en-US"/>
              </w:rPr>
            </w:pPr>
            <m:oMathPara>
              <m:oMath>
                <m:sSub>
                  <m:sSubPr>
                    <m:ctrlPr>
                      <w:rPr>
                        <w:rFonts w:ascii="Cambria Math" w:hAnsi="Cambria Math" w:cs="Times New Roman"/>
                        <w:i/>
                        <w:color w:val="FF0000"/>
                        <w:lang w:val="en-US"/>
                      </w:rPr>
                    </m:ctrlPr>
                  </m:sSubPr>
                  <m:e>
                    <m:r>
                      <w:rPr>
                        <w:rFonts w:ascii="Cambria Math" w:hAnsi="Cambria Math" w:cs="Times New Roman"/>
                        <w:color w:val="FF0000"/>
                        <w:lang w:val="en-US"/>
                      </w:rPr>
                      <m:t>c</m:t>
                    </m:r>
                  </m:e>
                  <m:sub>
                    <m:r>
                      <w:rPr>
                        <w:rFonts w:ascii="Cambria Math" w:hAnsi="Cambria Math" w:cs="Times New Roman"/>
                        <w:color w:val="FF0000"/>
                        <w:lang w:val="en-US"/>
                      </w:rPr>
                      <m:t>b</m:t>
                    </m:r>
                  </m:sub>
                </m:sSub>
              </m:oMath>
            </m:oMathPara>
          </w:p>
        </w:tc>
        <w:tc>
          <w:tcPr>
            <w:tcW w:w="0" w:type="auto"/>
            <w:gridSpan w:val="4"/>
            <w:tcBorders>
              <w:left w:val="nil"/>
              <w:right w:val="nil"/>
            </w:tcBorders>
          </w:tcPr>
          <w:p w14:paraId="66975564"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 xml:space="preserve">900; 1,000; 5,000; 10,000; 25,000; 50,000; 100,000; 110,000  </w:t>
            </w:r>
          </w:p>
        </w:tc>
        <w:tc>
          <w:tcPr>
            <w:tcW w:w="0" w:type="auto"/>
            <w:gridSpan w:val="4"/>
            <w:tcBorders>
              <w:left w:val="nil"/>
              <w:right w:val="nil"/>
            </w:tcBorders>
          </w:tcPr>
          <w:p w14:paraId="56B3DD28"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 xml:space="preserve">1,100; 5,000; 10,000; 25,000; 50,000; 90,000  </w:t>
            </w:r>
          </w:p>
        </w:tc>
        <w:tc>
          <w:tcPr>
            <w:tcW w:w="0" w:type="auto"/>
            <w:tcBorders>
              <w:left w:val="nil"/>
              <w:right w:val="nil"/>
            </w:tcBorders>
          </w:tcPr>
          <w:p w14:paraId="4D381CB9"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€/week</w:t>
            </w:r>
          </w:p>
        </w:tc>
      </w:tr>
      <w:tr w:rsidR="005046FA" w:rsidRPr="00115977" w14:paraId="7E52AB09" w14:textId="77777777" w:rsidTr="007B04B0">
        <w:tc>
          <w:tcPr>
            <w:tcW w:w="0" w:type="auto"/>
            <w:tcBorders>
              <w:left w:val="nil"/>
              <w:right w:val="nil"/>
            </w:tcBorders>
          </w:tcPr>
          <w:p w14:paraId="735D3E3D" w14:textId="77777777" w:rsidR="005046FA" w:rsidRPr="00115977" w:rsidRDefault="005046FA" w:rsidP="007B04B0">
            <w:pPr>
              <w:jc w:val="center"/>
              <w:rPr>
                <w:rFonts w:ascii="Times New Roman" w:eastAsia="Calibri" w:hAnsi="Times New Roman" w:cs="Times New Roman"/>
                <w:color w:val="FF0000"/>
                <w:lang w:val="en-US"/>
              </w:rPr>
            </w:pPr>
            <m:oMathPara>
              <m:oMath>
                <m:r>
                  <w:rPr>
                    <w:rFonts w:ascii="Cambria Math" w:hAnsi="Cambria Math" w:cs="Times New Roman"/>
                    <w:color w:val="FF0000"/>
                    <w:lang w:val="en-US"/>
                  </w:rPr>
                  <m:t>T</m:t>
                </m:r>
              </m:oMath>
            </m:oMathPara>
          </w:p>
        </w:tc>
        <w:tc>
          <w:tcPr>
            <w:tcW w:w="0" w:type="auto"/>
            <w:gridSpan w:val="4"/>
            <w:tcBorders>
              <w:left w:val="nil"/>
              <w:right w:val="nil"/>
            </w:tcBorders>
          </w:tcPr>
          <w:p w14:paraId="5B29ADF5"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1.8; 2; 4; 8; 8.8</w:t>
            </w:r>
          </w:p>
        </w:tc>
        <w:tc>
          <w:tcPr>
            <w:tcW w:w="0" w:type="auto"/>
            <w:gridSpan w:val="4"/>
            <w:tcBorders>
              <w:left w:val="nil"/>
              <w:right w:val="nil"/>
            </w:tcBorders>
          </w:tcPr>
          <w:p w14:paraId="69037D52"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2.2; 4; 7.2</w:t>
            </w:r>
          </w:p>
        </w:tc>
        <w:tc>
          <w:tcPr>
            <w:tcW w:w="0" w:type="auto"/>
            <w:tcBorders>
              <w:left w:val="nil"/>
              <w:right w:val="nil"/>
            </w:tcBorders>
          </w:tcPr>
          <w:p w14:paraId="45EBB384"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week</w:t>
            </w:r>
          </w:p>
        </w:tc>
      </w:tr>
      <w:tr w:rsidR="005046FA" w:rsidRPr="00115977" w14:paraId="44CD2422" w14:textId="77777777" w:rsidTr="007B04B0">
        <w:tc>
          <w:tcPr>
            <w:tcW w:w="0" w:type="auto"/>
            <w:tcBorders>
              <w:left w:val="nil"/>
              <w:right w:val="nil"/>
            </w:tcBorders>
          </w:tcPr>
          <w:p w14:paraId="4478818A" w14:textId="77777777" w:rsidR="005046FA" w:rsidRPr="00115977" w:rsidRDefault="00035CDB" w:rsidP="007B04B0">
            <w:pPr>
              <w:jc w:val="center"/>
              <w:rPr>
                <w:rFonts w:ascii="Times New Roman" w:eastAsia="Calibri" w:hAnsi="Times New Roman" w:cs="Times New Roman"/>
                <w:color w:val="FF0000"/>
                <w:lang w:val="en-US"/>
              </w:rPr>
            </w:pPr>
            <m:oMathPara>
              <m:oMath>
                <m:sSup>
                  <m:sSupPr>
                    <m:ctrlPr>
                      <w:rPr>
                        <w:rFonts w:ascii="Cambria Math" w:hAnsi="Cambria Math" w:cs="Times New Roman"/>
                        <w:i/>
                        <w:color w:val="FF0000"/>
                        <w:lang w:val="en-US"/>
                      </w:rPr>
                    </m:ctrlPr>
                  </m:sSupPr>
                  <m:e>
                    <m:r>
                      <w:rPr>
                        <w:rFonts w:ascii="Cambria Math" w:hAnsi="Cambria Math" w:cs="Times New Roman"/>
                        <w:color w:val="FF0000"/>
                        <w:lang w:val="en-US"/>
                      </w:rPr>
                      <m:t>d</m:t>
                    </m:r>
                  </m:e>
                  <m:sup>
                    <m:r>
                      <w:rPr>
                        <w:rFonts w:ascii="Cambria Math" w:hAnsi="Cambria Math" w:cs="Times New Roman"/>
                        <w:color w:val="FF0000"/>
                        <w:lang w:val="en-US"/>
                      </w:rPr>
                      <m:t>c</m:t>
                    </m:r>
                  </m:sup>
                </m:sSup>
              </m:oMath>
            </m:oMathPara>
          </w:p>
        </w:tc>
        <w:tc>
          <w:tcPr>
            <w:tcW w:w="0" w:type="auto"/>
            <w:gridSpan w:val="4"/>
            <w:tcBorders>
              <w:left w:val="nil"/>
              <w:right w:val="nil"/>
            </w:tcBorders>
          </w:tcPr>
          <w:p w14:paraId="5E0E5BFB"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450; 500; 1,000; 2,500; 5,000; 7,500; 10,000; 12,500; 15,000</w:t>
            </w:r>
          </w:p>
        </w:tc>
        <w:tc>
          <w:tcPr>
            <w:tcW w:w="0" w:type="auto"/>
            <w:gridSpan w:val="4"/>
            <w:tcBorders>
              <w:left w:val="nil"/>
              <w:right w:val="nil"/>
            </w:tcBorders>
          </w:tcPr>
          <w:p w14:paraId="67EB85A5"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550; 1,000; 2,500; 5,000; 7,500; 10,000; 12,500; 13,500</w:t>
            </w:r>
          </w:p>
        </w:tc>
        <w:tc>
          <w:tcPr>
            <w:tcW w:w="0" w:type="auto"/>
            <w:tcBorders>
              <w:left w:val="nil"/>
              <w:right w:val="nil"/>
            </w:tcBorders>
          </w:tcPr>
          <w:p w14:paraId="5173067F"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km</w:t>
            </w:r>
          </w:p>
        </w:tc>
      </w:tr>
      <w:tr w:rsidR="005046FA" w:rsidRPr="00115977" w14:paraId="70036FC0" w14:textId="77777777" w:rsidTr="007B04B0">
        <w:tc>
          <w:tcPr>
            <w:tcW w:w="0" w:type="auto"/>
            <w:vMerge w:val="restart"/>
            <w:tcBorders>
              <w:left w:val="nil"/>
              <w:right w:val="nil"/>
            </w:tcBorders>
          </w:tcPr>
          <w:p w14:paraId="0CEFF8B5" w14:textId="77777777" w:rsidR="005046FA" w:rsidRPr="00115977" w:rsidRDefault="00035CDB" w:rsidP="007B04B0">
            <w:pPr>
              <w:jc w:val="center"/>
              <w:rPr>
                <w:rFonts w:ascii="Times New Roman" w:eastAsia="Calibri" w:hAnsi="Times New Roman" w:cs="Times New Roman"/>
                <w:color w:val="FF0000"/>
                <w:lang w:val="en-US"/>
              </w:rPr>
            </w:pPr>
            <m:oMathPara>
              <m:oMath>
                <m:sSub>
                  <m:sSubPr>
                    <m:ctrlPr>
                      <w:rPr>
                        <w:rFonts w:ascii="Cambria Math" w:hAnsi="Cambria Math" w:cs="Times New Roman"/>
                        <w:i/>
                        <w:color w:val="FF0000"/>
                        <w:lang w:val="en-US"/>
                      </w:rPr>
                    </m:ctrlPr>
                  </m:sSubPr>
                  <m:e>
                    <m:r>
                      <w:rPr>
                        <w:rFonts w:ascii="Cambria Math" w:hAnsi="Cambria Math" w:cs="Times New Roman"/>
                        <w:color w:val="FF0000"/>
                        <w:lang w:val="en-US"/>
                      </w:rPr>
                      <m:t>c</m:t>
                    </m:r>
                  </m:e>
                  <m:sub>
                    <m:r>
                      <w:rPr>
                        <w:rFonts w:ascii="Cambria Math" w:hAnsi="Cambria Math" w:cs="Times New Roman"/>
                        <w:color w:val="FF0000"/>
                        <w:lang w:val="en-US"/>
                      </w:rPr>
                      <m:t>t</m:t>
                    </m:r>
                    <m:r>
                      <w:rPr>
                        <w:rFonts w:ascii="Cambria Math" w:hAnsi="Cambria Math" w:cs="Times New Roman"/>
                        <w:color w:val="FF0000"/>
                        <w:lang w:val="en-US"/>
                      </w:rPr>
                      <m:t>,</m:t>
                    </m:r>
                    <m:r>
                      <w:rPr>
                        <w:rFonts w:ascii="Cambria Math" w:hAnsi="Cambria Math" w:cs="Times New Roman"/>
                        <w:color w:val="FF0000"/>
                        <w:lang w:val="en-US"/>
                      </w:rPr>
                      <m:t>u</m:t>
                    </m:r>
                  </m:sub>
                </m:sSub>
              </m:oMath>
            </m:oMathPara>
          </w:p>
        </w:tc>
        <w:tc>
          <w:tcPr>
            <w:tcW w:w="0" w:type="auto"/>
            <w:tcBorders>
              <w:left w:val="nil"/>
              <w:right w:val="nil"/>
            </w:tcBorders>
          </w:tcPr>
          <w:p w14:paraId="6D24EEC0"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truck</w:t>
            </w:r>
          </w:p>
        </w:tc>
        <w:tc>
          <w:tcPr>
            <w:tcW w:w="0" w:type="auto"/>
            <w:tcBorders>
              <w:left w:val="nil"/>
              <w:right w:val="nil"/>
            </w:tcBorders>
          </w:tcPr>
          <w:p w14:paraId="3CE82207"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train</w:t>
            </w:r>
          </w:p>
        </w:tc>
        <w:tc>
          <w:tcPr>
            <w:tcW w:w="0" w:type="auto"/>
            <w:tcBorders>
              <w:left w:val="nil"/>
              <w:right w:val="nil"/>
            </w:tcBorders>
          </w:tcPr>
          <w:p w14:paraId="306E3E2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ship</w:t>
            </w:r>
          </w:p>
        </w:tc>
        <w:tc>
          <w:tcPr>
            <w:tcW w:w="0" w:type="auto"/>
            <w:tcBorders>
              <w:left w:val="nil"/>
              <w:right w:val="nil"/>
            </w:tcBorders>
          </w:tcPr>
          <w:p w14:paraId="10528528"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plane</w:t>
            </w:r>
          </w:p>
        </w:tc>
        <w:tc>
          <w:tcPr>
            <w:tcW w:w="0" w:type="auto"/>
            <w:tcBorders>
              <w:left w:val="nil"/>
              <w:right w:val="nil"/>
            </w:tcBorders>
          </w:tcPr>
          <w:p w14:paraId="48CB0B19"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truck</w:t>
            </w:r>
          </w:p>
        </w:tc>
        <w:tc>
          <w:tcPr>
            <w:tcW w:w="0" w:type="auto"/>
            <w:tcBorders>
              <w:left w:val="nil"/>
              <w:right w:val="nil"/>
            </w:tcBorders>
          </w:tcPr>
          <w:p w14:paraId="3075A76F"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train</w:t>
            </w:r>
          </w:p>
        </w:tc>
        <w:tc>
          <w:tcPr>
            <w:tcW w:w="0" w:type="auto"/>
            <w:tcBorders>
              <w:left w:val="nil"/>
              <w:right w:val="nil"/>
            </w:tcBorders>
          </w:tcPr>
          <w:p w14:paraId="2CA50FA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ship</w:t>
            </w:r>
          </w:p>
        </w:tc>
        <w:tc>
          <w:tcPr>
            <w:tcW w:w="0" w:type="auto"/>
            <w:tcBorders>
              <w:left w:val="nil"/>
              <w:right w:val="nil"/>
            </w:tcBorders>
          </w:tcPr>
          <w:p w14:paraId="5355B08A"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plane</w:t>
            </w:r>
          </w:p>
        </w:tc>
        <w:tc>
          <w:tcPr>
            <w:tcW w:w="0" w:type="auto"/>
            <w:vMerge w:val="restart"/>
            <w:tcBorders>
              <w:left w:val="nil"/>
              <w:right w:val="nil"/>
            </w:tcBorders>
          </w:tcPr>
          <w:p w14:paraId="19626D2F"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€/ton*km</w:t>
            </w:r>
          </w:p>
        </w:tc>
      </w:tr>
      <w:tr w:rsidR="005046FA" w:rsidRPr="00115977" w14:paraId="05BA9173" w14:textId="77777777" w:rsidTr="007B04B0">
        <w:tc>
          <w:tcPr>
            <w:tcW w:w="0" w:type="auto"/>
            <w:vMerge/>
            <w:tcBorders>
              <w:left w:val="nil"/>
              <w:right w:val="nil"/>
            </w:tcBorders>
          </w:tcPr>
          <w:p w14:paraId="4EE3041F" w14:textId="77777777" w:rsidR="005046FA" w:rsidRPr="00115977" w:rsidRDefault="005046FA" w:rsidP="007B04B0">
            <w:pPr>
              <w:jc w:val="center"/>
              <w:rPr>
                <w:rFonts w:ascii="Times New Roman" w:eastAsia="Calibri" w:hAnsi="Times New Roman" w:cs="Times New Roman"/>
                <w:color w:val="FF0000"/>
                <w:lang w:val="en-US"/>
              </w:rPr>
            </w:pPr>
          </w:p>
        </w:tc>
        <w:tc>
          <w:tcPr>
            <w:tcW w:w="0" w:type="auto"/>
            <w:tcBorders>
              <w:left w:val="nil"/>
              <w:right w:val="nil"/>
            </w:tcBorders>
          </w:tcPr>
          <w:p w14:paraId="7621FE56"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0.036</w:t>
            </w:r>
          </w:p>
        </w:tc>
        <w:tc>
          <w:tcPr>
            <w:tcW w:w="0" w:type="auto"/>
            <w:tcBorders>
              <w:left w:val="nil"/>
              <w:right w:val="nil"/>
            </w:tcBorders>
          </w:tcPr>
          <w:p w14:paraId="11272AB9"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0.0162</w:t>
            </w:r>
          </w:p>
        </w:tc>
        <w:tc>
          <w:tcPr>
            <w:tcW w:w="0" w:type="auto"/>
            <w:tcBorders>
              <w:left w:val="nil"/>
              <w:right w:val="nil"/>
            </w:tcBorders>
          </w:tcPr>
          <w:p w14:paraId="269EA9E4"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0.0198</w:t>
            </w:r>
          </w:p>
        </w:tc>
        <w:tc>
          <w:tcPr>
            <w:tcW w:w="0" w:type="auto"/>
            <w:tcBorders>
              <w:left w:val="nil"/>
              <w:right w:val="nil"/>
            </w:tcBorders>
          </w:tcPr>
          <w:p w14:paraId="2FE84986"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0.18</w:t>
            </w:r>
          </w:p>
        </w:tc>
        <w:tc>
          <w:tcPr>
            <w:tcW w:w="0" w:type="auto"/>
            <w:tcBorders>
              <w:left w:val="nil"/>
              <w:right w:val="nil"/>
            </w:tcBorders>
          </w:tcPr>
          <w:p w14:paraId="7D596E45"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0.044</w:t>
            </w:r>
          </w:p>
        </w:tc>
        <w:tc>
          <w:tcPr>
            <w:tcW w:w="0" w:type="auto"/>
            <w:tcBorders>
              <w:left w:val="nil"/>
              <w:right w:val="nil"/>
            </w:tcBorders>
          </w:tcPr>
          <w:p w14:paraId="6AE8500A"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0.0198</w:t>
            </w:r>
          </w:p>
        </w:tc>
        <w:tc>
          <w:tcPr>
            <w:tcW w:w="0" w:type="auto"/>
            <w:tcBorders>
              <w:left w:val="nil"/>
              <w:right w:val="nil"/>
            </w:tcBorders>
          </w:tcPr>
          <w:p w14:paraId="6D537CF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0.0242</w:t>
            </w:r>
          </w:p>
        </w:tc>
        <w:tc>
          <w:tcPr>
            <w:tcW w:w="0" w:type="auto"/>
            <w:tcBorders>
              <w:left w:val="nil"/>
              <w:right w:val="nil"/>
            </w:tcBorders>
          </w:tcPr>
          <w:p w14:paraId="36ED7714"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0.22</w:t>
            </w:r>
          </w:p>
        </w:tc>
        <w:tc>
          <w:tcPr>
            <w:tcW w:w="0" w:type="auto"/>
            <w:vMerge/>
            <w:tcBorders>
              <w:left w:val="nil"/>
              <w:right w:val="nil"/>
            </w:tcBorders>
          </w:tcPr>
          <w:p w14:paraId="4EFE1D65" w14:textId="77777777" w:rsidR="005046FA" w:rsidRPr="00115977" w:rsidRDefault="005046FA" w:rsidP="007B04B0">
            <w:pPr>
              <w:jc w:val="center"/>
              <w:rPr>
                <w:rFonts w:ascii="Times New Roman" w:eastAsiaTheme="minorEastAsia" w:hAnsi="Times New Roman" w:cs="Times New Roman"/>
                <w:color w:val="FF0000"/>
                <w:lang w:val="en-US"/>
              </w:rPr>
            </w:pPr>
          </w:p>
        </w:tc>
      </w:tr>
      <w:tr w:rsidR="005046FA" w:rsidRPr="00115977" w14:paraId="670D0208" w14:textId="77777777" w:rsidTr="007B04B0">
        <w:tc>
          <w:tcPr>
            <w:tcW w:w="0" w:type="auto"/>
            <w:tcBorders>
              <w:left w:val="nil"/>
              <w:right w:val="nil"/>
            </w:tcBorders>
          </w:tcPr>
          <w:p w14:paraId="616A8F83" w14:textId="77777777" w:rsidR="005046FA" w:rsidRPr="00115977" w:rsidRDefault="00035CDB" w:rsidP="007B04B0">
            <w:pPr>
              <w:jc w:val="center"/>
              <w:rPr>
                <w:rFonts w:ascii="Times New Roman" w:eastAsia="Calibri" w:hAnsi="Times New Roman" w:cs="Times New Roman"/>
                <w:color w:val="FF0000"/>
                <w:lang w:val="en-US"/>
              </w:rPr>
            </w:pPr>
            <m:oMathPara>
              <m:oMath>
                <m:sSup>
                  <m:sSupPr>
                    <m:ctrlPr>
                      <w:rPr>
                        <w:rFonts w:ascii="Cambria Math" w:eastAsiaTheme="minorEastAsia" w:hAnsi="Cambria Math" w:cs="Times New Roman"/>
                        <w:i/>
                        <w:color w:val="FF0000"/>
                        <w:lang w:val="en-US"/>
                      </w:rPr>
                    </m:ctrlPr>
                  </m:sSupPr>
                  <m:e>
                    <m:r>
                      <w:rPr>
                        <w:rFonts w:ascii="Cambria Math" w:eastAsiaTheme="minorEastAsia" w:hAnsi="Cambria Math" w:cs="Times New Roman"/>
                        <w:color w:val="FF0000"/>
                        <w:lang w:val="en-US"/>
                      </w:rPr>
                      <m:t>ci</m:t>
                    </m:r>
                  </m:e>
                  <m:sup>
                    <m:r>
                      <w:rPr>
                        <w:rFonts w:ascii="Cambria Math" w:eastAsiaTheme="minorEastAsia" w:hAnsi="Cambria Math" w:cs="Times New Roman"/>
                        <w:color w:val="FF0000"/>
                        <w:lang w:val="en-US"/>
                      </w:rPr>
                      <m:t>x</m:t>
                    </m:r>
                  </m:sup>
                </m:sSup>
              </m:oMath>
            </m:oMathPara>
          </w:p>
        </w:tc>
        <w:tc>
          <w:tcPr>
            <w:tcW w:w="0" w:type="auto"/>
            <w:gridSpan w:val="4"/>
            <w:tcBorders>
              <w:left w:val="nil"/>
              <w:right w:val="nil"/>
            </w:tcBorders>
          </w:tcPr>
          <w:p w14:paraId="50109145"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45; 50; 100; 200; 300; 400; 500; 600; 700; 800; 880</w:t>
            </w:r>
          </w:p>
        </w:tc>
        <w:tc>
          <w:tcPr>
            <w:tcW w:w="0" w:type="auto"/>
            <w:gridSpan w:val="4"/>
            <w:tcBorders>
              <w:left w:val="nil"/>
              <w:right w:val="nil"/>
            </w:tcBorders>
          </w:tcPr>
          <w:p w14:paraId="26A1E780"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55; 100; 200; 300; 400; 500; 600; 700; 720</w:t>
            </w:r>
          </w:p>
        </w:tc>
        <w:tc>
          <w:tcPr>
            <w:tcW w:w="0" w:type="auto"/>
            <w:tcBorders>
              <w:left w:val="nil"/>
              <w:right w:val="nil"/>
            </w:tcBorders>
          </w:tcPr>
          <w:p w14:paraId="2C3ACE67"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kg</w:t>
            </w:r>
            <w:r w:rsidRPr="00115977">
              <w:rPr>
                <w:rFonts w:ascii="Times New Roman" w:hAnsi="Times New Roman" w:cs="Times New Roman"/>
                <w:color w:val="FF0000"/>
                <w:lang w:val="en-US"/>
              </w:rPr>
              <w:t>CO</w:t>
            </w:r>
            <w:r w:rsidRPr="00115977">
              <w:rPr>
                <w:rFonts w:ascii="Times New Roman" w:hAnsi="Times New Roman" w:cs="Times New Roman"/>
                <w:color w:val="FF0000"/>
                <w:vertAlign w:val="subscript"/>
                <w:lang w:val="en-US"/>
              </w:rPr>
              <w:t>2,eq</w:t>
            </w:r>
            <w:r w:rsidRPr="00115977">
              <w:rPr>
                <w:rFonts w:ascii="Times New Roman" w:eastAsiaTheme="minorEastAsia" w:hAnsi="Times New Roman" w:cs="Times New Roman"/>
                <w:color w:val="FF0000"/>
                <w:lang w:val="en-US"/>
              </w:rPr>
              <w:t>/kWh</w:t>
            </w:r>
          </w:p>
        </w:tc>
      </w:tr>
      <w:tr w:rsidR="005046FA" w:rsidRPr="00115977" w14:paraId="289D2243" w14:textId="77777777" w:rsidTr="007B04B0">
        <w:tc>
          <w:tcPr>
            <w:tcW w:w="0" w:type="auto"/>
            <w:vMerge w:val="restart"/>
            <w:tcBorders>
              <w:left w:val="nil"/>
              <w:right w:val="nil"/>
            </w:tcBorders>
          </w:tcPr>
          <w:p w14:paraId="7913EB15" w14:textId="77777777" w:rsidR="005046FA" w:rsidRPr="00115977" w:rsidRDefault="00035CDB" w:rsidP="007B04B0">
            <w:pPr>
              <w:jc w:val="center"/>
              <w:rPr>
                <w:rFonts w:ascii="Times New Roman" w:eastAsia="Calibri" w:hAnsi="Times New Roman" w:cs="Times New Roman"/>
                <w:color w:val="FF0000"/>
                <w:lang w:val="en-US"/>
              </w:rPr>
            </w:pPr>
            <m:oMathPara>
              <m:oMath>
                <m:sSub>
                  <m:sSubPr>
                    <m:ctrlPr>
                      <w:rPr>
                        <w:rFonts w:ascii="Cambria Math" w:hAnsi="Cambria Math" w:cs="Times New Roman"/>
                        <w:i/>
                        <w:color w:val="FF0000"/>
                        <w:lang w:val="en-US"/>
                      </w:rPr>
                    </m:ctrlPr>
                  </m:sSubPr>
                  <m:e>
                    <m:r>
                      <w:rPr>
                        <w:rFonts w:ascii="Cambria Math" w:hAnsi="Cambria Math" w:cs="Times New Roman"/>
                        <w:color w:val="FF0000"/>
                        <w:lang w:val="en-US"/>
                      </w:rPr>
                      <m:t>ce</m:t>
                    </m:r>
                  </m:e>
                  <m:sub>
                    <m:r>
                      <w:rPr>
                        <w:rFonts w:ascii="Cambria Math" w:hAnsi="Cambria Math" w:cs="Times New Roman"/>
                        <w:color w:val="FF0000"/>
                        <w:lang w:val="en-US"/>
                      </w:rPr>
                      <m:t>t</m:t>
                    </m:r>
                  </m:sub>
                </m:sSub>
              </m:oMath>
            </m:oMathPara>
          </w:p>
        </w:tc>
        <w:tc>
          <w:tcPr>
            <w:tcW w:w="0" w:type="auto"/>
            <w:tcBorders>
              <w:left w:val="nil"/>
              <w:right w:val="nil"/>
            </w:tcBorders>
          </w:tcPr>
          <w:p w14:paraId="0C2E8057"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truck</w:t>
            </w:r>
          </w:p>
        </w:tc>
        <w:tc>
          <w:tcPr>
            <w:tcW w:w="0" w:type="auto"/>
            <w:tcBorders>
              <w:left w:val="nil"/>
              <w:right w:val="nil"/>
            </w:tcBorders>
          </w:tcPr>
          <w:p w14:paraId="6EFE38E2"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train</w:t>
            </w:r>
          </w:p>
        </w:tc>
        <w:tc>
          <w:tcPr>
            <w:tcW w:w="0" w:type="auto"/>
            <w:tcBorders>
              <w:left w:val="nil"/>
              <w:right w:val="nil"/>
            </w:tcBorders>
          </w:tcPr>
          <w:p w14:paraId="29D9278B"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ship</w:t>
            </w:r>
          </w:p>
        </w:tc>
        <w:tc>
          <w:tcPr>
            <w:tcW w:w="0" w:type="auto"/>
            <w:tcBorders>
              <w:left w:val="nil"/>
              <w:right w:val="nil"/>
            </w:tcBorders>
          </w:tcPr>
          <w:p w14:paraId="0ACED9A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plane</w:t>
            </w:r>
          </w:p>
        </w:tc>
        <w:tc>
          <w:tcPr>
            <w:tcW w:w="0" w:type="auto"/>
            <w:tcBorders>
              <w:left w:val="nil"/>
              <w:right w:val="nil"/>
            </w:tcBorders>
          </w:tcPr>
          <w:p w14:paraId="3C800966"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truck</w:t>
            </w:r>
          </w:p>
        </w:tc>
        <w:tc>
          <w:tcPr>
            <w:tcW w:w="0" w:type="auto"/>
            <w:tcBorders>
              <w:left w:val="nil"/>
              <w:right w:val="nil"/>
            </w:tcBorders>
          </w:tcPr>
          <w:p w14:paraId="16F556F6"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train</w:t>
            </w:r>
          </w:p>
        </w:tc>
        <w:tc>
          <w:tcPr>
            <w:tcW w:w="0" w:type="auto"/>
            <w:tcBorders>
              <w:left w:val="nil"/>
              <w:right w:val="nil"/>
            </w:tcBorders>
          </w:tcPr>
          <w:p w14:paraId="5D15EB17"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ship</w:t>
            </w:r>
          </w:p>
        </w:tc>
        <w:tc>
          <w:tcPr>
            <w:tcW w:w="0" w:type="auto"/>
            <w:tcBorders>
              <w:left w:val="nil"/>
              <w:right w:val="nil"/>
            </w:tcBorders>
          </w:tcPr>
          <w:p w14:paraId="2CE8B56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plane</w:t>
            </w:r>
          </w:p>
        </w:tc>
        <w:tc>
          <w:tcPr>
            <w:tcW w:w="0" w:type="auto"/>
            <w:vMerge w:val="restart"/>
            <w:tcBorders>
              <w:left w:val="nil"/>
              <w:right w:val="nil"/>
            </w:tcBorders>
          </w:tcPr>
          <w:p w14:paraId="76835D3F"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g</w:t>
            </w:r>
            <w:r w:rsidRPr="00115977">
              <w:rPr>
                <w:rFonts w:ascii="Times New Roman" w:hAnsi="Times New Roman" w:cs="Times New Roman"/>
                <w:color w:val="FF0000"/>
                <w:lang w:val="en-US"/>
              </w:rPr>
              <w:t>CO</w:t>
            </w:r>
            <w:r w:rsidRPr="00115977">
              <w:rPr>
                <w:rFonts w:ascii="Times New Roman" w:hAnsi="Times New Roman" w:cs="Times New Roman"/>
                <w:color w:val="FF0000"/>
                <w:vertAlign w:val="subscript"/>
                <w:lang w:val="en-US"/>
              </w:rPr>
              <w:t>2,eq</w:t>
            </w:r>
            <w:r w:rsidRPr="00115977">
              <w:rPr>
                <w:rFonts w:ascii="Times New Roman" w:eastAsiaTheme="minorEastAsia" w:hAnsi="Times New Roman" w:cs="Times New Roman"/>
                <w:color w:val="FF0000"/>
                <w:lang w:val="en-US"/>
              </w:rPr>
              <w:t>/ton*km</w:t>
            </w:r>
          </w:p>
        </w:tc>
      </w:tr>
      <w:tr w:rsidR="005046FA" w:rsidRPr="00115977" w14:paraId="0FD953CB" w14:textId="77777777" w:rsidTr="007B04B0">
        <w:tc>
          <w:tcPr>
            <w:tcW w:w="0" w:type="auto"/>
            <w:vMerge/>
            <w:tcBorders>
              <w:left w:val="nil"/>
              <w:right w:val="nil"/>
            </w:tcBorders>
          </w:tcPr>
          <w:p w14:paraId="2F383F3B" w14:textId="77777777" w:rsidR="005046FA" w:rsidRPr="00115977" w:rsidRDefault="005046FA" w:rsidP="007B04B0">
            <w:pPr>
              <w:jc w:val="center"/>
              <w:rPr>
                <w:rFonts w:ascii="Times New Roman" w:eastAsia="Calibri" w:hAnsi="Times New Roman" w:cs="Times New Roman"/>
                <w:color w:val="FF0000"/>
                <w:lang w:val="en-US"/>
              </w:rPr>
            </w:pPr>
          </w:p>
        </w:tc>
        <w:tc>
          <w:tcPr>
            <w:tcW w:w="0" w:type="auto"/>
            <w:tcBorders>
              <w:left w:val="nil"/>
              <w:right w:val="nil"/>
            </w:tcBorders>
          </w:tcPr>
          <w:p w14:paraId="1BDE7A93"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103</w:t>
            </w:r>
          </w:p>
        </w:tc>
        <w:tc>
          <w:tcPr>
            <w:tcW w:w="0" w:type="auto"/>
            <w:tcBorders>
              <w:left w:val="nil"/>
              <w:right w:val="nil"/>
            </w:tcBorders>
          </w:tcPr>
          <w:p w14:paraId="41111F76"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36</w:t>
            </w:r>
          </w:p>
        </w:tc>
        <w:tc>
          <w:tcPr>
            <w:tcW w:w="0" w:type="auto"/>
            <w:tcBorders>
              <w:left w:val="nil"/>
              <w:right w:val="nil"/>
            </w:tcBorders>
          </w:tcPr>
          <w:p w14:paraId="48F0C556"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9</w:t>
            </w:r>
          </w:p>
        </w:tc>
        <w:tc>
          <w:tcPr>
            <w:tcW w:w="0" w:type="auto"/>
            <w:tcBorders>
              <w:left w:val="nil"/>
              <w:right w:val="nil"/>
            </w:tcBorders>
          </w:tcPr>
          <w:p w14:paraId="57CF5B6B"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890</w:t>
            </w:r>
          </w:p>
        </w:tc>
        <w:tc>
          <w:tcPr>
            <w:tcW w:w="0" w:type="auto"/>
            <w:tcBorders>
              <w:left w:val="nil"/>
              <w:right w:val="nil"/>
            </w:tcBorders>
          </w:tcPr>
          <w:p w14:paraId="48F2F648"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127</w:t>
            </w:r>
          </w:p>
        </w:tc>
        <w:tc>
          <w:tcPr>
            <w:tcW w:w="0" w:type="auto"/>
            <w:tcBorders>
              <w:left w:val="nil"/>
              <w:right w:val="nil"/>
            </w:tcBorders>
          </w:tcPr>
          <w:p w14:paraId="2BDEFCE7"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44</w:t>
            </w:r>
          </w:p>
        </w:tc>
        <w:tc>
          <w:tcPr>
            <w:tcW w:w="0" w:type="auto"/>
            <w:tcBorders>
              <w:left w:val="nil"/>
              <w:right w:val="nil"/>
            </w:tcBorders>
          </w:tcPr>
          <w:p w14:paraId="2498EE1B"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11</w:t>
            </w:r>
          </w:p>
        </w:tc>
        <w:tc>
          <w:tcPr>
            <w:tcW w:w="0" w:type="auto"/>
            <w:tcBorders>
              <w:left w:val="nil"/>
              <w:right w:val="nil"/>
            </w:tcBorders>
          </w:tcPr>
          <w:p w14:paraId="19F34087"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990</w:t>
            </w:r>
          </w:p>
        </w:tc>
        <w:tc>
          <w:tcPr>
            <w:tcW w:w="0" w:type="auto"/>
            <w:vMerge/>
            <w:tcBorders>
              <w:left w:val="nil"/>
              <w:right w:val="nil"/>
            </w:tcBorders>
          </w:tcPr>
          <w:p w14:paraId="23FF2FCB" w14:textId="77777777" w:rsidR="005046FA" w:rsidRPr="00115977" w:rsidRDefault="005046FA" w:rsidP="007B04B0">
            <w:pPr>
              <w:jc w:val="center"/>
              <w:rPr>
                <w:rFonts w:ascii="Times New Roman" w:eastAsiaTheme="minorEastAsia" w:hAnsi="Times New Roman" w:cs="Times New Roman"/>
                <w:color w:val="FF0000"/>
                <w:lang w:val="en-US"/>
              </w:rPr>
            </w:pPr>
          </w:p>
        </w:tc>
      </w:tr>
      <w:tr w:rsidR="005046FA" w:rsidRPr="00115977" w14:paraId="590465DC" w14:textId="77777777" w:rsidTr="007B04B0">
        <w:tc>
          <w:tcPr>
            <w:tcW w:w="0" w:type="auto"/>
            <w:tcBorders>
              <w:left w:val="nil"/>
              <w:bottom w:val="single" w:sz="12" w:space="0" w:color="auto"/>
              <w:right w:val="nil"/>
            </w:tcBorders>
          </w:tcPr>
          <w:p w14:paraId="1F704C71" w14:textId="77777777" w:rsidR="005046FA" w:rsidRPr="00115977" w:rsidRDefault="00035CDB" w:rsidP="007B04B0">
            <w:pPr>
              <w:jc w:val="center"/>
              <w:rPr>
                <w:rFonts w:ascii="Times New Roman" w:eastAsia="Calibri" w:hAnsi="Times New Roman" w:cs="Times New Roman"/>
                <w:color w:val="FF0000"/>
                <w:lang w:val="en-US"/>
              </w:rPr>
            </w:pPr>
            <m:oMathPara>
              <m:oMath>
                <m:sSubSup>
                  <m:sSubSupPr>
                    <m:ctrlPr>
                      <w:rPr>
                        <w:rFonts w:ascii="Cambria Math" w:hAnsi="Cambria Math" w:cs="Times New Roman"/>
                        <w:i/>
                        <w:color w:val="FF0000"/>
                        <w:lang w:val="en-US"/>
                      </w:rPr>
                    </m:ctrlPr>
                  </m:sSubSupPr>
                  <m:e>
                    <m:r>
                      <w:rPr>
                        <w:rFonts w:ascii="Cambria Math" w:hAnsi="Cambria Math" w:cs="Times New Roman"/>
                        <w:color w:val="FF0000"/>
                        <w:lang w:val="en-US"/>
                      </w:rPr>
                      <m:t>c</m:t>
                    </m:r>
                  </m:e>
                  <m:sub>
                    <m:r>
                      <w:rPr>
                        <w:rFonts w:ascii="Cambria Math" w:hAnsi="Cambria Math" w:cs="Times New Roman"/>
                        <w:color w:val="FF0000"/>
                        <w:lang w:val="en-US"/>
                      </w:rPr>
                      <m:t>t</m:t>
                    </m:r>
                  </m:sub>
                  <m:sup>
                    <m:r>
                      <w:rPr>
                        <w:rFonts w:ascii="Cambria Math" w:hAnsi="Cambria Math" w:cs="Times New Roman"/>
                        <w:color w:val="FF0000"/>
                        <w:lang w:val="en-US"/>
                      </w:rPr>
                      <m:t>x</m:t>
                    </m:r>
                  </m:sup>
                </m:sSubSup>
              </m:oMath>
            </m:oMathPara>
          </w:p>
        </w:tc>
        <w:tc>
          <w:tcPr>
            <w:tcW w:w="0" w:type="auto"/>
            <w:gridSpan w:val="4"/>
            <w:tcBorders>
              <w:left w:val="nil"/>
              <w:bottom w:val="single" w:sz="12" w:space="0" w:color="auto"/>
              <w:right w:val="nil"/>
            </w:tcBorders>
          </w:tcPr>
          <w:p w14:paraId="32315FA5"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 10; 20; 40; 60; 80; 100; 120; 140</w:t>
            </w:r>
          </w:p>
        </w:tc>
        <w:tc>
          <w:tcPr>
            <w:tcW w:w="0" w:type="auto"/>
            <w:gridSpan w:val="4"/>
            <w:tcBorders>
              <w:left w:val="nil"/>
              <w:bottom w:val="single" w:sz="12" w:space="0" w:color="auto"/>
              <w:right w:val="nil"/>
            </w:tcBorders>
          </w:tcPr>
          <w:p w14:paraId="2B2F198E" w14:textId="77777777" w:rsidR="005046FA" w:rsidRPr="00115977" w:rsidRDefault="005046FA" w:rsidP="007B04B0">
            <w:pPr>
              <w:jc w:val="center"/>
              <w:rPr>
                <w:rFonts w:ascii="Times New Roman" w:hAnsi="Times New Roman" w:cs="Times New Roman"/>
                <w:color w:val="FF0000"/>
                <w:lang w:val="en-US"/>
              </w:rPr>
            </w:pPr>
            <w:r w:rsidRPr="00115977">
              <w:rPr>
                <w:rFonts w:ascii="Times New Roman" w:hAnsi="Times New Roman" w:cs="Times New Roman"/>
                <w:color w:val="FF0000"/>
                <w:lang w:val="en-US"/>
              </w:rPr>
              <w:t>1; 10; 20; 40; 60; 80; 100; 120; 140</w:t>
            </w:r>
          </w:p>
        </w:tc>
        <w:tc>
          <w:tcPr>
            <w:tcW w:w="0" w:type="auto"/>
            <w:tcBorders>
              <w:left w:val="nil"/>
              <w:bottom w:val="single" w:sz="12" w:space="0" w:color="auto"/>
              <w:right w:val="nil"/>
            </w:tcBorders>
          </w:tcPr>
          <w:p w14:paraId="48F4238B" w14:textId="77777777" w:rsidR="005046FA" w:rsidRPr="00115977" w:rsidRDefault="005046FA" w:rsidP="007B04B0">
            <w:pPr>
              <w:jc w:val="center"/>
              <w:rPr>
                <w:rFonts w:ascii="Times New Roman" w:eastAsiaTheme="minorEastAsia" w:hAnsi="Times New Roman" w:cs="Times New Roman"/>
                <w:color w:val="FF0000"/>
                <w:lang w:val="en-US"/>
              </w:rPr>
            </w:pPr>
            <w:r w:rsidRPr="00115977">
              <w:rPr>
                <w:rFonts w:ascii="Times New Roman" w:eastAsiaTheme="minorEastAsia" w:hAnsi="Times New Roman" w:cs="Times New Roman"/>
                <w:color w:val="FF0000"/>
                <w:lang w:val="en-US"/>
              </w:rPr>
              <w:t>€/ton</w:t>
            </w:r>
            <w:r w:rsidRPr="00115977">
              <w:rPr>
                <w:rFonts w:ascii="Times New Roman" w:hAnsi="Times New Roman" w:cs="Times New Roman"/>
                <w:color w:val="FF0000"/>
                <w:lang w:val="en-US"/>
              </w:rPr>
              <w:t>CO</w:t>
            </w:r>
            <w:r w:rsidRPr="00115977">
              <w:rPr>
                <w:rFonts w:ascii="Times New Roman" w:hAnsi="Times New Roman" w:cs="Times New Roman"/>
                <w:color w:val="FF0000"/>
                <w:vertAlign w:val="subscript"/>
                <w:lang w:val="en-US"/>
              </w:rPr>
              <w:t>2,eq</w:t>
            </w:r>
          </w:p>
        </w:tc>
      </w:tr>
    </w:tbl>
    <w:p w14:paraId="18C48503" w14:textId="56498395" w:rsidR="005046FA" w:rsidRPr="00115977" w:rsidRDefault="005046FA" w:rsidP="005046FA">
      <w:pPr>
        <w:jc w:val="center"/>
        <w:rPr>
          <w:rFonts w:ascii="Times New Roman" w:hAnsi="Times New Roman" w:cs="Times New Roman"/>
          <w:color w:val="FF0000"/>
          <w:lang w:val="en-US"/>
        </w:rPr>
      </w:pPr>
      <w:r w:rsidRPr="00115977">
        <w:rPr>
          <w:rFonts w:ascii="Times New Roman" w:hAnsi="Times New Roman" w:cs="Times New Roman"/>
          <w:b/>
          <w:color w:val="FF0000"/>
          <w:lang w:val="en-US"/>
        </w:rPr>
        <w:t xml:space="preserve">Table B1. </w:t>
      </w:r>
      <w:r w:rsidRPr="00115977">
        <w:rPr>
          <w:rFonts w:ascii="Times New Roman" w:hAnsi="Times New Roman" w:cs="Times New Roman"/>
          <w:bCs/>
          <w:color w:val="FF0000"/>
          <w:lang w:val="en-US"/>
        </w:rPr>
        <w:t xml:space="preserve">Values </w:t>
      </w:r>
      <w:r w:rsidR="00A731DE">
        <w:rPr>
          <w:rFonts w:ascii="Times New Roman" w:hAnsi="Times New Roman" w:cs="Times New Roman"/>
          <w:bCs/>
          <w:color w:val="FF0000"/>
          <w:lang w:val="en-US"/>
        </w:rPr>
        <w:t xml:space="preserve">used to create </w:t>
      </w:r>
      <w:r w:rsidRPr="00115977">
        <w:rPr>
          <w:rFonts w:ascii="Times New Roman" w:hAnsi="Times New Roman" w:cs="Times New Roman"/>
          <w:bCs/>
          <w:color w:val="FF0000"/>
          <w:lang w:val="en-US"/>
        </w:rPr>
        <w:t>the dataset for the</w:t>
      </w:r>
      <w:r w:rsidR="00A731DE">
        <w:rPr>
          <w:rFonts w:ascii="Times New Roman" w:hAnsi="Times New Roman" w:cs="Times New Roman"/>
          <w:bCs/>
          <w:color w:val="FF0000"/>
          <w:lang w:val="en-US"/>
        </w:rPr>
        <w:t xml:space="preserve"> decision tree’s</w:t>
      </w:r>
      <w:r w:rsidRPr="00115977">
        <w:rPr>
          <w:rFonts w:ascii="Times New Roman" w:hAnsi="Times New Roman" w:cs="Times New Roman"/>
          <w:bCs/>
          <w:color w:val="FF0000"/>
          <w:lang w:val="en-US"/>
        </w:rPr>
        <w:t xml:space="preserve"> robustness check</w:t>
      </w:r>
      <w:r w:rsidR="00FF5742">
        <w:rPr>
          <w:rFonts w:ascii="Times New Roman" w:hAnsi="Times New Roman" w:cs="Times New Roman"/>
          <w:bCs/>
          <w:color w:val="FF0000"/>
          <w:lang w:val="en-US"/>
        </w:rPr>
        <w:t>s</w:t>
      </w:r>
      <w:r w:rsidRPr="00115977">
        <w:rPr>
          <w:rFonts w:ascii="Times New Roman" w:hAnsi="Times New Roman" w:cs="Times New Roman"/>
          <w:color w:val="FF0000"/>
          <w:lang w:val="en-US"/>
        </w:rPr>
        <w:t>.</w:t>
      </w:r>
    </w:p>
    <w:p w14:paraId="462F80A2" w14:textId="77777777" w:rsidR="005046FA" w:rsidRPr="00115977" w:rsidRDefault="005046FA" w:rsidP="005046FA">
      <w:pPr>
        <w:pStyle w:val="xmsonormal"/>
        <w:shd w:val="clear" w:color="auto" w:fill="FFFFFF"/>
        <w:spacing w:before="0" w:beforeAutospacing="0" w:after="240" w:afterAutospacing="0" w:line="480" w:lineRule="auto"/>
        <w:rPr>
          <w:color w:val="FF0000"/>
          <w:sz w:val="22"/>
          <w:szCs w:val="22"/>
        </w:rPr>
      </w:pPr>
    </w:p>
    <w:p w14:paraId="276697B3" w14:textId="77777777" w:rsidR="005046FA" w:rsidRPr="00115977" w:rsidRDefault="005046FA" w:rsidP="005046FA">
      <w:pPr>
        <w:pStyle w:val="xmsonormal"/>
        <w:shd w:val="clear" w:color="auto" w:fill="FFFFFF"/>
        <w:spacing w:before="0" w:beforeAutospacing="0" w:after="240" w:afterAutospacing="0" w:line="480" w:lineRule="auto"/>
        <w:rPr>
          <w:color w:val="FF0000"/>
          <w:sz w:val="22"/>
          <w:szCs w:val="22"/>
        </w:rPr>
      </w:pPr>
    </w:p>
    <w:p w14:paraId="00FFC1ED" w14:textId="3AC128BC" w:rsidR="005046FA" w:rsidRPr="00115977" w:rsidRDefault="00115977" w:rsidP="00115977">
      <w:pPr>
        <w:pStyle w:val="xmsonormal"/>
        <w:shd w:val="clear" w:color="auto" w:fill="FFFFFF"/>
        <w:spacing w:before="0" w:beforeAutospacing="0" w:after="0" w:afterAutospacing="0" w:line="480" w:lineRule="auto"/>
        <w:rPr>
          <w:color w:val="FF0000"/>
          <w:sz w:val="22"/>
          <w:szCs w:val="22"/>
        </w:rPr>
      </w:pPr>
      <w:r w:rsidRPr="00115977">
        <w:rPr>
          <w:noProof/>
          <w:sz w:val="22"/>
          <w:szCs w:val="22"/>
        </w:rPr>
        <w:lastRenderedPageBreak/>
        <w:drawing>
          <wp:inline distT="0" distB="0" distL="0" distR="0" wp14:anchorId="0A98E4BA" wp14:editId="355F3521">
            <wp:extent cx="8863330" cy="234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63330" cy="2348585"/>
                    </a:xfrm>
                    <a:prstGeom prst="rect">
                      <a:avLst/>
                    </a:prstGeom>
                    <a:noFill/>
                    <a:ln>
                      <a:noFill/>
                    </a:ln>
                  </pic:spPr>
                </pic:pic>
              </a:graphicData>
            </a:graphic>
          </wp:inline>
        </w:drawing>
      </w:r>
    </w:p>
    <w:p w14:paraId="77BE2D72" w14:textId="692EB7B6" w:rsidR="005046FA" w:rsidRPr="00115977" w:rsidRDefault="005046FA" w:rsidP="00115977">
      <w:pPr>
        <w:pStyle w:val="Caption"/>
        <w:spacing w:after="0" w:line="480" w:lineRule="auto"/>
        <w:jc w:val="center"/>
        <w:rPr>
          <w:i w:val="0"/>
          <w:sz w:val="22"/>
          <w:szCs w:val="22"/>
        </w:rPr>
      </w:pPr>
      <w:r w:rsidRPr="00115977">
        <w:rPr>
          <w:b/>
          <w:bCs/>
          <w:i w:val="0"/>
          <w:iCs w:val="0"/>
          <w:color w:val="FF0000"/>
          <w:sz w:val="22"/>
          <w:szCs w:val="22"/>
        </w:rPr>
        <w:t>Figure B1</w:t>
      </w:r>
      <w:r w:rsidRPr="00115977">
        <w:rPr>
          <w:i w:val="0"/>
          <w:iCs w:val="0"/>
          <w:color w:val="FF0000"/>
          <w:sz w:val="22"/>
          <w:szCs w:val="22"/>
        </w:rPr>
        <w:t xml:space="preserve">. Decision tree obtained for </w:t>
      </w:r>
      <w:r w:rsidR="00A731DE">
        <w:rPr>
          <w:i w:val="0"/>
          <w:iCs w:val="0"/>
          <w:color w:val="FF0000"/>
          <w:sz w:val="22"/>
          <w:szCs w:val="22"/>
        </w:rPr>
        <w:t>r</w:t>
      </w:r>
      <w:r w:rsidRPr="00115977">
        <w:rPr>
          <w:i w:val="0"/>
          <w:iCs w:val="0"/>
          <w:color w:val="FF0000"/>
          <w:sz w:val="22"/>
          <w:szCs w:val="22"/>
        </w:rPr>
        <w:t>obustness check #1.</w:t>
      </w:r>
      <w:r w:rsidR="00CE15FC" w:rsidRPr="00115977">
        <w:rPr>
          <w:noProof/>
          <w:sz w:val="22"/>
          <w:szCs w:val="22"/>
        </w:rPr>
        <w:drawing>
          <wp:inline distT="0" distB="0" distL="0" distR="0" wp14:anchorId="628B85E8" wp14:editId="18A2B750">
            <wp:extent cx="8677831" cy="226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5749" cy="2288168"/>
                    </a:xfrm>
                    <a:prstGeom prst="rect">
                      <a:avLst/>
                    </a:prstGeom>
                    <a:noFill/>
                    <a:ln>
                      <a:noFill/>
                    </a:ln>
                  </pic:spPr>
                </pic:pic>
              </a:graphicData>
            </a:graphic>
          </wp:inline>
        </w:drawing>
      </w:r>
      <w:r w:rsidRPr="00115977">
        <w:rPr>
          <w:b/>
          <w:bCs/>
          <w:i w:val="0"/>
          <w:color w:val="FF0000"/>
          <w:sz w:val="22"/>
          <w:szCs w:val="22"/>
        </w:rPr>
        <w:t>Figure B2</w:t>
      </w:r>
      <w:r w:rsidRPr="00115977">
        <w:rPr>
          <w:i w:val="0"/>
          <w:color w:val="FF0000"/>
          <w:sz w:val="22"/>
          <w:szCs w:val="22"/>
        </w:rPr>
        <w:t xml:space="preserve">. Decision tree obtained for </w:t>
      </w:r>
      <w:r w:rsidR="00A731DE">
        <w:rPr>
          <w:i w:val="0"/>
          <w:color w:val="FF0000"/>
          <w:sz w:val="22"/>
          <w:szCs w:val="22"/>
        </w:rPr>
        <w:t>r</w:t>
      </w:r>
      <w:r w:rsidRPr="00115977">
        <w:rPr>
          <w:i w:val="0"/>
          <w:color w:val="FF0000"/>
          <w:sz w:val="22"/>
          <w:szCs w:val="22"/>
        </w:rPr>
        <w:t>obustness check #2.</w:t>
      </w:r>
    </w:p>
    <w:p w14:paraId="7D91DD98" w14:textId="77777777" w:rsidR="005046FA" w:rsidRPr="00115977" w:rsidRDefault="005046FA" w:rsidP="003754D4">
      <w:pPr>
        <w:spacing w:line="360" w:lineRule="auto"/>
        <w:jc w:val="both"/>
        <w:rPr>
          <w:rFonts w:ascii="Times New Roman" w:hAnsi="Times New Roman" w:cs="Times New Roman"/>
          <w:lang w:val="en-US"/>
        </w:rPr>
        <w:sectPr w:rsidR="005046FA" w:rsidRPr="00115977" w:rsidSect="005046FA">
          <w:pgSz w:w="16838" w:h="11906" w:orient="landscape"/>
          <w:pgMar w:top="1440" w:right="1440" w:bottom="1440" w:left="1440" w:header="706" w:footer="706" w:gutter="0"/>
          <w:cols w:space="708"/>
          <w:docGrid w:linePitch="360"/>
        </w:sectPr>
      </w:pPr>
    </w:p>
    <w:p w14:paraId="6482D201" w14:textId="3FAE6F53" w:rsidR="005046FA" w:rsidRPr="00115977" w:rsidRDefault="005046FA" w:rsidP="005046FA">
      <w:pPr>
        <w:spacing w:line="480" w:lineRule="auto"/>
        <w:jc w:val="both"/>
        <w:rPr>
          <w:rFonts w:ascii="Times New Roman" w:hAnsi="Times New Roman" w:cs="Times New Roman"/>
          <w:color w:val="FF0000"/>
          <w:lang w:val="en-US"/>
        </w:rPr>
      </w:pPr>
      <w:r w:rsidRPr="00115977">
        <w:rPr>
          <w:rFonts w:ascii="Times New Roman" w:hAnsi="Times New Roman" w:cs="Times New Roman"/>
          <w:color w:val="FF0000"/>
          <w:lang w:val="en-US"/>
        </w:rPr>
        <w:lastRenderedPageBreak/>
        <w:t>A comparison between the decision tree derived from the initial dataset (Figure 1) and the two additional trees developed for</w:t>
      </w:r>
      <w:r w:rsidR="00A731DE">
        <w:rPr>
          <w:rFonts w:ascii="Times New Roman" w:hAnsi="Times New Roman" w:cs="Times New Roman"/>
          <w:color w:val="FF0000"/>
          <w:lang w:val="en-US"/>
        </w:rPr>
        <w:t xml:space="preserve"> the</w:t>
      </w:r>
      <w:r w:rsidRPr="00115977">
        <w:rPr>
          <w:rFonts w:ascii="Times New Roman" w:hAnsi="Times New Roman" w:cs="Times New Roman"/>
          <w:color w:val="FF0000"/>
          <w:lang w:val="en-US"/>
        </w:rPr>
        <w:t xml:space="preserve"> robustness checks (Figures B1 and B2) reveals no significant differences</w:t>
      </w:r>
      <w:r w:rsidR="00CE15FC" w:rsidRPr="00115977">
        <w:rPr>
          <w:rFonts w:ascii="Times New Roman" w:hAnsi="Times New Roman" w:cs="Times New Roman"/>
          <w:color w:val="FF0000"/>
          <w:lang w:val="en-US"/>
        </w:rPr>
        <w:t xml:space="preserve"> (the branches in Figure B1 are different from</w:t>
      </w:r>
      <w:r w:rsidR="00652925">
        <w:rPr>
          <w:rFonts w:ascii="Times New Roman" w:hAnsi="Times New Roman" w:cs="Times New Roman"/>
          <w:color w:val="FF0000"/>
          <w:lang w:val="en-US"/>
        </w:rPr>
        <w:t xml:space="preserve"> those in</w:t>
      </w:r>
      <w:r w:rsidR="00CE15FC" w:rsidRPr="00115977">
        <w:rPr>
          <w:rFonts w:ascii="Times New Roman" w:hAnsi="Times New Roman" w:cs="Times New Roman"/>
          <w:color w:val="FF0000"/>
          <w:lang w:val="en-US"/>
        </w:rPr>
        <w:t xml:space="preserve"> the initial decision tree, but the areas </w:t>
      </w:r>
      <w:r w:rsidR="00652925">
        <w:rPr>
          <w:rFonts w:ascii="Times New Roman" w:hAnsi="Times New Roman" w:cs="Times New Roman"/>
          <w:color w:val="FF0000"/>
          <w:lang w:val="en-US"/>
        </w:rPr>
        <w:t>of AM</w:t>
      </w:r>
      <w:r w:rsidR="00CE15FC" w:rsidRPr="00115977">
        <w:rPr>
          <w:rFonts w:ascii="Times New Roman" w:hAnsi="Times New Roman" w:cs="Times New Roman"/>
          <w:color w:val="FF0000"/>
          <w:lang w:val="en-US"/>
        </w:rPr>
        <w:t xml:space="preserve"> on-</w:t>
      </w:r>
      <w:r w:rsidR="00CE15FC" w:rsidRPr="00115977">
        <w:rPr>
          <w:rFonts w:ascii="Times New Roman" w:hAnsi="Times New Roman" w:cs="Times New Roman"/>
          <w:color w:val="FF0000"/>
          <w:lang w:val="en-US"/>
        </w:rPr>
        <w:t>site</w:t>
      </w:r>
      <w:r w:rsidR="00CE15FC" w:rsidRPr="00115977">
        <w:rPr>
          <w:rFonts w:ascii="Times New Roman" w:hAnsi="Times New Roman" w:cs="Times New Roman"/>
          <w:color w:val="FF0000"/>
          <w:lang w:val="en-US"/>
        </w:rPr>
        <w:t xml:space="preserve"> and off-site </w:t>
      </w:r>
      <w:r w:rsidR="00A85C77" w:rsidRPr="00115977">
        <w:rPr>
          <w:rFonts w:ascii="Times New Roman" w:hAnsi="Times New Roman" w:cs="Times New Roman"/>
          <w:color w:val="FF0000"/>
          <w:lang w:val="en-US"/>
        </w:rPr>
        <w:t xml:space="preserve">convenience </w:t>
      </w:r>
      <w:r w:rsidR="00CE15FC" w:rsidRPr="00115977">
        <w:rPr>
          <w:rFonts w:ascii="Times New Roman" w:hAnsi="Times New Roman" w:cs="Times New Roman"/>
          <w:color w:val="FF0000"/>
          <w:lang w:val="en-US"/>
        </w:rPr>
        <w:t>remain mostly unchanged)</w:t>
      </w:r>
      <w:r w:rsidRPr="00115977">
        <w:rPr>
          <w:rFonts w:ascii="Times New Roman" w:hAnsi="Times New Roman" w:cs="Times New Roman"/>
          <w:color w:val="FF0000"/>
          <w:lang w:val="en-US"/>
        </w:rPr>
        <w:t>. This</w:t>
      </w:r>
      <w:r w:rsidR="00652925">
        <w:rPr>
          <w:rFonts w:ascii="Times New Roman" w:hAnsi="Times New Roman" w:cs="Times New Roman"/>
          <w:color w:val="FF0000"/>
          <w:lang w:val="en-US"/>
        </w:rPr>
        <w:t xml:space="preserve"> finding</w:t>
      </w:r>
      <w:r w:rsidRPr="00115977">
        <w:rPr>
          <w:rFonts w:ascii="Times New Roman" w:hAnsi="Times New Roman" w:cs="Times New Roman"/>
          <w:color w:val="FF0000"/>
          <w:lang w:val="en-US"/>
        </w:rPr>
        <w:t xml:space="preserve"> confirms the robustness of the decision tree presented in the manuscript, as well as the reliability of the recommendations it offers. This conclusion is further supported by Table 2, where the decision tree results are aligned with the optimal solutions identified by the mathematical model.</w:t>
      </w:r>
    </w:p>
    <w:p w14:paraId="6E3F6CF4" w14:textId="7E3F0E33" w:rsidR="005046FA" w:rsidRPr="00115977" w:rsidRDefault="005046FA" w:rsidP="005046FA">
      <w:pPr>
        <w:spacing w:line="360" w:lineRule="auto"/>
        <w:rPr>
          <w:rFonts w:ascii="Times New Roman" w:hAnsi="Times New Roman" w:cs="Times New Roman"/>
          <w:b/>
          <w:lang w:val="en-US"/>
        </w:rPr>
      </w:pPr>
      <w:r w:rsidRPr="00115977">
        <w:rPr>
          <w:rFonts w:ascii="Times New Roman" w:hAnsi="Times New Roman" w:cs="Times New Roman"/>
          <w:b/>
          <w:lang w:val="en-US"/>
        </w:rPr>
        <w:t>Appendix C</w:t>
      </w:r>
    </w:p>
    <w:p w14:paraId="003138C0" w14:textId="1B30037A" w:rsidR="00A53B2E" w:rsidRPr="00115977" w:rsidRDefault="005046FA" w:rsidP="003754D4">
      <w:pPr>
        <w:spacing w:line="360" w:lineRule="auto"/>
        <w:jc w:val="both"/>
        <w:rPr>
          <w:rFonts w:ascii="Times New Roman" w:hAnsi="Times New Roman" w:cs="Times New Roman"/>
          <w:lang w:val="en-US"/>
        </w:rPr>
      </w:pPr>
      <w:r w:rsidRPr="00115977">
        <w:rPr>
          <w:rFonts w:ascii="Times New Roman" w:hAnsi="Times New Roman" w:cs="Times New Roman"/>
          <w:lang w:val="en-US"/>
        </w:rPr>
        <w:t xml:space="preserve">Here, </w:t>
      </w:r>
      <w:r w:rsidR="00A53B2E" w:rsidRPr="00115977">
        <w:rPr>
          <w:rFonts w:ascii="Times New Roman" w:hAnsi="Times New Roman" w:cs="Times New Roman"/>
          <w:lang w:val="en-US"/>
        </w:rPr>
        <w:t xml:space="preserve">for the sake of comparison with the decision tree developed considering both the economic and environmental terms, we report the decision tree developed considering only the economic term (Figure </w:t>
      </w:r>
      <w:r w:rsidRPr="00115977">
        <w:rPr>
          <w:rFonts w:ascii="Times New Roman" w:hAnsi="Times New Roman" w:cs="Times New Roman"/>
          <w:lang w:val="en-US"/>
        </w:rPr>
        <w:t>C</w:t>
      </w:r>
      <w:r w:rsidR="00A53B2E" w:rsidRPr="00115977">
        <w:rPr>
          <w:rFonts w:ascii="Times New Roman" w:hAnsi="Times New Roman" w:cs="Times New Roman"/>
          <w:lang w:val="en-US"/>
        </w:rPr>
        <w:t>1).</w:t>
      </w:r>
    </w:p>
    <w:p w14:paraId="003138C1" w14:textId="54F1EAE9" w:rsidR="00A53B2E" w:rsidRPr="00115977" w:rsidRDefault="003754D4" w:rsidP="00A53B2E">
      <w:pPr>
        <w:spacing w:line="360" w:lineRule="auto"/>
        <w:jc w:val="both"/>
        <w:rPr>
          <w:rFonts w:ascii="Times New Roman" w:eastAsiaTheme="minorEastAsia" w:hAnsi="Times New Roman" w:cs="Times New Roman"/>
          <w:lang w:val="en-US"/>
        </w:rPr>
      </w:pPr>
      <w:r w:rsidRPr="00115977">
        <w:rPr>
          <w:rFonts w:ascii="Times New Roman" w:hAnsi="Times New Roman" w:cs="Times New Roman"/>
          <w:noProof/>
        </w:rPr>
        <w:drawing>
          <wp:inline distT="0" distB="0" distL="0" distR="0" wp14:anchorId="5FCDC9EE" wp14:editId="2CE99916">
            <wp:extent cx="5731510" cy="1496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96060"/>
                    </a:xfrm>
                    <a:prstGeom prst="rect">
                      <a:avLst/>
                    </a:prstGeom>
                    <a:noFill/>
                    <a:ln>
                      <a:noFill/>
                    </a:ln>
                  </pic:spPr>
                </pic:pic>
              </a:graphicData>
            </a:graphic>
          </wp:inline>
        </w:drawing>
      </w:r>
    </w:p>
    <w:p w14:paraId="003138C2" w14:textId="533ED1FA" w:rsidR="00A53B2E" w:rsidRPr="00115977" w:rsidRDefault="00A53B2E" w:rsidP="00A53B2E">
      <w:pPr>
        <w:spacing w:line="360" w:lineRule="auto"/>
        <w:jc w:val="center"/>
        <w:rPr>
          <w:rFonts w:ascii="Times New Roman" w:eastAsiaTheme="minorEastAsia" w:hAnsi="Times New Roman" w:cs="Times New Roman"/>
          <w:lang w:val="en-US"/>
        </w:rPr>
      </w:pPr>
      <w:r w:rsidRPr="00115977">
        <w:rPr>
          <w:rFonts w:ascii="Times New Roman" w:eastAsiaTheme="minorEastAsia" w:hAnsi="Times New Roman" w:cs="Times New Roman"/>
          <w:b/>
          <w:bCs/>
          <w:lang w:val="en-US"/>
        </w:rPr>
        <w:t xml:space="preserve">Figure </w:t>
      </w:r>
      <w:r w:rsidR="005046FA" w:rsidRPr="00115977">
        <w:rPr>
          <w:rFonts w:ascii="Times New Roman" w:eastAsiaTheme="minorEastAsia" w:hAnsi="Times New Roman" w:cs="Times New Roman"/>
          <w:b/>
          <w:bCs/>
          <w:lang w:val="en-US"/>
        </w:rPr>
        <w:t>C</w:t>
      </w:r>
      <w:r w:rsidRPr="00115977">
        <w:rPr>
          <w:rFonts w:ascii="Times New Roman" w:eastAsiaTheme="minorEastAsia" w:hAnsi="Times New Roman" w:cs="Times New Roman"/>
          <w:b/>
          <w:bCs/>
          <w:lang w:val="en-US"/>
        </w:rPr>
        <w:t xml:space="preserve">1. </w:t>
      </w:r>
      <w:r w:rsidRPr="00115977">
        <w:rPr>
          <w:rFonts w:ascii="Times New Roman" w:eastAsiaTheme="minorEastAsia" w:hAnsi="Times New Roman" w:cs="Times New Roman"/>
          <w:lang w:val="en-US"/>
        </w:rPr>
        <w:t>Decision tree for onsite/offsite AM production developed considering only economic terms</w:t>
      </w:r>
      <w:r w:rsidR="00743191">
        <w:rPr>
          <w:rFonts w:ascii="Times New Roman" w:eastAsiaTheme="minorEastAsia" w:hAnsi="Times New Roman" w:cs="Times New Roman"/>
          <w:lang w:val="en-US"/>
        </w:rPr>
        <w:t>.</w:t>
      </w:r>
    </w:p>
    <w:p w14:paraId="003138C3" w14:textId="6EFF6FE5" w:rsidR="00A53B2E" w:rsidRPr="00115977" w:rsidRDefault="00A53B2E" w:rsidP="003754D4">
      <w:pPr>
        <w:spacing w:line="360" w:lineRule="auto"/>
        <w:jc w:val="both"/>
        <w:rPr>
          <w:rFonts w:ascii="Times New Roman" w:hAnsi="Times New Roman" w:cs="Times New Roman"/>
          <w:lang w:val="en-US"/>
        </w:rPr>
      </w:pPr>
      <w:r w:rsidRPr="00115977">
        <w:rPr>
          <w:rFonts w:ascii="Times New Roman" w:hAnsi="Times New Roman" w:cs="Times New Roman"/>
          <w:lang w:val="en-US"/>
        </w:rPr>
        <w:t xml:space="preserve">By comparing it with the decision tree reported in Figure </w:t>
      </w:r>
      <w:r w:rsidR="003754D4" w:rsidRPr="00115977">
        <w:rPr>
          <w:rFonts w:ascii="Times New Roman" w:hAnsi="Times New Roman" w:cs="Times New Roman"/>
          <w:lang w:val="en-US"/>
        </w:rPr>
        <w:t>1</w:t>
      </w:r>
      <w:r w:rsidRPr="00115977">
        <w:rPr>
          <w:rFonts w:ascii="Times New Roman" w:hAnsi="Times New Roman" w:cs="Times New Roman"/>
          <w:lang w:val="en-US"/>
        </w:rPr>
        <w:t xml:space="preserve">, </w:t>
      </w:r>
      <w:r w:rsidR="009A3167">
        <w:rPr>
          <w:rFonts w:ascii="Times New Roman" w:hAnsi="Times New Roman" w:cs="Times New Roman"/>
          <w:lang w:val="en-US"/>
        </w:rPr>
        <w:t>one</w:t>
      </w:r>
      <w:r w:rsidRPr="00115977">
        <w:rPr>
          <w:rFonts w:ascii="Times New Roman" w:hAnsi="Times New Roman" w:cs="Times New Roman"/>
          <w:lang w:val="en-US"/>
        </w:rPr>
        <w:t xml:space="preserve"> can see that the two decision trees are identical.</w:t>
      </w:r>
    </w:p>
    <w:p w14:paraId="003138C4" w14:textId="2349DA0C" w:rsidR="00A53B2E" w:rsidRPr="00115977" w:rsidRDefault="00A53B2E" w:rsidP="00A53B2E">
      <w:pPr>
        <w:spacing w:line="360" w:lineRule="auto"/>
        <w:jc w:val="both"/>
        <w:rPr>
          <w:rFonts w:ascii="Times New Roman" w:hAnsi="Times New Roman" w:cs="Times New Roman"/>
          <w:b/>
          <w:lang w:val="en-US"/>
        </w:rPr>
      </w:pPr>
      <w:r w:rsidRPr="00115977">
        <w:rPr>
          <w:rFonts w:ascii="Times New Roman" w:hAnsi="Times New Roman" w:cs="Times New Roman"/>
          <w:b/>
          <w:lang w:val="en-US"/>
        </w:rPr>
        <w:t xml:space="preserve">Appendix </w:t>
      </w:r>
      <w:r w:rsidR="005046FA" w:rsidRPr="00115977">
        <w:rPr>
          <w:rFonts w:ascii="Times New Roman" w:hAnsi="Times New Roman" w:cs="Times New Roman"/>
          <w:b/>
          <w:lang w:val="en-US"/>
        </w:rPr>
        <w:t>D</w:t>
      </w:r>
    </w:p>
    <w:p w14:paraId="003138C5" w14:textId="77777777" w:rsidR="00A53B2E" w:rsidRPr="00E26FC4" w:rsidRDefault="00A53B2E" w:rsidP="00A53B2E">
      <w:pPr>
        <w:spacing w:line="360" w:lineRule="auto"/>
        <w:jc w:val="both"/>
        <w:rPr>
          <w:rFonts w:ascii="Times New Roman" w:hAnsi="Times New Roman" w:cs="Times New Roman"/>
          <w:lang w:val="en-US"/>
        </w:rPr>
      </w:pPr>
      <w:r w:rsidRPr="00E26FC4">
        <w:rPr>
          <w:rFonts w:ascii="Times New Roman" w:hAnsi="Times New Roman" w:cs="Times New Roman"/>
          <w:lang w:val="en-US"/>
        </w:rPr>
        <w:t xml:space="preserve">Here we report </w:t>
      </w:r>
      <w:r w:rsidRPr="00E26FC4">
        <w:rPr>
          <w:rFonts w:ascii="Times New Roman" w:eastAsiaTheme="minorEastAsia" w:hAnsi="Times New Roman" w:cs="Times New Roman"/>
          <w:lang w:val="en-US"/>
        </w:rPr>
        <w:t xml:space="preserve">the frequency distribution of the importance that the environmental costs (i.e. the environmental factor monetized through the carbon tax,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t</m:t>
            </m:r>
          </m:sub>
        </m:sSub>
        <m:r>
          <w:rPr>
            <w:rFonts w:ascii="Cambria Math" w:hAnsi="Cambria Math" w:cs="Times New Roman"/>
            <w:lang w:val="en-US"/>
          </w:rPr>
          <m:t>∙</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p</m:t>
                </m:r>
              </m:sub>
              <m:sup>
                <m:r>
                  <w:rPr>
                    <w:rFonts w:ascii="Cambria Math" w:hAnsi="Cambria Math" w:cs="Times New Roman"/>
                    <w:lang w:val="en-US"/>
                  </w:rPr>
                  <m:t>x</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t</m:t>
                </m:r>
              </m:sub>
              <m:sup>
                <m:r>
                  <w:rPr>
                    <w:rFonts w:ascii="Cambria Math" w:hAnsi="Cambria Math" w:cs="Times New Roman"/>
                    <w:lang w:val="en-US"/>
                  </w:rPr>
                  <m:t>x</m:t>
                </m:r>
              </m:sup>
            </m:sSubSup>
          </m:e>
        </m:d>
      </m:oMath>
      <w:r w:rsidRPr="00E26FC4">
        <w:rPr>
          <w:rFonts w:ascii="Times New Roman" w:eastAsiaTheme="minorEastAsia" w:hAnsi="Times New Roman" w:cs="Times New Roman"/>
          <w:lang w:val="en-US"/>
        </w:rPr>
        <w:t xml:space="preserve">) over the total costs </w:t>
      </w:r>
      <m:oMath>
        <m:sSubSup>
          <m:sSubSupPr>
            <m:ctrlPr>
              <w:rPr>
                <w:rFonts w:ascii="Cambria Math" w:hAnsi="Cambria Math" w:cs="Times New Roman"/>
                <w:i/>
                <w:lang w:val="en-US"/>
              </w:rPr>
            </m:ctrlPr>
          </m:sSubSupPr>
          <m:e>
            <m:r>
              <w:rPr>
                <w:rFonts w:ascii="Cambria Math" w:hAnsi="Cambria Math" w:cs="Times New Roman"/>
                <w:lang w:val="en-US"/>
              </w:rPr>
              <m:t>C</m:t>
            </m:r>
          </m:e>
          <m:sub>
            <m:r>
              <w:rPr>
                <w:rFonts w:ascii="Cambria Math" w:hAnsi="Cambria Math" w:cs="Times New Roman"/>
                <w:lang w:val="en-US"/>
              </w:rPr>
              <m:t>tot</m:t>
            </m:r>
          </m:sub>
          <m:sup>
            <m:r>
              <w:rPr>
                <w:rFonts w:ascii="Cambria Math" w:hAnsi="Cambria Math" w:cs="Times New Roman"/>
                <w:lang w:val="en-US"/>
              </w:rPr>
              <m:t>x</m:t>
            </m:r>
          </m:sup>
        </m:sSubSup>
      </m:oMath>
      <w:r w:rsidRPr="00E26FC4">
        <w:rPr>
          <w:rFonts w:ascii="Times New Roman" w:eastAsiaTheme="minorEastAsia" w:hAnsi="Times New Roman" w:cs="Times New Roman"/>
          <w:lang w:val="en-US"/>
        </w:rPr>
        <w:t xml:space="preserve"> for the </w:t>
      </w:r>
      <w:r>
        <w:rPr>
          <w:rFonts w:ascii="Times New Roman" w:eastAsiaTheme="minorEastAsia" w:hAnsi="Times New Roman" w:cs="Times New Roman"/>
          <w:lang w:val="en-US"/>
        </w:rPr>
        <w:t>onsite</w:t>
      </w:r>
      <w:r w:rsidRPr="00E26FC4">
        <w:rPr>
          <w:rFonts w:ascii="Times New Roman" w:eastAsiaTheme="minorEastAsia" w:hAnsi="Times New Roman" w:cs="Times New Roman"/>
          <w:lang w:val="en-US"/>
        </w:rPr>
        <w:t xml:space="preserve"> AM production (i.e. </w:t>
      </w:r>
      <m:oMath>
        <m:r>
          <w:rPr>
            <w:rFonts w:ascii="Cambria Math" w:hAnsi="Cambria Math" w:cs="Times New Roman"/>
            <w:lang w:val="en-US"/>
          </w:rPr>
          <m:t>x=on</m:t>
        </m:r>
      </m:oMath>
      <w:r w:rsidRPr="00E26FC4">
        <w:rPr>
          <w:rFonts w:ascii="Times New Roman" w:eastAsiaTheme="minorEastAsia" w:hAnsi="Times New Roman" w:cs="Times New Roman"/>
          <w:lang w:val="en-US"/>
        </w:rPr>
        <w:t xml:space="preserve">). </w:t>
      </w:r>
    </w:p>
    <w:p w14:paraId="003138C6" w14:textId="77777777" w:rsidR="00A53B2E" w:rsidRDefault="00A53B2E" w:rsidP="00A53B2E">
      <w:pPr>
        <w:spacing w:line="360" w:lineRule="auto"/>
        <w:jc w:val="center"/>
        <w:rPr>
          <w:rFonts w:ascii="Times New Roman" w:eastAsiaTheme="minorEastAsia" w:hAnsi="Times New Roman" w:cs="Times New Roman"/>
          <w:b/>
          <w:bCs/>
          <w:lang w:val="en-US"/>
        </w:rPr>
      </w:pPr>
      <w:r>
        <w:rPr>
          <w:noProof/>
        </w:rPr>
        <w:lastRenderedPageBreak/>
        <w:drawing>
          <wp:inline distT="0" distB="0" distL="0" distR="0" wp14:anchorId="0031397E" wp14:editId="0031397F">
            <wp:extent cx="4323044" cy="27832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9534" cy="2793822"/>
                    </a:xfrm>
                    <a:prstGeom prst="rect">
                      <a:avLst/>
                    </a:prstGeom>
                  </pic:spPr>
                </pic:pic>
              </a:graphicData>
            </a:graphic>
          </wp:inline>
        </w:drawing>
      </w:r>
    </w:p>
    <w:p w14:paraId="003138C7" w14:textId="03D2E5D6" w:rsidR="00A53B2E" w:rsidRPr="00C365D8" w:rsidRDefault="00A53B2E" w:rsidP="00A53B2E">
      <w:pPr>
        <w:spacing w:line="360" w:lineRule="auto"/>
        <w:jc w:val="center"/>
        <w:rPr>
          <w:rFonts w:ascii="Times New Roman" w:hAnsi="Times New Roman" w:cs="Times New Roman"/>
          <w:highlight w:val="yellow"/>
          <w:lang w:val="en-US"/>
        </w:rPr>
      </w:pPr>
      <w:r w:rsidRPr="00F44F2A">
        <w:rPr>
          <w:rFonts w:ascii="Times New Roman" w:eastAsiaTheme="minorEastAsia" w:hAnsi="Times New Roman" w:cs="Times New Roman"/>
          <w:b/>
          <w:bCs/>
          <w:lang w:val="en-US"/>
        </w:rPr>
        <w:t xml:space="preserve">Figure </w:t>
      </w:r>
      <w:r w:rsidR="005046FA">
        <w:rPr>
          <w:rFonts w:ascii="Times New Roman" w:eastAsiaTheme="minorEastAsia" w:hAnsi="Times New Roman" w:cs="Times New Roman"/>
          <w:b/>
          <w:bCs/>
          <w:lang w:val="en-US"/>
        </w:rPr>
        <w:t>D</w:t>
      </w:r>
      <w:r>
        <w:rPr>
          <w:rFonts w:ascii="Times New Roman" w:eastAsiaTheme="minorEastAsia" w:hAnsi="Times New Roman" w:cs="Times New Roman"/>
          <w:b/>
          <w:bCs/>
          <w:lang w:val="en-US"/>
        </w:rPr>
        <w:t>1</w:t>
      </w:r>
      <w:r w:rsidRPr="00F44F2A">
        <w:rPr>
          <w:rFonts w:ascii="Times New Roman" w:eastAsiaTheme="minorEastAsia" w:hAnsi="Times New Roman" w:cs="Times New Roman"/>
          <w:b/>
          <w:bCs/>
          <w:lang w:val="en-US"/>
        </w:rPr>
        <w:t>.</w:t>
      </w:r>
      <w:r>
        <w:rPr>
          <w:rFonts w:ascii="Times New Roman" w:eastAsiaTheme="minorEastAsia" w:hAnsi="Times New Roman" w:cs="Times New Roman"/>
          <w:lang w:val="en-US"/>
        </w:rPr>
        <w:t xml:space="preserve"> Frequency distribution of the ratio of environmental costs over total costs for onsite AM production (i.e.</w:t>
      </w:r>
      <w:r w:rsidR="009A3167">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m:oMath>
        <m:r>
          <w:rPr>
            <w:rFonts w:ascii="Cambria Math" w:hAnsi="Cambria Math" w:cs="Times New Roman"/>
            <w:lang w:val="en-US"/>
          </w:rPr>
          <m:t>x=on</m:t>
        </m:r>
      </m:oMath>
      <w:r>
        <w:rPr>
          <w:rFonts w:ascii="Times New Roman" w:eastAsiaTheme="minorEastAsia" w:hAnsi="Times New Roman" w:cs="Times New Roman"/>
          <w:lang w:val="en-US"/>
        </w:rPr>
        <w:t>).</w:t>
      </w:r>
    </w:p>
    <w:p w14:paraId="003138C8" w14:textId="6F8B1CC2" w:rsidR="00A53B2E" w:rsidRDefault="00A53B2E" w:rsidP="00A53B2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it can be seen by comparing Figure </w:t>
      </w:r>
      <w:r w:rsidR="005046FA">
        <w:rPr>
          <w:rFonts w:ascii="Times New Roman" w:eastAsiaTheme="minorEastAsia" w:hAnsi="Times New Roman" w:cs="Times New Roman"/>
          <w:lang w:val="en-US"/>
        </w:rPr>
        <w:t>D</w:t>
      </w:r>
      <w:r>
        <w:rPr>
          <w:rFonts w:ascii="Times New Roman" w:eastAsiaTheme="minorEastAsia" w:hAnsi="Times New Roman" w:cs="Times New Roman"/>
          <w:lang w:val="en-US"/>
        </w:rPr>
        <w:t>1 with Figure 3, the results for the onsite and offsite configuration are basically the same: in both, the environmental costs represent at least 5% of the final total cost in less than 1% of the scenarios analyzed (specifically, 0.54% for the offsite and 0.50% for the onsite), and both have almost 90% of the scenarios analyzed where the environmental costs represent less than 1% of the final total cost (i.e., 89.4% for the offsite and 88.9% for the onsite).</w:t>
      </w:r>
    </w:p>
    <w:p w14:paraId="003138C9" w14:textId="6442880E" w:rsidR="00A53B2E" w:rsidRPr="00365B0F" w:rsidRDefault="00A53B2E" w:rsidP="00A53B2E">
      <w:pPr>
        <w:spacing w:line="360" w:lineRule="auto"/>
        <w:jc w:val="both"/>
        <w:rPr>
          <w:rFonts w:ascii="Times New Roman" w:eastAsiaTheme="minorEastAsia" w:hAnsi="Times New Roman" w:cs="Times New Roman"/>
          <w:b/>
          <w:lang w:val="en-US"/>
        </w:rPr>
      </w:pPr>
      <w:r w:rsidRPr="00365B0F">
        <w:rPr>
          <w:rFonts w:ascii="Times New Roman" w:eastAsiaTheme="minorEastAsia" w:hAnsi="Times New Roman" w:cs="Times New Roman"/>
          <w:b/>
          <w:lang w:val="en-US"/>
        </w:rPr>
        <w:t xml:space="preserve">Appendix </w:t>
      </w:r>
      <w:r w:rsidR="005046FA">
        <w:rPr>
          <w:rFonts w:ascii="Times New Roman" w:eastAsiaTheme="minorEastAsia" w:hAnsi="Times New Roman" w:cs="Times New Roman"/>
          <w:b/>
          <w:lang w:val="en-US"/>
        </w:rPr>
        <w:t>E</w:t>
      </w:r>
    </w:p>
    <w:p w14:paraId="003138CA" w14:textId="3445143B" w:rsidR="00A53B2E" w:rsidRPr="007F0474" w:rsidRDefault="00A53B2E" w:rsidP="00A53B2E">
      <w:pPr>
        <w:spacing w:line="360" w:lineRule="auto"/>
        <w:jc w:val="both"/>
        <w:rPr>
          <w:rFonts w:ascii="Times New Roman" w:eastAsiaTheme="minorEastAsia" w:hAnsi="Times New Roman" w:cs="Times New Roman"/>
          <w:lang w:val="en-US"/>
        </w:rPr>
      </w:pPr>
      <w:r w:rsidRPr="007F0474">
        <w:rPr>
          <w:rFonts w:ascii="Times New Roman" w:eastAsiaTheme="minorEastAsia" w:hAnsi="Times New Roman" w:cs="Times New Roman"/>
          <w:lang w:val="en-US"/>
        </w:rPr>
        <w:t xml:space="preserve">As described above, the choice to use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and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as x- and y-axis derives from the results of 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carried out to identify the input parameters that play a bigger contribution on the environmental term. The analysis </w:t>
      </w:r>
      <w:r w:rsidR="00743191">
        <w:rPr>
          <w:rFonts w:ascii="Times New Roman" w:eastAsiaTheme="minorEastAsia" w:hAnsi="Times New Roman" w:cs="Times New Roman"/>
          <w:lang w:val="en-US"/>
        </w:rPr>
        <w:t>was</w:t>
      </w:r>
      <w:r w:rsidRPr="007F0474">
        <w:rPr>
          <w:rFonts w:ascii="Times New Roman" w:eastAsiaTheme="minorEastAsia" w:hAnsi="Times New Roman" w:cs="Times New Roman"/>
          <w:lang w:val="en-US"/>
        </w:rPr>
        <w:t xml:space="preserve"> </w:t>
      </w:r>
      <w:r w:rsidR="009A3167">
        <w:rPr>
          <w:rFonts w:ascii="Times New Roman" w:eastAsiaTheme="minorEastAsia" w:hAnsi="Times New Roman" w:cs="Times New Roman"/>
          <w:lang w:val="en-US"/>
        </w:rPr>
        <w:t xml:space="preserve">conducted </w:t>
      </w:r>
      <w:r w:rsidRPr="007F0474">
        <w:rPr>
          <w:rFonts w:ascii="Times New Roman" w:eastAsiaTheme="minorEastAsia" w:hAnsi="Times New Roman" w:cs="Times New Roman"/>
          <w:lang w:val="en-US"/>
        </w:rPr>
        <w:t xml:space="preserve">only for the </w:t>
      </w:r>
      <w:r>
        <w:rPr>
          <w:rFonts w:ascii="Times New Roman" w:eastAsiaTheme="minorEastAsia" w:hAnsi="Times New Roman" w:cs="Times New Roman"/>
          <w:lang w:val="en-US"/>
        </w:rPr>
        <w:t>offsite</w:t>
      </w:r>
      <w:r w:rsidRPr="007F0474">
        <w:rPr>
          <w:rFonts w:ascii="Times New Roman" w:eastAsiaTheme="minorEastAsia" w:hAnsi="Times New Roman" w:cs="Times New Roman"/>
          <w:lang w:val="en-US"/>
        </w:rPr>
        <w:t xml:space="preserve"> scenario</w:t>
      </w:r>
      <w:r w:rsidR="00743191">
        <w:rPr>
          <w:rFonts w:ascii="Times New Roman" w:eastAsiaTheme="minorEastAsia" w:hAnsi="Times New Roman" w:cs="Times New Roman"/>
          <w:lang w:val="en-US"/>
        </w:rPr>
        <w:t>,</w:t>
      </w:r>
      <w:r w:rsidRPr="007F0474">
        <w:rPr>
          <w:rFonts w:ascii="Times New Roman" w:eastAsiaTheme="minorEastAsia" w:hAnsi="Times New Roman" w:cs="Times New Roman"/>
          <w:lang w:val="en-US"/>
        </w:rPr>
        <w:t xml:space="preserve"> as it is the one characterized also by the transportation phase. As it can be seen from Section 3.1, the variable input parameters that contribute to the environmental term are the energy consumption of AM machines,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the distance between the printing hub and the site of use, </w:t>
      </w:r>
      <m:oMath>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off</m:t>
            </m:r>
          </m:sup>
        </m:sSup>
      </m:oMath>
      <w:r w:rsidRPr="007F0474">
        <w:rPr>
          <w:rFonts w:ascii="Times New Roman" w:eastAsiaTheme="minorEastAsia" w:hAnsi="Times New Roman" w:cs="Times New Roman"/>
          <w:lang w:val="en-US"/>
        </w:rPr>
        <w:t xml:space="preserve">, and the carbon intensity of electricity generation,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Notably, in </w:t>
      </w:r>
      <w:r w:rsidRPr="007F0474">
        <w:rPr>
          <w:rFonts w:ascii="Times New Roman" w:eastAsiaTheme="minorEastAsia" w:hAnsi="Times New Roman" w:cs="Times New Roman"/>
          <w:lang w:val="en-US"/>
        </w:rPr>
        <w:t xml:space="preserve">carrying out </w:t>
      </w:r>
      <w:r w:rsidRPr="007F0474">
        <w:rPr>
          <w:rFonts w:ascii="Times New Roman" w:eastAsiaTheme="minorEastAsia" w:hAnsi="Times New Roman" w:cs="Times New Roman"/>
          <w:lang w:val="en-US"/>
        </w:rPr>
        <w:t xml:space="preserve">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we have assumed that the transportation occurs through </w:t>
      </w:r>
      <w:r w:rsidRPr="007F0474">
        <w:rPr>
          <w:rFonts w:ascii="Times New Roman" w:hAnsi="Times New Roman" w:cs="Times New Roman"/>
          <w:lang w:val="en-US"/>
        </w:rPr>
        <w:t>airplanes as these lead to the highest CO</w:t>
      </w:r>
      <w:r w:rsidRPr="007F0474">
        <w:rPr>
          <w:rFonts w:ascii="Times New Roman" w:hAnsi="Times New Roman" w:cs="Times New Roman"/>
          <w:vertAlign w:val="subscript"/>
          <w:lang w:val="en-US"/>
        </w:rPr>
        <w:t>2,eq</w:t>
      </w:r>
      <w:r w:rsidRPr="007F0474">
        <w:rPr>
          <w:rFonts w:ascii="Times New Roman" w:hAnsi="Times New Roman" w:cs="Times New Roman"/>
          <w:lang w:val="en-US"/>
        </w:rPr>
        <w:t xml:space="preserve"> emissions.</w:t>
      </w:r>
    </w:p>
    <w:p w14:paraId="003138CB" w14:textId="77777777" w:rsidR="00A53B2E" w:rsidRPr="007F0474" w:rsidRDefault="00A53B2E" w:rsidP="00A53B2E">
      <w:pPr>
        <w:spacing w:line="360" w:lineRule="auto"/>
        <w:jc w:val="both"/>
        <w:rPr>
          <w:rFonts w:ascii="Times New Roman" w:eastAsiaTheme="minorEastAsia" w:hAnsi="Times New Roman" w:cs="Times New Roman"/>
          <w:lang w:val="en-US"/>
        </w:rPr>
      </w:pPr>
      <w:r w:rsidRPr="007F0474">
        <w:rPr>
          <w:noProof/>
        </w:rPr>
        <w:lastRenderedPageBreak/>
        <w:drawing>
          <wp:inline distT="0" distB="0" distL="0" distR="0" wp14:anchorId="00313980" wp14:editId="00313981">
            <wp:extent cx="5731510" cy="3407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7410"/>
                    </a:xfrm>
                    <a:prstGeom prst="rect">
                      <a:avLst/>
                    </a:prstGeom>
                  </pic:spPr>
                </pic:pic>
              </a:graphicData>
            </a:graphic>
          </wp:inline>
        </w:drawing>
      </w:r>
    </w:p>
    <w:p w14:paraId="003138CC" w14:textId="4F1275AD" w:rsidR="00A53B2E" w:rsidRDefault="00A53B2E" w:rsidP="00A53B2E">
      <w:pPr>
        <w:spacing w:line="360" w:lineRule="auto"/>
        <w:jc w:val="center"/>
        <w:rPr>
          <w:rFonts w:ascii="Times New Roman" w:eastAsiaTheme="minorEastAsia" w:hAnsi="Times New Roman" w:cs="Times New Roman"/>
          <w:lang w:val="en-US"/>
        </w:rPr>
      </w:pPr>
      <w:r w:rsidRPr="007F0474">
        <w:rPr>
          <w:rFonts w:ascii="Times New Roman" w:eastAsiaTheme="minorEastAsia" w:hAnsi="Times New Roman" w:cs="Times New Roman"/>
          <w:b/>
          <w:lang w:val="en-US"/>
        </w:rPr>
        <w:t xml:space="preserve">Figure </w:t>
      </w:r>
      <w:r w:rsidR="005046FA">
        <w:rPr>
          <w:rFonts w:ascii="Times New Roman" w:eastAsiaTheme="minorEastAsia" w:hAnsi="Times New Roman" w:cs="Times New Roman"/>
          <w:b/>
          <w:lang w:val="en-US"/>
        </w:rPr>
        <w:t>E</w:t>
      </w:r>
      <w:r w:rsidRPr="007F0474">
        <w:rPr>
          <w:rFonts w:ascii="Times New Roman" w:eastAsiaTheme="minorEastAsia" w:hAnsi="Times New Roman" w:cs="Times New Roman"/>
          <w:b/>
          <w:lang w:val="en-US"/>
        </w:rPr>
        <w:t>1.</w:t>
      </w:r>
      <w:r w:rsidRPr="007F0474">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to identify the input parameters that play a bigger contribution on the environmental term.</w:t>
      </w:r>
    </w:p>
    <w:p w14:paraId="003138CD" w14:textId="3BD60D38" w:rsidR="00A53B2E" w:rsidRPr="00A119FA" w:rsidRDefault="00A53B2E" w:rsidP="00A53B2E">
      <w:pPr>
        <w:spacing w:line="360" w:lineRule="auto"/>
        <w:jc w:val="both"/>
        <w:rPr>
          <w:rFonts w:ascii="Times New Roman" w:eastAsiaTheme="minorEastAsia" w:hAnsi="Times New Roman" w:cs="Times New Roman"/>
          <w:b/>
          <w:lang w:val="en-US"/>
        </w:rPr>
      </w:pPr>
      <w:r>
        <w:rPr>
          <w:rFonts w:ascii="Times New Roman" w:eastAsiaTheme="minorEastAsia" w:hAnsi="Times New Roman" w:cs="Times New Roman"/>
          <w:b/>
          <w:lang w:val="en-US"/>
        </w:rPr>
        <w:t xml:space="preserve">Appendix </w:t>
      </w:r>
      <w:r w:rsidR="005046FA">
        <w:rPr>
          <w:rFonts w:ascii="Times New Roman" w:eastAsiaTheme="minorEastAsia" w:hAnsi="Times New Roman" w:cs="Times New Roman"/>
          <w:b/>
          <w:lang w:val="en-US"/>
        </w:rPr>
        <w:t>F</w:t>
      </w:r>
    </w:p>
    <w:p w14:paraId="1B966D1F" w14:textId="5E31ACCF" w:rsidR="003754D4" w:rsidRDefault="003754D4" w:rsidP="00A53B2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Table </w:t>
      </w:r>
      <w:r w:rsidR="005046FA">
        <w:rPr>
          <w:rFonts w:ascii="Times New Roman" w:eastAsiaTheme="minorEastAsia" w:hAnsi="Times New Roman" w:cs="Times New Roman"/>
          <w:lang w:val="en-US"/>
        </w:rPr>
        <w:t>F</w:t>
      </w:r>
      <w:r>
        <w:rPr>
          <w:rFonts w:ascii="Times New Roman" w:eastAsiaTheme="minorEastAsia" w:hAnsi="Times New Roman" w:cs="Times New Roman"/>
          <w:lang w:val="en-US"/>
        </w:rPr>
        <w:t xml:space="preserve">1 we report the unitary energy cost, the carbon intensity of electricity generation, and the carbon tax of the homeland country (country A) of the Nordic energy company and of the countries where it operates (country B, …, country U). Moreover, in Table </w:t>
      </w:r>
      <w:r w:rsidR="005046FA">
        <w:rPr>
          <w:rFonts w:ascii="Times New Roman" w:eastAsiaTheme="minorEastAsia" w:hAnsi="Times New Roman" w:cs="Times New Roman"/>
          <w:lang w:val="en-US"/>
        </w:rPr>
        <w:t>F</w:t>
      </w:r>
      <w:r>
        <w:rPr>
          <w:rFonts w:ascii="Times New Roman" w:eastAsiaTheme="minorEastAsia" w:hAnsi="Times New Roman" w:cs="Times New Roman"/>
          <w:lang w:val="en-US"/>
        </w:rPr>
        <w:t>2 we report the distance matrix between country A and the different host countries.</w:t>
      </w:r>
    </w:p>
    <w:tbl>
      <w:tblPr>
        <w:tblStyle w:val="TableGrid"/>
        <w:tblW w:w="0" w:type="auto"/>
        <w:tblLook w:val="04A0" w:firstRow="1" w:lastRow="0" w:firstColumn="1" w:lastColumn="0" w:noHBand="0" w:noVBand="1"/>
      </w:tblPr>
      <w:tblGrid>
        <w:gridCol w:w="1011"/>
        <w:gridCol w:w="2047"/>
        <w:gridCol w:w="2068"/>
        <w:gridCol w:w="3900"/>
      </w:tblGrid>
      <w:tr w:rsidR="003754D4" w:rsidRPr="00A85C77" w14:paraId="57497E88" w14:textId="77777777" w:rsidTr="003F3BBC">
        <w:tc>
          <w:tcPr>
            <w:tcW w:w="0" w:type="auto"/>
            <w:tcBorders>
              <w:top w:val="single" w:sz="12" w:space="0" w:color="auto"/>
              <w:left w:val="nil"/>
              <w:bottom w:val="single" w:sz="12" w:space="0" w:color="auto"/>
              <w:right w:val="nil"/>
            </w:tcBorders>
          </w:tcPr>
          <w:p w14:paraId="51798635" w14:textId="77777777" w:rsidR="003754D4" w:rsidRPr="00DA735B" w:rsidRDefault="003754D4" w:rsidP="003754D4">
            <w:pPr>
              <w:jc w:val="center"/>
              <w:rPr>
                <w:rFonts w:ascii="Times New Roman" w:hAnsi="Times New Roman" w:cs="Times New Roman"/>
                <w:b/>
              </w:rPr>
            </w:pPr>
            <w:r w:rsidRPr="00DA735B">
              <w:rPr>
                <w:rFonts w:ascii="Times New Roman" w:hAnsi="Times New Roman" w:cs="Times New Roman"/>
                <w:b/>
              </w:rPr>
              <w:t>Country</w:t>
            </w:r>
          </w:p>
        </w:tc>
        <w:tc>
          <w:tcPr>
            <w:tcW w:w="0" w:type="auto"/>
            <w:tcBorders>
              <w:top w:val="single" w:sz="12" w:space="0" w:color="auto"/>
              <w:left w:val="nil"/>
              <w:bottom w:val="single" w:sz="12" w:space="0" w:color="auto"/>
              <w:right w:val="nil"/>
            </w:tcBorders>
          </w:tcPr>
          <w:p w14:paraId="33BEEC61" w14:textId="77777777" w:rsidR="003754D4" w:rsidRPr="00DA735B" w:rsidRDefault="003754D4" w:rsidP="003754D4">
            <w:pPr>
              <w:jc w:val="center"/>
              <w:rPr>
                <w:rFonts w:ascii="Times New Roman" w:hAnsi="Times New Roman" w:cs="Times New Roman"/>
                <w:b/>
              </w:rPr>
            </w:pPr>
            <w:r w:rsidRPr="00DA735B">
              <w:rPr>
                <w:rFonts w:ascii="Times New Roman" w:hAnsi="Times New Roman" w:cs="Times New Roman"/>
                <w:b/>
              </w:rPr>
              <w:t>Carbon tax (</w:t>
            </w:r>
            <w:r w:rsidRPr="00DA735B">
              <w:rPr>
                <w:rFonts w:ascii="Times New Roman" w:eastAsiaTheme="minorEastAsia" w:hAnsi="Times New Roman" w:cs="Times New Roman"/>
                <w:b/>
                <w:lang w:val="en-US"/>
              </w:rPr>
              <w:t>€/ton</w:t>
            </w:r>
            <w:r w:rsidRPr="00DA735B">
              <w:rPr>
                <w:rFonts w:ascii="Times New Roman" w:hAnsi="Times New Roman" w:cs="Times New Roman"/>
                <w:b/>
                <w:lang w:val="en-US"/>
              </w:rPr>
              <w:t>CO</w:t>
            </w:r>
            <w:r w:rsidRPr="00DA735B">
              <w:rPr>
                <w:rFonts w:ascii="Times New Roman" w:hAnsi="Times New Roman" w:cs="Times New Roman"/>
                <w:b/>
                <w:vertAlign w:val="subscript"/>
                <w:lang w:val="en-US"/>
              </w:rPr>
              <w:t>2,eq</w:t>
            </w:r>
            <w:r w:rsidRPr="00DA735B">
              <w:rPr>
                <w:rFonts w:ascii="Times New Roman" w:hAnsi="Times New Roman" w:cs="Times New Roman"/>
                <w:b/>
              </w:rPr>
              <w:t>)</w:t>
            </w:r>
          </w:p>
        </w:tc>
        <w:tc>
          <w:tcPr>
            <w:tcW w:w="0" w:type="auto"/>
            <w:tcBorders>
              <w:top w:val="single" w:sz="12" w:space="0" w:color="auto"/>
              <w:left w:val="nil"/>
              <w:bottom w:val="single" w:sz="12" w:space="0" w:color="auto"/>
              <w:right w:val="nil"/>
            </w:tcBorders>
          </w:tcPr>
          <w:p w14:paraId="3E7F26A5" w14:textId="77777777" w:rsidR="003754D4" w:rsidRPr="00DA735B" w:rsidRDefault="003754D4" w:rsidP="003754D4">
            <w:pPr>
              <w:jc w:val="center"/>
              <w:rPr>
                <w:rFonts w:ascii="Times New Roman" w:hAnsi="Times New Roman" w:cs="Times New Roman"/>
                <w:b/>
              </w:rPr>
            </w:pPr>
            <w:r w:rsidRPr="00DA735B">
              <w:rPr>
                <w:rFonts w:ascii="Times New Roman" w:hAnsi="Times New Roman" w:cs="Times New Roman"/>
                <w:b/>
              </w:rPr>
              <w:t>Unitary energy cost (</w:t>
            </w:r>
            <w:r w:rsidRPr="00DA735B">
              <w:rPr>
                <w:rFonts w:ascii="Times New Roman" w:eastAsiaTheme="minorEastAsia" w:hAnsi="Times New Roman" w:cs="Times New Roman"/>
                <w:b/>
                <w:lang w:val="en-US"/>
              </w:rPr>
              <w:t>€/kWh</w:t>
            </w:r>
            <w:r w:rsidRPr="00DA735B">
              <w:rPr>
                <w:rFonts w:ascii="Times New Roman" w:hAnsi="Times New Roman" w:cs="Times New Roman"/>
                <w:b/>
              </w:rPr>
              <w:t>)</w:t>
            </w:r>
          </w:p>
        </w:tc>
        <w:tc>
          <w:tcPr>
            <w:tcW w:w="0" w:type="auto"/>
            <w:tcBorders>
              <w:top w:val="single" w:sz="12" w:space="0" w:color="auto"/>
              <w:left w:val="nil"/>
              <w:bottom w:val="single" w:sz="12" w:space="0" w:color="auto"/>
              <w:right w:val="nil"/>
            </w:tcBorders>
          </w:tcPr>
          <w:p w14:paraId="2EFA66E0" w14:textId="77777777" w:rsidR="003754D4" w:rsidRPr="00DA735B" w:rsidRDefault="003754D4" w:rsidP="003754D4">
            <w:pPr>
              <w:jc w:val="center"/>
              <w:rPr>
                <w:rFonts w:ascii="Times New Roman" w:hAnsi="Times New Roman" w:cs="Times New Roman"/>
                <w:b/>
                <w:lang w:val="en-US"/>
              </w:rPr>
            </w:pPr>
            <w:r w:rsidRPr="00DA735B">
              <w:rPr>
                <w:rFonts w:ascii="Times New Roman" w:hAnsi="Times New Roman" w:cs="Times New Roman"/>
                <w:b/>
                <w:lang w:val="en-US"/>
              </w:rPr>
              <w:t>Carbon intensity of electricity generation (</w:t>
            </w:r>
            <w:r w:rsidRPr="00DA735B">
              <w:rPr>
                <w:rFonts w:ascii="Times New Roman" w:eastAsiaTheme="minorEastAsia" w:hAnsi="Times New Roman" w:cs="Times New Roman"/>
                <w:b/>
                <w:lang w:val="en-US"/>
              </w:rPr>
              <w:t>kg</w:t>
            </w:r>
            <w:r w:rsidRPr="00DA735B">
              <w:rPr>
                <w:rFonts w:ascii="Times New Roman" w:hAnsi="Times New Roman" w:cs="Times New Roman"/>
                <w:b/>
                <w:lang w:val="en-US"/>
              </w:rPr>
              <w:t>CO</w:t>
            </w:r>
            <w:r w:rsidRPr="00DA735B">
              <w:rPr>
                <w:rFonts w:ascii="Times New Roman" w:hAnsi="Times New Roman" w:cs="Times New Roman"/>
                <w:b/>
                <w:vertAlign w:val="subscript"/>
                <w:lang w:val="en-US"/>
              </w:rPr>
              <w:t>2,eq</w:t>
            </w:r>
            <w:r w:rsidRPr="00DA735B">
              <w:rPr>
                <w:rFonts w:ascii="Times New Roman" w:eastAsiaTheme="minorEastAsia" w:hAnsi="Times New Roman" w:cs="Times New Roman"/>
                <w:b/>
                <w:lang w:val="en-US"/>
              </w:rPr>
              <w:t>/kWh</w:t>
            </w:r>
            <w:r w:rsidRPr="00DA735B">
              <w:rPr>
                <w:rFonts w:ascii="Times New Roman" w:hAnsi="Times New Roman" w:cs="Times New Roman"/>
                <w:b/>
                <w:lang w:val="en-US"/>
              </w:rPr>
              <w:t>)</w:t>
            </w:r>
          </w:p>
        </w:tc>
      </w:tr>
      <w:tr w:rsidR="003754D4" w:rsidRPr="00DA735B" w14:paraId="54D0D995" w14:textId="77777777" w:rsidTr="003F3BBC">
        <w:trPr>
          <w:trHeight w:val="288"/>
        </w:trPr>
        <w:tc>
          <w:tcPr>
            <w:tcW w:w="0" w:type="auto"/>
            <w:tcBorders>
              <w:top w:val="single" w:sz="12" w:space="0" w:color="auto"/>
              <w:left w:val="nil"/>
              <w:right w:val="nil"/>
            </w:tcBorders>
            <w:noWrap/>
            <w:hideMark/>
          </w:tcPr>
          <w:p w14:paraId="39881B79" w14:textId="3F0D4B88"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A</w:t>
            </w:r>
          </w:p>
        </w:tc>
        <w:tc>
          <w:tcPr>
            <w:tcW w:w="0" w:type="auto"/>
            <w:tcBorders>
              <w:top w:val="single" w:sz="12" w:space="0" w:color="auto"/>
              <w:left w:val="nil"/>
              <w:right w:val="nil"/>
            </w:tcBorders>
            <w:shd w:val="clear" w:color="auto" w:fill="auto"/>
            <w:vAlign w:val="bottom"/>
          </w:tcPr>
          <w:p w14:paraId="57CED012" w14:textId="51B541D2" w:rsidR="003754D4" w:rsidRPr="00230070" w:rsidRDefault="003754D4" w:rsidP="003754D4">
            <w:pPr>
              <w:jc w:val="center"/>
              <w:rPr>
                <w:rFonts w:ascii="Times New Roman" w:hAnsi="Times New Roman" w:cs="Times New Roman"/>
              </w:rPr>
            </w:pPr>
            <w:r w:rsidRPr="00230070">
              <w:rPr>
                <w:rFonts w:ascii="Times New Roman" w:hAnsi="Times New Roman" w:cs="Times New Roman"/>
              </w:rPr>
              <w:t>81</w:t>
            </w:r>
          </w:p>
        </w:tc>
        <w:tc>
          <w:tcPr>
            <w:tcW w:w="0" w:type="auto"/>
            <w:tcBorders>
              <w:top w:val="single" w:sz="12" w:space="0" w:color="auto"/>
              <w:left w:val="nil"/>
              <w:right w:val="nil"/>
            </w:tcBorders>
            <w:shd w:val="clear" w:color="auto" w:fill="auto"/>
            <w:vAlign w:val="bottom"/>
          </w:tcPr>
          <w:p w14:paraId="341120CD" w14:textId="70F19854"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0.11</w:t>
            </w:r>
          </w:p>
        </w:tc>
        <w:tc>
          <w:tcPr>
            <w:tcW w:w="0" w:type="auto"/>
            <w:tcBorders>
              <w:top w:val="single" w:sz="12" w:space="0" w:color="auto"/>
              <w:left w:val="nil"/>
              <w:right w:val="nil"/>
            </w:tcBorders>
            <w:shd w:val="clear" w:color="auto" w:fill="auto"/>
            <w:vAlign w:val="bottom"/>
          </w:tcPr>
          <w:p w14:paraId="10241F48" w14:textId="7F6DD276"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30</w:t>
            </w:r>
          </w:p>
        </w:tc>
      </w:tr>
      <w:tr w:rsidR="003754D4" w:rsidRPr="00DA735B" w14:paraId="0D0D3A59" w14:textId="77777777" w:rsidTr="003F3BBC">
        <w:trPr>
          <w:trHeight w:val="288"/>
        </w:trPr>
        <w:tc>
          <w:tcPr>
            <w:tcW w:w="0" w:type="auto"/>
            <w:tcBorders>
              <w:left w:val="nil"/>
              <w:right w:val="nil"/>
            </w:tcBorders>
            <w:noWrap/>
          </w:tcPr>
          <w:p w14:paraId="58B3FAEA" w14:textId="4F842CD1"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B</w:t>
            </w:r>
          </w:p>
        </w:tc>
        <w:tc>
          <w:tcPr>
            <w:tcW w:w="0" w:type="auto"/>
            <w:tcBorders>
              <w:left w:val="nil"/>
              <w:right w:val="nil"/>
            </w:tcBorders>
            <w:shd w:val="clear" w:color="auto" w:fill="auto"/>
            <w:vAlign w:val="bottom"/>
          </w:tcPr>
          <w:p w14:paraId="0BADC52B" w14:textId="32E6C163" w:rsidR="003754D4"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2471B427" w14:textId="4D2664AA" w:rsidR="003754D4" w:rsidRPr="00230070" w:rsidRDefault="00230070" w:rsidP="003754D4">
            <w:pPr>
              <w:jc w:val="center"/>
              <w:rPr>
                <w:rFonts w:ascii="Times New Roman" w:hAnsi="Times New Roman" w:cs="Times New Roman"/>
                <w:bCs/>
              </w:rPr>
            </w:pPr>
            <w:r w:rsidRPr="00230070">
              <w:rPr>
                <w:rFonts w:ascii="Times New Roman" w:hAnsi="Times New Roman" w:cs="Times New Roman"/>
              </w:rPr>
              <w:t>0.02</w:t>
            </w:r>
          </w:p>
        </w:tc>
        <w:tc>
          <w:tcPr>
            <w:tcW w:w="0" w:type="auto"/>
            <w:tcBorders>
              <w:left w:val="nil"/>
              <w:right w:val="nil"/>
            </w:tcBorders>
            <w:shd w:val="clear" w:color="auto" w:fill="auto"/>
            <w:vAlign w:val="bottom"/>
          </w:tcPr>
          <w:p w14:paraId="3918F21E" w14:textId="54F0BF46" w:rsidR="003754D4" w:rsidRPr="00230070" w:rsidRDefault="00230070" w:rsidP="003754D4">
            <w:pPr>
              <w:jc w:val="center"/>
              <w:rPr>
                <w:rFonts w:ascii="Times New Roman" w:hAnsi="Times New Roman" w:cs="Times New Roman"/>
                <w:b/>
                <w:bCs/>
              </w:rPr>
            </w:pPr>
            <w:r w:rsidRPr="00230070">
              <w:rPr>
                <w:rFonts w:ascii="Times New Roman" w:hAnsi="Times New Roman" w:cs="Times New Roman"/>
              </w:rPr>
              <w:t>635</w:t>
            </w:r>
          </w:p>
        </w:tc>
      </w:tr>
      <w:tr w:rsidR="003754D4" w:rsidRPr="00DA735B" w14:paraId="73A1C78E" w14:textId="77777777" w:rsidTr="003F3BBC">
        <w:trPr>
          <w:trHeight w:val="288"/>
        </w:trPr>
        <w:tc>
          <w:tcPr>
            <w:tcW w:w="0" w:type="auto"/>
            <w:tcBorders>
              <w:left w:val="nil"/>
              <w:right w:val="nil"/>
            </w:tcBorders>
            <w:noWrap/>
          </w:tcPr>
          <w:p w14:paraId="61BC0716" w14:textId="2071883A"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C</w:t>
            </w:r>
          </w:p>
        </w:tc>
        <w:tc>
          <w:tcPr>
            <w:tcW w:w="0" w:type="auto"/>
            <w:tcBorders>
              <w:left w:val="nil"/>
              <w:right w:val="nil"/>
            </w:tcBorders>
            <w:shd w:val="clear" w:color="auto" w:fill="auto"/>
            <w:vAlign w:val="bottom"/>
          </w:tcPr>
          <w:p w14:paraId="0568B0C3" w14:textId="5995CE73" w:rsidR="003754D4"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1C51CD2F" w14:textId="0399811E" w:rsidR="003754D4" w:rsidRPr="00230070" w:rsidRDefault="00230070" w:rsidP="003754D4">
            <w:pPr>
              <w:jc w:val="center"/>
              <w:rPr>
                <w:rFonts w:ascii="Times New Roman" w:hAnsi="Times New Roman" w:cs="Times New Roman"/>
                <w:bCs/>
              </w:rPr>
            </w:pPr>
            <w:r w:rsidRPr="00230070">
              <w:rPr>
                <w:rFonts w:ascii="Times New Roman" w:hAnsi="Times New Roman" w:cs="Times New Roman"/>
                <w:bCs/>
              </w:rPr>
              <w:t>0.04</w:t>
            </w:r>
          </w:p>
        </w:tc>
        <w:tc>
          <w:tcPr>
            <w:tcW w:w="0" w:type="auto"/>
            <w:tcBorders>
              <w:left w:val="nil"/>
              <w:right w:val="nil"/>
            </w:tcBorders>
            <w:shd w:val="clear" w:color="auto" w:fill="auto"/>
            <w:vAlign w:val="bottom"/>
          </w:tcPr>
          <w:p w14:paraId="09393B3A" w14:textId="32FB0376" w:rsidR="003754D4" w:rsidRPr="00230070" w:rsidRDefault="00230070" w:rsidP="003754D4">
            <w:pPr>
              <w:jc w:val="center"/>
              <w:rPr>
                <w:rFonts w:ascii="Times New Roman" w:hAnsi="Times New Roman" w:cs="Times New Roman"/>
                <w:bCs/>
              </w:rPr>
            </w:pPr>
            <w:r w:rsidRPr="00230070">
              <w:rPr>
                <w:rFonts w:ascii="Times New Roman" w:hAnsi="Times New Roman" w:cs="Times New Roman"/>
                <w:bCs/>
              </w:rPr>
              <w:t>175</w:t>
            </w:r>
          </w:p>
        </w:tc>
      </w:tr>
      <w:tr w:rsidR="003754D4" w:rsidRPr="00DA735B" w14:paraId="1CA7FE7F" w14:textId="77777777" w:rsidTr="003F3BBC">
        <w:trPr>
          <w:trHeight w:val="288"/>
        </w:trPr>
        <w:tc>
          <w:tcPr>
            <w:tcW w:w="0" w:type="auto"/>
            <w:tcBorders>
              <w:left w:val="nil"/>
              <w:right w:val="nil"/>
            </w:tcBorders>
            <w:noWrap/>
          </w:tcPr>
          <w:p w14:paraId="19F2C8C5" w14:textId="73DB0402"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D</w:t>
            </w:r>
          </w:p>
        </w:tc>
        <w:tc>
          <w:tcPr>
            <w:tcW w:w="0" w:type="auto"/>
            <w:tcBorders>
              <w:left w:val="nil"/>
              <w:right w:val="nil"/>
            </w:tcBorders>
            <w:shd w:val="clear" w:color="auto" w:fill="auto"/>
            <w:vAlign w:val="bottom"/>
          </w:tcPr>
          <w:p w14:paraId="120CE325" w14:textId="7D62BCC3" w:rsidR="003754D4" w:rsidRPr="00230070" w:rsidRDefault="003754D4" w:rsidP="003754D4">
            <w:pPr>
              <w:jc w:val="center"/>
              <w:rPr>
                <w:rFonts w:ascii="Times New Roman" w:hAnsi="Times New Roman" w:cs="Times New Roman"/>
              </w:rPr>
            </w:pPr>
            <w:r w:rsidRPr="00230070">
              <w:rPr>
                <w:rFonts w:ascii="Times New Roman" w:hAnsi="Times New Roman" w:cs="Times New Roman"/>
              </w:rPr>
              <w:t>3</w:t>
            </w:r>
          </w:p>
        </w:tc>
        <w:tc>
          <w:tcPr>
            <w:tcW w:w="0" w:type="auto"/>
            <w:tcBorders>
              <w:left w:val="nil"/>
              <w:right w:val="nil"/>
            </w:tcBorders>
            <w:shd w:val="clear" w:color="auto" w:fill="auto"/>
            <w:vAlign w:val="bottom"/>
          </w:tcPr>
          <w:p w14:paraId="1372B10D" w14:textId="4FF07442"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0.026</w:t>
            </w:r>
          </w:p>
        </w:tc>
        <w:tc>
          <w:tcPr>
            <w:tcW w:w="0" w:type="auto"/>
            <w:tcBorders>
              <w:left w:val="nil"/>
              <w:right w:val="nil"/>
            </w:tcBorders>
            <w:shd w:val="clear" w:color="auto" w:fill="auto"/>
            <w:vAlign w:val="bottom"/>
          </w:tcPr>
          <w:p w14:paraId="31FEF273" w14:textId="56A8E5B6"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354</w:t>
            </w:r>
          </w:p>
        </w:tc>
      </w:tr>
      <w:tr w:rsidR="00230070" w:rsidRPr="00DA735B" w14:paraId="6F71D6F5" w14:textId="77777777" w:rsidTr="003F3BBC">
        <w:trPr>
          <w:trHeight w:val="288"/>
        </w:trPr>
        <w:tc>
          <w:tcPr>
            <w:tcW w:w="0" w:type="auto"/>
            <w:tcBorders>
              <w:left w:val="nil"/>
              <w:right w:val="nil"/>
            </w:tcBorders>
            <w:noWrap/>
          </w:tcPr>
          <w:p w14:paraId="4AD022C1" w14:textId="7D50713B" w:rsidR="00230070" w:rsidRPr="00230070" w:rsidRDefault="00230070"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E</w:t>
            </w:r>
          </w:p>
        </w:tc>
        <w:tc>
          <w:tcPr>
            <w:tcW w:w="0" w:type="auto"/>
            <w:tcBorders>
              <w:left w:val="nil"/>
              <w:right w:val="nil"/>
            </w:tcBorders>
            <w:shd w:val="clear" w:color="auto" w:fill="auto"/>
            <w:vAlign w:val="bottom"/>
          </w:tcPr>
          <w:p w14:paraId="2DD23010" w14:textId="1F92B7B5" w:rsidR="00230070"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738AA981" w14:textId="63323914" w:rsidR="00230070" w:rsidRPr="00230070" w:rsidRDefault="00230070" w:rsidP="003754D4">
            <w:pPr>
              <w:jc w:val="center"/>
              <w:rPr>
                <w:rFonts w:ascii="Times New Roman" w:hAnsi="Times New Roman" w:cs="Times New Roman"/>
                <w:bCs/>
              </w:rPr>
            </w:pPr>
            <w:r w:rsidRPr="00230070">
              <w:rPr>
                <w:rFonts w:ascii="Times New Roman" w:hAnsi="Times New Roman" w:cs="Times New Roman"/>
                <w:bCs/>
              </w:rPr>
              <w:t>0.28</w:t>
            </w:r>
          </w:p>
        </w:tc>
        <w:tc>
          <w:tcPr>
            <w:tcW w:w="0" w:type="auto"/>
            <w:tcBorders>
              <w:left w:val="nil"/>
              <w:right w:val="nil"/>
            </w:tcBorders>
            <w:shd w:val="clear" w:color="auto" w:fill="auto"/>
            <w:vAlign w:val="bottom"/>
          </w:tcPr>
          <w:p w14:paraId="2995B5F2" w14:textId="18C4A76F" w:rsidR="00230070" w:rsidRPr="00230070" w:rsidRDefault="00230070" w:rsidP="003754D4">
            <w:pPr>
              <w:jc w:val="center"/>
              <w:rPr>
                <w:rFonts w:ascii="Times New Roman" w:hAnsi="Times New Roman" w:cs="Times New Roman"/>
                <w:bCs/>
              </w:rPr>
            </w:pPr>
            <w:r w:rsidRPr="00230070">
              <w:rPr>
                <w:rFonts w:ascii="Times New Roman" w:hAnsi="Times New Roman" w:cs="Times New Roman"/>
                <w:bCs/>
              </w:rPr>
              <w:t>549</w:t>
            </w:r>
          </w:p>
        </w:tc>
      </w:tr>
      <w:tr w:rsidR="00230070" w:rsidRPr="00DA735B" w14:paraId="714E2AE0" w14:textId="77777777" w:rsidTr="003F3BBC">
        <w:trPr>
          <w:trHeight w:val="288"/>
        </w:trPr>
        <w:tc>
          <w:tcPr>
            <w:tcW w:w="0" w:type="auto"/>
            <w:tcBorders>
              <w:left w:val="nil"/>
              <w:right w:val="nil"/>
            </w:tcBorders>
            <w:noWrap/>
          </w:tcPr>
          <w:p w14:paraId="295387F9" w14:textId="5ECFBDFF"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F</w:t>
            </w:r>
          </w:p>
        </w:tc>
        <w:tc>
          <w:tcPr>
            <w:tcW w:w="0" w:type="auto"/>
            <w:tcBorders>
              <w:left w:val="nil"/>
              <w:right w:val="nil"/>
            </w:tcBorders>
            <w:shd w:val="clear" w:color="auto" w:fill="auto"/>
            <w:vAlign w:val="bottom"/>
          </w:tcPr>
          <w:p w14:paraId="04941F6C" w14:textId="74E49FD7"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41861C0B" w14:textId="55BF4A59"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0.04</w:t>
            </w:r>
          </w:p>
        </w:tc>
        <w:tc>
          <w:tcPr>
            <w:tcW w:w="0" w:type="auto"/>
            <w:tcBorders>
              <w:left w:val="nil"/>
              <w:right w:val="nil"/>
            </w:tcBorders>
            <w:shd w:val="clear" w:color="auto" w:fill="auto"/>
            <w:vAlign w:val="bottom"/>
          </w:tcPr>
          <w:p w14:paraId="50EEB979" w14:textId="26942761"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671</w:t>
            </w:r>
          </w:p>
        </w:tc>
      </w:tr>
      <w:tr w:rsidR="00230070" w:rsidRPr="00DA735B" w14:paraId="5EC486D0" w14:textId="77777777" w:rsidTr="003F3BBC">
        <w:trPr>
          <w:trHeight w:val="288"/>
        </w:trPr>
        <w:tc>
          <w:tcPr>
            <w:tcW w:w="0" w:type="auto"/>
            <w:tcBorders>
              <w:left w:val="nil"/>
              <w:right w:val="nil"/>
            </w:tcBorders>
            <w:noWrap/>
          </w:tcPr>
          <w:p w14:paraId="7E73FC69" w14:textId="3474D352"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G</w:t>
            </w:r>
          </w:p>
        </w:tc>
        <w:tc>
          <w:tcPr>
            <w:tcW w:w="0" w:type="auto"/>
            <w:tcBorders>
              <w:left w:val="nil"/>
              <w:right w:val="nil"/>
            </w:tcBorders>
            <w:shd w:val="clear" w:color="auto" w:fill="auto"/>
            <w:vAlign w:val="bottom"/>
          </w:tcPr>
          <w:p w14:paraId="42A7505D" w14:textId="01D4EE0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27C2E251" w14:textId="1CB76F0F"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0.43</w:t>
            </w:r>
          </w:p>
        </w:tc>
        <w:tc>
          <w:tcPr>
            <w:tcW w:w="0" w:type="auto"/>
            <w:tcBorders>
              <w:left w:val="nil"/>
              <w:right w:val="nil"/>
            </w:tcBorders>
            <w:shd w:val="clear" w:color="auto" w:fill="auto"/>
            <w:vAlign w:val="bottom"/>
          </w:tcPr>
          <w:p w14:paraId="7A7111CB" w14:textId="442C5C7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138</w:t>
            </w:r>
          </w:p>
        </w:tc>
      </w:tr>
      <w:tr w:rsidR="00230070" w:rsidRPr="00DA735B" w14:paraId="035FC974" w14:textId="77777777" w:rsidTr="003F3BBC">
        <w:trPr>
          <w:trHeight w:val="288"/>
        </w:trPr>
        <w:tc>
          <w:tcPr>
            <w:tcW w:w="0" w:type="auto"/>
            <w:tcBorders>
              <w:left w:val="nil"/>
              <w:right w:val="nil"/>
            </w:tcBorders>
            <w:noWrap/>
          </w:tcPr>
          <w:p w14:paraId="4D3F1D94" w14:textId="00DBD100"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H</w:t>
            </w:r>
          </w:p>
        </w:tc>
        <w:tc>
          <w:tcPr>
            <w:tcW w:w="0" w:type="auto"/>
            <w:tcBorders>
              <w:left w:val="nil"/>
              <w:right w:val="nil"/>
            </w:tcBorders>
            <w:shd w:val="clear" w:color="auto" w:fill="auto"/>
            <w:vAlign w:val="bottom"/>
          </w:tcPr>
          <w:p w14:paraId="095E8BBD" w14:textId="49BFDF8F"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0B238464" w14:textId="669CCD1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0.08</w:t>
            </w:r>
          </w:p>
        </w:tc>
        <w:tc>
          <w:tcPr>
            <w:tcW w:w="0" w:type="auto"/>
            <w:tcBorders>
              <w:left w:val="nil"/>
              <w:right w:val="nil"/>
            </w:tcBorders>
            <w:shd w:val="clear" w:color="auto" w:fill="auto"/>
            <w:vAlign w:val="bottom"/>
          </w:tcPr>
          <w:p w14:paraId="6C9AA2AD" w14:textId="47FB2D5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646</w:t>
            </w:r>
          </w:p>
        </w:tc>
      </w:tr>
      <w:tr w:rsidR="00230070" w:rsidRPr="00DA735B" w14:paraId="34CE5842" w14:textId="77777777" w:rsidTr="003F3BBC">
        <w:trPr>
          <w:trHeight w:val="288"/>
        </w:trPr>
        <w:tc>
          <w:tcPr>
            <w:tcW w:w="0" w:type="auto"/>
            <w:tcBorders>
              <w:left w:val="nil"/>
              <w:right w:val="nil"/>
            </w:tcBorders>
            <w:noWrap/>
          </w:tcPr>
          <w:p w14:paraId="23FE251D" w14:textId="0BEDA92C"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I</w:t>
            </w:r>
          </w:p>
        </w:tc>
        <w:tc>
          <w:tcPr>
            <w:tcW w:w="0" w:type="auto"/>
            <w:tcBorders>
              <w:left w:val="nil"/>
              <w:right w:val="nil"/>
            </w:tcBorders>
            <w:shd w:val="clear" w:color="auto" w:fill="auto"/>
            <w:vAlign w:val="bottom"/>
          </w:tcPr>
          <w:p w14:paraId="67E27E48" w14:textId="3A69B9B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25</w:t>
            </w:r>
          </w:p>
        </w:tc>
        <w:tc>
          <w:tcPr>
            <w:tcW w:w="0" w:type="auto"/>
            <w:tcBorders>
              <w:left w:val="nil"/>
              <w:right w:val="nil"/>
            </w:tcBorders>
            <w:shd w:val="clear" w:color="auto" w:fill="auto"/>
            <w:vAlign w:val="bottom"/>
          </w:tcPr>
          <w:p w14:paraId="77138B8F" w14:textId="050784CB"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0.35</w:t>
            </w:r>
          </w:p>
        </w:tc>
        <w:tc>
          <w:tcPr>
            <w:tcW w:w="0" w:type="auto"/>
            <w:tcBorders>
              <w:left w:val="nil"/>
              <w:right w:val="nil"/>
            </w:tcBorders>
            <w:shd w:val="clear" w:color="auto" w:fill="auto"/>
            <w:vAlign w:val="bottom"/>
          </w:tcPr>
          <w:p w14:paraId="43DDF35F" w14:textId="0C7E2043"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152</w:t>
            </w:r>
          </w:p>
        </w:tc>
      </w:tr>
      <w:tr w:rsidR="00230070" w:rsidRPr="00DA735B" w14:paraId="627D3F84" w14:textId="77777777" w:rsidTr="003F3BBC">
        <w:trPr>
          <w:trHeight w:val="288"/>
        </w:trPr>
        <w:tc>
          <w:tcPr>
            <w:tcW w:w="0" w:type="auto"/>
            <w:tcBorders>
              <w:left w:val="nil"/>
              <w:right w:val="nil"/>
            </w:tcBorders>
            <w:noWrap/>
          </w:tcPr>
          <w:p w14:paraId="1117143A" w14:textId="6D82AA8B"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J</w:t>
            </w:r>
          </w:p>
        </w:tc>
        <w:tc>
          <w:tcPr>
            <w:tcW w:w="0" w:type="auto"/>
            <w:tcBorders>
              <w:left w:val="nil"/>
              <w:right w:val="nil"/>
            </w:tcBorders>
            <w:shd w:val="clear" w:color="auto" w:fill="auto"/>
            <w:vAlign w:val="bottom"/>
          </w:tcPr>
          <w:p w14:paraId="3D6FBDAD" w14:textId="3BBE9083" w:rsidR="00230070" w:rsidRPr="00230070" w:rsidRDefault="00230070" w:rsidP="00230070">
            <w:pPr>
              <w:jc w:val="center"/>
              <w:rPr>
                <w:rFonts w:ascii="Times New Roman" w:hAnsi="Times New Roman" w:cs="Times New Roman"/>
              </w:rPr>
            </w:pPr>
            <w:r w:rsidRPr="00230070">
              <w:rPr>
                <w:rFonts w:ascii="Times New Roman" w:hAnsi="Times New Roman" w:cs="Times New Roman"/>
              </w:rPr>
              <w:t>45</w:t>
            </w:r>
          </w:p>
        </w:tc>
        <w:tc>
          <w:tcPr>
            <w:tcW w:w="0" w:type="auto"/>
            <w:tcBorders>
              <w:left w:val="nil"/>
              <w:right w:val="nil"/>
            </w:tcBorders>
            <w:shd w:val="clear" w:color="auto" w:fill="auto"/>
            <w:vAlign w:val="bottom"/>
          </w:tcPr>
          <w:p w14:paraId="02CC7011" w14:textId="18BAB447"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0.28</w:t>
            </w:r>
          </w:p>
        </w:tc>
        <w:tc>
          <w:tcPr>
            <w:tcW w:w="0" w:type="auto"/>
            <w:tcBorders>
              <w:left w:val="nil"/>
              <w:right w:val="nil"/>
            </w:tcBorders>
            <w:shd w:val="clear" w:color="auto" w:fill="auto"/>
            <w:vAlign w:val="bottom"/>
          </w:tcPr>
          <w:p w14:paraId="77F3E3F6" w14:textId="4DA2D498"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56</w:t>
            </w:r>
          </w:p>
        </w:tc>
      </w:tr>
      <w:tr w:rsidR="00230070" w:rsidRPr="00DA735B" w14:paraId="58846B75" w14:textId="77777777" w:rsidTr="003F3BBC">
        <w:trPr>
          <w:trHeight w:val="288"/>
        </w:trPr>
        <w:tc>
          <w:tcPr>
            <w:tcW w:w="0" w:type="auto"/>
            <w:tcBorders>
              <w:left w:val="nil"/>
              <w:right w:val="nil"/>
            </w:tcBorders>
            <w:noWrap/>
          </w:tcPr>
          <w:p w14:paraId="1823B6DA" w14:textId="48D59A98"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K</w:t>
            </w:r>
          </w:p>
        </w:tc>
        <w:tc>
          <w:tcPr>
            <w:tcW w:w="0" w:type="auto"/>
            <w:tcBorders>
              <w:left w:val="nil"/>
              <w:right w:val="nil"/>
            </w:tcBorders>
            <w:shd w:val="clear" w:color="auto" w:fill="auto"/>
            <w:vAlign w:val="bottom"/>
          </w:tcPr>
          <w:p w14:paraId="2D2A9A6B" w14:textId="11BAC04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5672D0D0" w14:textId="4DC45006" w:rsidR="00230070" w:rsidRPr="00230070" w:rsidRDefault="00230070" w:rsidP="00230070">
            <w:pPr>
              <w:jc w:val="center"/>
              <w:rPr>
                <w:rFonts w:ascii="Times New Roman" w:hAnsi="Times New Roman" w:cs="Times New Roman"/>
                <w:b/>
                <w:bCs/>
              </w:rPr>
            </w:pPr>
            <w:r w:rsidRPr="00230070">
              <w:rPr>
                <w:rFonts w:ascii="Times New Roman" w:hAnsi="Times New Roman" w:cs="Times New Roman"/>
                <w:color w:val="000000"/>
              </w:rPr>
              <w:t>0.40</w:t>
            </w:r>
          </w:p>
        </w:tc>
        <w:tc>
          <w:tcPr>
            <w:tcW w:w="0" w:type="auto"/>
            <w:tcBorders>
              <w:left w:val="nil"/>
              <w:right w:val="nil"/>
            </w:tcBorders>
            <w:shd w:val="clear" w:color="auto" w:fill="auto"/>
            <w:vAlign w:val="bottom"/>
          </w:tcPr>
          <w:p w14:paraId="0DC1A284" w14:textId="7F3ED69C"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381</w:t>
            </w:r>
          </w:p>
        </w:tc>
      </w:tr>
      <w:tr w:rsidR="00230070" w:rsidRPr="00DA735B" w14:paraId="448D26C9" w14:textId="77777777" w:rsidTr="003F3BBC">
        <w:trPr>
          <w:trHeight w:val="288"/>
        </w:trPr>
        <w:tc>
          <w:tcPr>
            <w:tcW w:w="0" w:type="auto"/>
            <w:tcBorders>
              <w:left w:val="nil"/>
              <w:right w:val="nil"/>
            </w:tcBorders>
            <w:noWrap/>
          </w:tcPr>
          <w:p w14:paraId="2304A188" w14:textId="45989C0D"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L</w:t>
            </w:r>
          </w:p>
        </w:tc>
        <w:tc>
          <w:tcPr>
            <w:tcW w:w="0" w:type="auto"/>
            <w:tcBorders>
              <w:left w:val="nil"/>
              <w:right w:val="nil"/>
            </w:tcBorders>
            <w:shd w:val="clear" w:color="auto" w:fill="auto"/>
            <w:vAlign w:val="bottom"/>
          </w:tcPr>
          <w:p w14:paraId="03B5AA2A" w14:textId="48B3624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6B4DB2DF" w14:textId="47CEDEA5"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0.08</w:t>
            </w:r>
          </w:p>
        </w:tc>
        <w:tc>
          <w:tcPr>
            <w:tcW w:w="0" w:type="auto"/>
            <w:tcBorders>
              <w:left w:val="nil"/>
              <w:right w:val="nil"/>
            </w:tcBorders>
            <w:shd w:val="clear" w:color="auto" w:fill="auto"/>
            <w:vAlign w:val="bottom"/>
          </w:tcPr>
          <w:p w14:paraId="1ED3F5E5" w14:textId="6640380E"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713</w:t>
            </w:r>
          </w:p>
        </w:tc>
      </w:tr>
      <w:tr w:rsidR="00230070" w:rsidRPr="00DA735B" w14:paraId="2C45565F" w14:textId="77777777" w:rsidTr="003F3BBC">
        <w:trPr>
          <w:trHeight w:val="288"/>
        </w:trPr>
        <w:tc>
          <w:tcPr>
            <w:tcW w:w="0" w:type="auto"/>
            <w:tcBorders>
              <w:left w:val="nil"/>
              <w:right w:val="nil"/>
            </w:tcBorders>
            <w:noWrap/>
          </w:tcPr>
          <w:p w14:paraId="25586A57" w14:textId="7BBAA73E"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M</w:t>
            </w:r>
          </w:p>
        </w:tc>
        <w:tc>
          <w:tcPr>
            <w:tcW w:w="0" w:type="auto"/>
            <w:tcBorders>
              <w:left w:val="nil"/>
              <w:right w:val="nil"/>
            </w:tcBorders>
            <w:shd w:val="clear" w:color="auto" w:fill="auto"/>
            <w:vAlign w:val="bottom"/>
          </w:tcPr>
          <w:p w14:paraId="4BF46538" w14:textId="1E2C0BDA" w:rsidR="00230070" w:rsidRPr="00230070" w:rsidRDefault="00230070" w:rsidP="00230070">
            <w:pPr>
              <w:jc w:val="center"/>
              <w:rPr>
                <w:rFonts w:ascii="Times New Roman" w:hAnsi="Times New Roman" w:cs="Times New Roman"/>
              </w:rPr>
            </w:pPr>
            <w:r w:rsidRPr="00230070">
              <w:rPr>
                <w:rFonts w:ascii="Times New Roman" w:hAnsi="Times New Roman" w:cs="Times New Roman"/>
              </w:rPr>
              <w:t>2</w:t>
            </w:r>
          </w:p>
        </w:tc>
        <w:tc>
          <w:tcPr>
            <w:tcW w:w="0" w:type="auto"/>
            <w:tcBorders>
              <w:left w:val="nil"/>
              <w:right w:val="nil"/>
            </w:tcBorders>
            <w:shd w:val="clear" w:color="auto" w:fill="auto"/>
            <w:vAlign w:val="bottom"/>
          </w:tcPr>
          <w:p w14:paraId="79DBF878" w14:textId="1ACF6072"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0.22</w:t>
            </w:r>
          </w:p>
        </w:tc>
        <w:tc>
          <w:tcPr>
            <w:tcW w:w="0" w:type="auto"/>
            <w:tcBorders>
              <w:left w:val="nil"/>
              <w:right w:val="nil"/>
            </w:tcBorders>
            <w:shd w:val="clear" w:color="auto" w:fill="auto"/>
            <w:vAlign w:val="bottom"/>
          </w:tcPr>
          <w:p w14:paraId="06D81FB7" w14:textId="20B3BC60"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485</w:t>
            </w:r>
          </w:p>
        </w:tc>
      </w:tr>
      <w:tr w:rsidR="00230070" w:rsidRPr="00DA735B" w14:paraId="4608DB42" w14:textId="77777777" w:rsidTr="003F3BBC">
        <w:trPr>
          <w:trHeight w:val="288"/>
        </w:trPr>
        <w:tc>
          <w:tcPr>
            <w:tcW w:w="0" w:type="auto"/>
            <w:tcBorders>
              <w:left w:val="nil"/>
              <w:right w:val="nil"/>
            </w:tcBorders>
            <w:noWrap/>
          </w:tcPr>
          <w:p w14:paraId="44FB2EE0" w14:textId="42AEED6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N</w:t>
            </w:r>
          </w:p>
        </w:tc>
        <w:tc>
          <w:tcPr>
            <w:tcW w:w="0" w:type="auto"/>
            <w:tcBorders>
              <w:left w:val="nil"/>
              <w:right w:val="nil"/>
            </w:tcBorders>
            <w:shd w:val="clear" w:color="auto" w:fill="auto"/>
            <w:vAlign w:val="bottom"/>
          </w:tcPr>
          <w:p w14:paraId="734215F9" w14:textId="708B7F8A"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4951E00D" w14:textId="6FFA6F92"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0.11</w:t>
            </w:r>
          </w:p>
        </w:tc>
        <w:tc>
          <w:tcPr>
            <w:tcW w:w="0" w:type="auto"/>
            <w:tcBorders>
              <w:left w:val="nil"/>
              <w:right w:val="nil"/>
            </w:tcBorders>
            <w:shd w:val="clear" w:color="auto" w:fill="auto"/>
            <w:vAlign w:val="bottom"/>
          </w:tcPr>
          <w:p w14:paraId="650D3075" w14:textId="7597330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431</w:t>
            </w:r>
          </w:p>
        </w:tc>
      </w:tr>
      <w:tr w:rsidR="00230070" w:rsidRPr="00DA735B" w14:paraId="4635DB49" w14:textId="77777777" w:rsidTr="003F3BBC">
        <w:trPr>
          <w:trHeight w:val="288"/>
        </w:trPr>
        <w:tc>
          <w:tcPr>
            <w:tcW w:w="0" w:type="auto"/>
            <w:tcBorders>
              <w:left w:val="nil"/>
              <w:right w:val="nil"/>
            </w:tcBorders>
            <w:noWrap/>
          </w:tcPr>
          <w:p w14:paraId="1380CEA1" w14:textId="4BD6A09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O</w:t>
            </w:r>
          </w:p>
        </w:tc>
        <w:tc>
          <w:tcPr>
            <w:tcW w:w="0" w:type="auto"/>
            <w:tcBorders>
              <w:left w:val="nil"/>
              <w:right w:val="nil"/>
            </w:tcBorders>
            <w:shd w:val="clear" w:color="auto" w:fill="auto"/>
            <w:vAlign w:val="bottom"/>
          </w:tcPr>
          <w:p w14:paraId="4F83A638" w14:textId="632A61F2" w:rsidR="00230070" w:rsidRPr="00230070" w:rsidRDefault="00230070" w:rsidP="00230070">
            <w:pPr>
              <w:jc w:val="center"/>
              <w:rPr>
                <w:rFonts w:ascii="Times New Roman" w:hAnsi="Times New Roman" w:cs="Times New Roman"/>
              </w:rPr>
            </w:pPr>
            <w:r w:rsidRPr="00230070">
              <w:rPr>
                <w:rFonts w:ascii="Times New Roman" w:hAnsi="Times New Roman" w:cs="Times New Roman"/>
              </w:rPr>
              <w:t>52</w:t>
            </w:r>
          </w:p>
        </w:tc>
        <w:tc>
          <w:tcPr>
            <w:tcW w:w="0" w:type="auto"/>
            <w:tcBorders>
              <w:left w:val="nil"/>
              <w:right w:val="nil"/>
            </w:tcBorders>
            <w:shd w:val="clear" w:color="auto" w:fill="auto"/>
            <w:vAlign w:val="bottom"/>
          </w:tcPr>
          <w:p w14:paraId="088C80DF" w14:textId="6BFC7EDE"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0.35</w:t>
            </w:r>
          </w:p>
        </w:tc>
        <w:tc>
          <w:tcPr>
            <w:tcW w:w="0" w:type="auto"/>
            <w:tcBorders>
              <w:left w:val="nil"/>
              <w:right w:val="nil"/>
            </w:tcBorders>
            <w:shd w:val="clear" w:color="auto" w:fill="auto"/>
            <w:vAlign w:val="bottom"/>
          </w:tcPr>
          <w:p w14:paraId="1138AC47" w14:textId="509BF173"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268</w:t>
            </w:r>
          </w:p>
        </w:tc>
      </w:tr>
      <w:tr w:rsidR="00230070" w:rsidRPr="00DA735B" w14:paraId="4F09C2FA" w14:textId="77777777" w:rsidTr="003F3BBC">
        <w:trPr>
          <w:trHeight w:val="288"/>
        </w:trPr>
        <w:tc>
          <w:tcPr>
            <w:tcW w:w="0" w:type="auto"/>
            <w:tcBorders>
              <w:left w:val="nil"/>
              <w:right w:val="nil"/>
            </w:tcBorders>
            <w:noWrap/>
          </w:tcPr>
          <w:p w14:paraId="0D1B2EDA" w14:textId="03DBE40E"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lastRenderedPageBreak/>
              <w:t>P</w:t>
            </w:r>
          </w:p>
        </w:tc>
        <w:tc>
          <w:tcPr>
            <w:tcW w:w="0" w:type="auto"/>
            <w:tcBorders>
              <w:left w:val="nil"/>
              <w:right w:val="nil"/>
            </w:tcBorders>
            <w:shd w:val="clear" w:color="auto" w:fill="auto"/>
            <w:vAlign w:val="bottom"/>
          </w:tcPr>
          <w:p w14:paraId="66E11A97" w14:textId="0861D38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64C5F1F0" w14:textId="0D18CEB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0.02</w:t>
            </w:r>
          </w:p>
        </w:tc>
        <w:tc>
          <w:tcPr>
            <w:tcW w:w="0" w:type="auto"/>
            <w:tcBorders>
              <w:left w:val="nil"/>
              <w:right w:val="nil"/>
            </w:tcBorders>
            <w:shd w:val="clear" w:color="auto" w:fill="auto"/>
            <w:vAlign w:val="bottom"/>
          </w:tcPr>
          <w:p w14:paraId="18DF7149" w14:textId="0BBF2DC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523</w:t>
            </w:r>
          </w:p>
        </w:tc>
      </w:tr>
      <w:tr w:rsidR="00230070" w:rsidRPr="00DA735B" w14:paraId="5AAE40B1" w14:textId="77777777" w:rsidTr="003F3BBC">
        <w:trPr>
          <w:trHeight w:val="288"/>
        </w:trPr>
        <w:tc>
          <w:tcPr>
            <w:tcW w:w="0" w:type="auto"/>
            <w:tcBorders>
              <w:left w:val="nil"/>
              <w:right w:val="nil"/>
            </w:tcBorders>
            <w:noWrap/>
          </w:tcPr>
          <w:p w14:paraId="39511756" w14:textId="25C891BA"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Q</w:t>
            </w:r>
          </w:p>
        </w:tc>
        <w:tc>
          <w:tcPr>
            <w:tcW w:w="0" w:type="auto"/>
            <w:tcBorders>
              <w:left w:val="nil"/>
              <w:right w:val="nil"/>
            </w:tcBorders>
            <w:shd w:val="clear" w:color="auto" w:fill="auto"/>
            <w:vAlign w:val="bottom"/>
          </w:tcPr>
          <w:p w14:paraId="76F9081E" w14:textId="3CE379EC" w:rsidR="00230070" w:rsidRPr="00230070" w:rsidRDefault="00230070" w:rsidP="00230070">
            <w:pPr>
              <w:jc w:val="center"/>
              <w:rPr>
                <w:rFonts w:ascii="Times New Roman" w:hAnsi="Times New Roman" w:cs="Times New Roman"/>
              </w:rPr>
            </w:pPr>
            <w:r w:rsidRPr="00230070">
              <w:rPr>
                <w:rFonts w:ascii="Times New Roman" w:hAnsi="Times New Roman" w:cs="Times New Roman"/>
              </w:rPr>
              <w:t>4</w:t>
            </w:r>
          </w:p>
        </w:tc>
        <w:tc>
          <w:tcPr>
            <w:tcW w:w="0" w:type="auto"/>
            <w:tcBorders>
              <w:left w:val="nil"/>
              <w:right w:val="nil"/>
            </w:tcBorders>
            <w:shd w:val="clear" w:color="auto" w:fill="auto"/>
            <w:vAlign w:val="bottom"/>
          </w:tcPr>
          <w:p w14:paraId="4AB96AD9" w14:textId="7DC917AA"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0.22</w:t>
            </w:r>
          </w:p>
        </w:tc>
        <w:tc>
          <w:tcPr>
            <w:tcW w:w="0" w:type="auto"/>
            <w:tcBorders>
              <w:left w:val="nil"/>
              <w:right w:val="nil"/>
            </w:tcBorders>
            <w:shd w:val="clear" w:color="auto" w:fill="auto"/>
            <w:vAlign w:val="bottom"/>
          </w:tcPr>
          <w:p w14:paraId="4644DBBA" w14:textId="269DD928"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471</w:t>
            </w:r>
          </w:p>
        </w:tc>
      </w:tr>
      <w:tr w:rsidR="00230070" w:rsidRPr="00DA735B" w14:paraId="5246DF2B" w14:textId="77777777" w:rsidTr="003F3BBC">
        <w:trPr>
          <w:trHeight w:val="288"/>
        </w:trPr>
        <w:tc>
          <w:tcPr>
            <w:tcW w:w="0" w:type="auto"/>
            <w:tcBorders>
              <w:left w:val="nil"/>
              <w:right w:val="nil"/>
            </w:tcBorders>
            <w:noWrap/>
          </w:tcPr>
          <w:p w14:paraId="15B0BD1D" w14:textId="1A8B5F98"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R</w:t>
            </w:r>
          </w:p>
        </w:tc>
        <w:tc>
          <w:tcPr>
            <w:tcW w:w="0" w:type="auto"/>
            <w:tcBorders>
              <w:left w:val="nil"/>
              <w:right w:val="nil"/>
            </w:tcBorders>
            <w:shd w:val="clear" w:color="auto" w:fill="auto"/>
            <w:vAlign w:val="bottom"/>
          </w:tcPr>
          <w:p w14:paraId="3853B5E9" w14:textId="3193CBCB" w:rsidR="00230070" w:rsidRPr="00230070" w:rsidRDefault="00230070" w:rsidP="00230070">
            <w:pPr>
              <w:jc w:val="center"/>
              <w:rPr>
                <w:rFonts w:ascii="Times New Roman" w:hAnsi="Times New Roman" w:cs="Times New Roman"/>
              </w:rPr>
            </w:pPr>
            <w:r w:rsidRPr="00230070">
              <w:rPr>
                <w:rFonts w:ascii="Times New Roman" w:hAnsi="Times New Roman" w:cs="Times New Roman"/>
              </w:rPr>
              <w:t>15</w:t>
            </w:r>
          </w:p>
        </w:tc>
        <w:tc>
          <w:tcPr>
            <w:tcW w:w="0" w:type="auto"/>
            <w:tcBorders>
              <w:left w:val="nil"/>
              <w:right w:val="nil"/>
            </w:tcBorders>
            <w:shd w:val="clear" w:color="auto" w:fill="auto"/>
            <w:vAlign w:val="bottom"/>
          </w:tcPr>
          <w:p w14:paraId="7E768435" w14:textId="0DFE07BC"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0.24</w:t>
            </w:r>
          </w:p>
        </w:tc>
        <w:tc>
          <w:tcPr>
            <w:tcW w:w="0" w:type="auto"/>
            <w:tcBorders>
              <w:left w:val="nil"/>
              <w:right w:val="nil"/>
            </w:tcBorders>
            <w:shd w:val="clear" w:color="auto" w:fill="auto"/>
            <w:vAlign w:val="bottom"/>
          </w:tcPr>
          <w:p w14:paraId="23BAD9EB" w14:textId="657B7ABB"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174</w:t>
            </w:r>
          </w:p>
        </w:tc>
      </w:tr>
      <w:tr w:rsidR="00230070" w:rsidRPr="00DA735B" w14:paraId="4B0BF40A" w14:textId="77777777" w:rsidTr="003F3BBC">
        <w:trPr>
          <w:trHeight w:val="288"/>
        </w:trPr>
        <w:tc>
          <w:tcPr>
            <w:tcW w:w="0" w:type="auto"/>
            <w:tcBorders>
              <w:left w:val="nil"/>
              <w:right w:val="nil"/>
            </w:tcBorders>
            <w:noWrap/>
          </w:tcPr>
          <w:p w14:paraId="7A910961" w14:textId="6FDF0795"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S</w:t>
            </w:r>
          </w:p>
        </w:tc>
        <w:tc>
          <w:tcPr>
            <w:tcW w:w="0" w:type="auto"/>
            <w:tcBorders>
              <w:left w:val="nil"/>
              <w:right w:val="nil"/>
            </w:tcBorders>
            <w:shd w:val="clear" w:color="auto" w:fill="auto"/>
            <w:vAlign w:val="bottom"/>
          </w:tcPr>
          <w:p w14:paraId="2921C201" w14:textId="64547E94"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0F1C6C45" w14:textId="129CFD6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0.07</w:t>
            </w:r>
          </w:p>
        </w:tc>
        <w:tc>
          <w:tcPr>
            <w:tcW w:w="0" w:type="auto"/>
            <w:tcBorders>
              <w:left w:val="nil"/>
              <w:right w:val="nil"/>
            </w:tcBorders>
            <w:shd w:val="clear" w:color="auto" w:fill="auto"/>
            <w:vAlign w:val="bottom"/>
          </w:tcPr>
          <w:p w14:paraId="5072469E" w14:textId="2BB2F17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349</w:t>
            </w:r>
          </w:p>
        </w:tc>
      </w:tr>
      <w:tr w:rsidR="00230070" w:rsidRPr="00DA735B" w14:paraId="0C5D1051" w14:textId="77777777" w:rsidTr="003F3BBC">
        <w:trPr>
          <w:trHeight w:val="288"/>
        </w:trPr>
        <w:tc>
          <w:tcPr>
            <w:tcW w:w="0" w:type="auto"/>
            <w:tcBorders>
              <w:left w:val="nil"/>
              <w:right w:val="nil"/>
            </w:tcBorders>
            <w:noWrap/>
          </w:tcPr>
          <w:p w14:paraId="51A595D3" w14:textId="5A32D643"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T</w:t>
            </w:r>
          </w:p>
        </w:tc>
        <w:tc>
          <w:tcPr>
            <w:tcW w:w="0" w:type="auto"/>
            <w:tcBorders>
              <w:left w:val="nil"/>
              <w:right w:val="nil"/>
            </w:tcBorders>
            <w:shd w:val="clear" w:color="auto" w:fill="auto"/>
            <w:vAlign w:val="bottom"/>
          </w:tcPr>
          <w:p w14:paraId="58719585" w14:textId="1888DBF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1881EF4D" w14:textId="0AE6959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0.13</w:t>
            </w:r>
          </w:p>
        </w:tc>
        <w:tc>
          <w:tcPr>
            <w:tcW w:w="0" w:type="auto"/>
            <w:tcBorders>
              <w:left w:val="nil"/>
              <w:right w:val="nil"/>
            </w:tcBorders>
            <w:shd w:val="clear" w:color="auto" w:fill="auto"/>
            <w:vAlign w:val="bottom"/>
          </w:tcPr>
          <w:p w14:paraId="4BC62A99" w14:textId="64351AD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639</w:t>
            </w:r>
          </w:p>
        </w:tc>
      </w:tr>
      <w:tr w:rsidR="00230070" w:rsidRPr="00DA735B" w14:paraId="23DCE6A2" w14:textId="77777777" w:rsidTr="003F3BBC">
        <w:trPr>
          <w:trHeight w:val="288"/>
        </w:trPr>
        <w:tc>
          <w:tcPr>
            <w:tcW w:w="0" w:type="auto"/>
            <w:tcBorders>
              <w:left w:val="nil"/>
              <w:bottom w:val="single" w:sz="12" w:space="0" w:color="auto"/>
              <w:right w:val="nil"/>
            </w:tcBorders>
            <w:noWrap/>
          </w:tcPr>
          <w:p w14:paraId="362F3F11" w14:textId="6B52C15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U</w:t>
            </w:r>
          </w:p>
        </w:tc>
        <w:tc>
          <w:tcPr>
            <w:tcW w:w="0" w:type="auto"/>
            <w:tcBorders>
              <w:left w:val="nil"/>
              <w:bottom w:val="single" w:sz="12" w:space="0" w:color="auto"/>
              <w:right w:val="nil"/>
            </w:tcBorders>
            <w:shd w:val="clear" w:color="auto" w:fill="auto"/>
            <w:vAlign w:val="bottom"/>
          </w:tcPr>
          <w:p w14:paraId="4D934258" w14:textId="556C6C26"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bottom w:val="single" w:sz="12" w:space="0" w:color="auto"/>
              <w:right w:val="nil"/>
            </w:tcBorders>
            <w:shd w:val="clear" w:color="auto" w:fill="auto"/>
            <w:vAlign w:val="bottom"/>
          </w:tcPr>
          <w:p w14:paraId="25651BA3" w14:textId="4D114C59"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0.13</w:t>
            </w:r>
          </w:p>
        </w:tc>
        <w:tc>
          <w:tcPr>
            <w:tcW w:w="0" w:type="auto"/>
            <w:tcBorders>
              <w:left w:val="nil"/>
              <w:bottom w:val="single" w:sz="12" w:space="0" w:color="auto"/>
              <w:right w:val="nil"/>
            </w:tcBorders>
            <w:shd w:val="clear" w:color="auto" w:fill="auto"/>
            <w:vAlign w:val="bottom"/>
          </w:tcPr>
          <w:p w14:paraId="32E204BF" w14:textId="2BAADA42"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475</w:t>
            </w:r>
          </w:p>
        </w:tc>
      </w:tr>
    </w:tbl>
    <w:p w14:paraId="0031391F" w14:textId="2A3E1278" w:rsidR="00A53B2E" w:rsidRPr="001D2099" w:rsidRDefault="00A53B2E" w:rsidP="00A53B2E">
      <w:pPr>
        <w:jc w:val="center"/>
        <w:rPr>
          <w:rFonts w:ascii="Times New Roman" w:hAnsi="Times New Roman" w:cs="Times New Roman"/>
          <w:lang w:val="en-US"/>
        </w:rPr>
      </w:pPr>
      <w:r w:rsidRPr="00143814">
        <w:rPr>
          <w:rFonts w:ascii="Times New Roman" w:hAnsi="Times New Roman" w:cs="Times New Roman"/>
          <w:b/>
          <w:lang w:val="en-US"/>
        </w:rPr>
        <w:t xml:space="preserve">Table </w:t>
      </w:r>
      <w:r w:rsidR="005046FA">
        <w:rPr>
          <w:rFonts w:ascii="Times New Roman" w:hAnsi="Times New Roman" w:cs="Times New Roman"/>
          <w:b/>
          <w:lang w:val="en-US"/>
        </w:rPr>
        <w:t>F</w:t>
      </w:r>
      <w:r>
        <w:rPr>
          <w:rFonts w:ascii="Times New Roman" w:hAnsi="Times New Roman" w:cs="Times New Roman"/>
          <w:b/>
          <w:lang w:val="en-US"/>
        </w:rPr>
        <w:t>1</w:t>
      </w:r>
      <w:r w:rsidRPr="00143814">
        <w:rPr>
          <w:rFonts w:ascii="Times New Roman" w:hAnsi="Times New Roman" w:cs="Times New Roman"/>
          <w:b/>
          <w:lang w:val="en-US"/>
        </w:rPr>
        <w:t xml:space="preserve">. </w:t>
      </w:r>
      <w:r w:rsidRPr="00143814">
        <w:rPr>
          <w:rFonts w:ascii="Times New Roman" w:hAnsi="Times New Roman" w:cs="Times New Roman"/>
          <w:lang w:val="en-US"/>
        </w:rPr>
        <w:t xml:space="preserve">Details of </w:t>
      </w:r>
      <w:r w:rsidR="00743191">
        <w:rPr>
          <w:rFonts w:ascii="Times New Roman" w:hAnsi="Times New Roman" w:cs="Times New Roman"/>
          <w:lang w:val="en-US"/>
        </w:rPr>
        <w:t xml:space="preserve">the </w:t>
      </w:r>
      <w:r w:rsidRPr="00143814">
        <w:rPr>
          <w:rFonts w:ascii="Times New Roman" w:hAnsi="Times New Roman" w:cs="Times New Roman"/>
          <w:lang w:val="en-US"/>
        </w:rPr>
        <w:t>c</w:t>
      </w:r>
      <w:r>
        <w:rPr>
          <w:rFonts w:ascii="Times New Roman" w:hAnsi="Times New Roman" w:cs="Times New Roman"/>
          <w:lang w:val="en-US"/>
        </w:rPr>
        <w:t>ountries considered</w:t>
      </w:r>
      <w:bookmarkStart w:id="0" w:name="_GoBack"/>
      <w:r w:rsidR="00743191">
        <w:rPr>
          <w:rFonts w:ascii="Times New Roman" w:hAnsi="Times New Roman" w:cs="Times New Roman"/>
          <w:lang w:val="en-US"/>
        </w:rPr>
        <w:t>.</w:t>
      </w:r>
      <w:bookmarkEnd w:id="0"/>
    </w:p>
    <w:p w14:paraId="7D6E49B4" w14:textId="77777777" w:rsidR="00A53B2E" w:rsidRDefault="00A53B2E" w:rsidP="00A53B2E">
      <w:pPr>
        <w:spacing w:line="360" w:lineRule="auto"/>
        <w:jc w:val="both"/>
        <w:rPr>
          <w:rFonts w:ascii="Times New Roman" w:hAnsi="Times New Roman" w:cs="Times New Roman"/>
          <w:b/>
          <w:lang w:val="en-US"/>
        </w:rPr>
      </w:pPr>
    </w:p>
    <w:p w14:paraId="0A620226" w14:textId="77777777" w:rsidR="00230070" w:rsidRDefault="00230070" w:rsidP="00A53B2E">
      <w:pPr>
        <w:spacing w:line="360" w:lineRule="auto"/>
        <w:jc w:val="both"/>
        <w:rPr>
          <w:rFonts w:ascii="Times New Roman" w:hAnsi="Times New Roman" w:cs="Times New Roman"/>
          <w:b/>
          <w:lang w:val="en-US"/>
        </w:rPr>
      </w:pPr>
    </w:p>
    <w:p w14:paraId="2F007E7F" w14:textId="77777777" w:rsidR="00230070" w:rsidRDefault="00230070" w:rsidP="00A53B2E">
      <w:pPr>
        <w:spacing w:line="360" w:lineRule="auto"/>
        <w:jc w:val="both"/>
        <w:rPr>
          <w:rFonts w:ascii="Times New Roman" w:hAnsi="Times New Roman" w:cs="Times New Roman"/>
          <w:b/>
          <w:lang w:val="en-US"/>
        </w:rPr>
      </w:pPr>
    </w:p>
    <w:p w14:paraId="71C42158" w14:textId="77777777" w:rsidR="00230070" w:rsidRDefault="00230070" w:rsidP="00A53B2E">
      <w:pPr>
        <w:spacing w:line="360" w:lineRule="auto"/>
        <w:jc w:val="both"/>
        <w:rPr>
          <w:rFonts w:ascii="Times New Roman" w:hAnsi="Times New Roman" w:cs="Times New Roman"/>
          <w:b/>
          <w:lang w:val="en-US"/>
        </w:rPr>
        <w:sectPr w:rsidR="00230070" w:rsidSect="003754D4">
          <w:pgSz w:w="11906" w:h="16838"/>
          <w:pgMar w:top="1440" w:right="1440" w:bottom="1440" w:left="1440" w:header="706" w:footer="706" w:gutter="0"/>
          <w:cols w:space="708"/>
          <w:docGrid w:linePitch="360"/>
        </w:sectPr>
      </w:pPr>
    </w:p>
    <w:tbl>
      <w:tblPr>
        <w:tblStyle w:val="TableGrid"/>
        <w:tblW w:w="0" w:type="auto"/>
        <w:tblLook w:val="04A0" w:firstRow="1" w:lastRow="0" w:firstColumn="1" w:lastColumn="0" w:noHBand="0" w:noVBand="1"/>
      </w:tblPr>
      <w:tblGrid>
        <w:gridCol w:w="1105"/>
        <w:gridCol w:w="622"/>
        <w:gridCol w:w="622"/>
        <w:gridCol w:w="723"/>
        <w:gridCol w:w="723"/>
        <w:gridCol w:w="622"/>
        <w:gridCol w:w="622"/>
        <w:gridCol w:w="622"/>
        <w:gridCol w:w="521"/>
        <w:gridCol w:w="622"/>
        <w:gridCol w:w="521"/>
        <w:gridCol w:w="622"/>
        <w:gridCol w:w="622"/>
        <w:gridCol w:w="622"/>
        <w:gridCol w:w="516"/>
        <w:gridCol w:w="622"/>
        <w:gridCol w:w="723"/>
        <w:gridCol w:w="622"/>
        <w:gridCol w:w="622"/>
        <w:gridCol w:w="622"/>
        <w:gridCol w:w="622"/>
      </w:tblGrid>
      <w:tr w:rsidR="003F3BBC" w:rsidRPr="003F3BBC" w14:paraId="1B435196" w14:textId="77777777" w:rsidTr="003F3BBC">
        <w:tc>
          <w:tcPr>
            <w:tcW w:w="0" w:type="auto"/>
            <w:vMerge w:val="restart"/>
            <w:tcBorders>
              <w:top w:val="single" w:sz="12" w:space="0" w:color="auto"/>
              <w:left w:val="nil"/>
              <w:right w:val="nil"/>
            </w:tcBorders>
          </w:tcPr>
          <w:p w14:paraId="4F849BA9" w14:textId="77777777"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lastRenderedPageBreak/>
              <w:t>Homeland</w:t>
            </w:r>
          </w:p>
        </w:tc>
        <w:tc>
          <w:tcPr>
            <w:tcW w:w="0" w:type="auto"/>
            <w:gridSpan w:val="20"/>
            <w:tcBorders>
              <w:top w:val="single" w:sz="12" w:space="0" w:color="auto"/>
              <w:left w:val="nil"/>
              <w:bottom w:val="single" w:sz="12" w:space="0" w:color="auto"/>
              <w:right w:val="nil"/>
            </w:tcBorders>
          </w:tcPr>
          <w:p w14:paraId="2D546F6C" w14:textId="5E08CB55"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Host country</w:t>
            </w:r>
          </w:p>
        </w:tc>
      </w:tr>
      <w:tr w:rsidR="003F3BBC" w:rsidRPr="003F3BBC" w14:paraId="299F7E2B" w14:textId="77777777" w:rsidTr="003F3BBC">
        <w:tc>
          <w:tcPr>
            <w:tcW w:w="0" w:type="auto"/>
            <w:vMerge/>
            <w:tcBorders>
              <w:left w:val="nil"/>
              <w:bottom w:val="single" w:sz="12" w:space="0" w:color="auto"/>
              <w:right w:val="nil"/>
            </w:tcBorders>
          </w:tcPr>
          <w:p w14:paraId="009DA8AF" w14:textId="77777777" w:rsidR="003F3BBC" w:rsidRPr="003F3BBC" w:rsidRDefault="003F3BBC" w:rsidP="00E968B8">
            <w:pPr>
              <w:jc w:val="center"/>
              <w:rPr>
                <w:rFonts w:ascii="Times New Roman" w:hAnsi="Times New Roman" w:cs="Times New Roman"/>
                <w:b/>
                <w:sz w:val="20"/>
                <w:lang w:val="en-US"/>
              </w:rPr>
            </w:pPr>
          </w:p>
        </w:tc>
        <w:tc>
          <w:tcPr>
            <w:tcW w:w="0" w:type="auto"/>
            <w:tcBorders>
              <w:left w:val="nil"/>
              <w:bottom w:val="single" w:sz="12" w:space="0" w:color="auto"/>
              <w:right w:val="nil"/>
            </w:tcBorders>
          </w:tcPr>
          <w:p w14:paraId="3B5CF619" w14:textId="3B700D23"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B</w:t>
            </w:r>
          </w:p>
        </w:tc>
        <w:tc>
          <w:tcPr>
            <w:tcW w:w="0" w:type="auto"/>
            <w:tcBorders>
              <w:left w:val="nil"/>
              <w:bottom w:val="single" w:sz="12" w:space="0" w:color="auto"/>
              <w:right w:val="nil"/>
            </w:tcBorders>
          </w:tcPr>
          <w:p w14:paraId="785A0395" w14:textId="370ECF5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C</w:t>
            </w:r>
          </w:p>
        </w:tc>
        <w:tc>
          <w:tcPr>
            <w:tcW w:w="0" w:type="auto"/>
            <w:tcBorders>
              <w:left w:val="nil"/>
              <w:bottom w:val="single" w:sz="12" w:space="0" w:color="auto"/>
              <w:right w:val="nil"/>
            </w:tcBorders>
          </w:tcPr>
          <w:p w14:paraId="4A6A5701" w14:textId="2EEAD7CD"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D</w:t>
            </w:r>
          </w:p>
        </w:tc>
        <w:tc>
          <w:tcPr>
            <w:tcW w:w="0" w:type="auto"/>
            <w:tcBorders>
              <w:left w:val="nil"/>
              <w:bottom w:val="single" w:sz="12" w:space="0" w:color="auto"/>
              <w:right w:val="nil"/>
            </w:tcBorders>
          </w:tcPr>
          <w:p w14:paraId="30486304" w14:textId="121B4336"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E</w:t>
            </w:r>
          </w:p>
        </w:tc>
        <w:tc>
          <w:tcPr>
            <w:tcW w:w="0" w:type="auto"/>
            <w:tcBorders>
              <w:left w:val="nil"/>
              <w:bottom w:val="single" w:sz="12" w:space="0" w:color="auto"/>
              <w:right w:val="nil"/>
            </w:tcBorders>
          </w:tcPr>
          <w:p w14:paraId="640B5BE7" w14:textId="5DEF2C43"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F</w:t>
            </w:r>
          </w:p>
        </w:tc>
        <w:tc>
          <w:tcPr>
            <w:tcW w:w="0" w:type="auto"/>
            <w:tcBorders>
              <w:left w:val="nil"/>
              <w:bottom w:val="single" w:sz="12" w:space="0" w:color="auto"/>
              <w:right w:val="nil"/>
            </w:tcBorders>
          </w:tcPr>
          <w:p w14:paraId="22D1A9C0" w14:textId="01904A3B"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G</w:t>
            </w:r>
          </w:p>
        </w:tc>
        <w:tc>
          <w:tcPr>
            <w:tcW w:w="0" w:type="auto"/>
            <w:tcBorders>
              <w:left w:val="nil"/>
              <w:bottom w:val="single" w:sz="12" w:space="0" w:color="auto"/>
              <w:right w:val="nil"/>
            </w:tcBorders>
          </w:tcPr>
          <w:p w14:paraId="6069F5C0" w14:textId="1AC9FF9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H</w:t>
            </w:r>
          </w:p>
        </w:tc>
        <w:tc>
          <w:tcPr>
            <w:tcW w:w="0" w:type="auto"/>
            <w:tcBorders>
              <w:left w:val="nil"/>
              <w:bottom w:val="single" w:sz="12" w:space="0" w:color="auto"/>
              <w:right w:val="nil"/>
            </w:tcBorders>
          </w:tcPr>
          <w:p w14:paraId="0D377E46" w14:textId="4712F7F2"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I</w:t>
            </w:r>
          </w:p>
        </w:tc>
        <w:tc>
          <w:tcPr>
            <w:tcW w:w="0" w:type="auto"/>
            <w:tcBorders>
              <w:left w:val="nil"/>
              <w:bottom w:val="single" w:sz="12" w:space="0" w:color="auto"/>
              <w:right w:val="nil"/>
            </w:tcBorders>
          </w:tcPr>
          <w:p w14:paraId="6BD7DDFA" w14:textId="3DBEE83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J</w:t>
            </w:r>
          </w:p>
        </w:tc>
        <w:tc>
          <w:tcPr>
            <w:tcW w:w="0" w:type="auto"/>
            <w:tcBorders>
              <w:left w:val="nil"/>
              <w:bottom w:val="single" w:sz="12" w:space="0" w:color="auto"/>
              <w:right w:val="nil"/>
            </w:tcBorders>
          </w:tcPr>
          <w:p w14:paraId="5C05C022" w14:textId="705B6EE2"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K</w:t>
            </w:r>
          </w:p>
        </w:tc>
        <w:tc>
          <w:tcPr>
            <w:tcW w:w="0" w:type="auto"/>
            <w:tcBorders>
              <w:left w:val="nil"/>
              <w:bottom w:val="single" w:sz="12" w:space="0" w:color="auto"/>
              <w:right w:val="nil"/>
            </w:tcBorders>
          </w:tcPr>
          <w:p w14:paraId="63A8BC14" w14:textId="3866396E"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L</w:t>
            </w:r>
          </w:p>
        </w:tc>
        <w:tc>
          <w:tcPr>
            <w:tcW w:w="0" w:type="auto"/>
            <w:tcBorders>
              <w:left w:val="nil"/>
              <w:bottom w:val="single" w:sz="12" w:space="0" w:color="auto"/>
              <w:right w:val="nil"/>
            </w:tcBorders>
          </w:tcPr>
          <w:p w14:paraId="177F993C" w14:textId="68BB5AF4"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M</w:t>
            </w:r>
          </w:p>
        </w:tc>
        <w:tc>
          <w:tcPr>
            <w:tcW w:w="0" w:type="auto"/>
            <w:tcBorders>
              <w:left w:val="nil"/>
              <w:bottom w:val="single" w:sz="12" w:space="0" w:color="auto"/>
              <w:right w:val="nil"/>
            </w:tcBorders>
          </w:tcPr>
          <w:p w14:paraId="5B444266" w14:textId="0906368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N</w:t>
            </w:r>
          </w:p>
        </w:tc>
        <w:tc>
          <w:tcPr>
            <w:tcW w:w="0" w:type="auto"/>
            <w:tcBorders>
              <w:left w:val="nil"/>
              <w:bottom w:val="single" w:sz="12" w:space="0" w:color="auto"/>
              <w:right w:val="nil"/>
            </w:tcBorders>
          </w:tcPr>
          <w:p w14:paraId="64B43BE9" w14:textId="7EE7F617"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O</w:t>
            </w:r>
          </w:p>
        </w:tc>
        <w:tc>
          <w:tcPr>
            <w:tcW w:w="0" w:type="auto"/>
            <w:tcBorders>
              <w:left w:val="nil"/>
              <w:bottom w:val="single" w:sz="12" w:space="0" w:color="auto"/>
              <w:right w:val="nil"/>
            </w:tcBorders>
          </w:tcPr>
          <w:p w14:paraId="716B5952" w14:textId="3C33BBD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P</w:t>
            </w:r>
          </w:p>
        </w:tc>
        <w:tc>
          <w:tcPr>
            <w:tcW w:w="0" w:type="auto"/>
            <w:tcBorders>
              <w:left w:val="nil"/>
              <w:bottom w:val="single" w:sz="12" w:space="0" w:color="auto"/>
              <w:right w:val="nil"/>
            </w:tcBorders>
          </w:tcPr>
          <w:p w14:paraId="35315936" w14:textId="4C6FECA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Q</w:t>
            </w:r>
          </w:p>
        </w:tc>
        <w:tc>
          <w:tcPr>
            <w:tcW w:w="0" w:type="auto"/>
            <w:tcBorders>
              <w:left w:val="nil"/>
              <w:bottom w:val="single" w:sz="12" w:space="0" w:color="auto"/>
              <w:right w:val="nil"/>
            </w:tcBorders>
          </w:tcPr>
          <w:p w14:paraId="56A1952E" w14:textId="7CD7D33B"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R</w:t>
            </w:r>
          </w:p>
        </w:tc>
        <w:tc>
          <w:tcPr>
            <w:tcW w:w="0" w:type="auto"/>
            <w:tcBorders>
              <w:left w:val="nil"/>
              <w:bottom w:val="single" w:sz="12" w:space="0" w:color="auto"/>
              <w:right w:val="nil"/>
            </w:tcBorders>
          </w:tcPr>
          <w:p w14:paraId="3E4E8C69" w14:textId="7984C199"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S</w:t>
            </w:r>
          </w:p>
        </w:tc>
        <w:tc>
          <w:tcPr>
            <w:tcW w:w="0" w:type="auto"/>
            <w:tcBorders>
              <w:left w:val="nil"/>
              <w:bottom w:val="single" w:sz="12" w:space="0" w:color="auto"/>
              <w:right w:val="nil"/>
            </w:tcBorders>
          </w:tcPr>
          <w:p w14:paraId="666D6817" w14:textId="2F79C068"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T</w:t>
            </w:r>
          </w:p>
        </w:tc>
        <w:tc>
          <w:tcPr>
            <w:tcW w:w="0" w:type="auto"/>
            <w:tcBorders>
              <w:left w:val="nil"/>
              <w:bottom w:val="single" w:sz="12" w:space="0" w:color="auto"/>
              <w:right w:val="nil"/>
            </w:tcBorders>
          </w:tcPr>
          <w:p w14:paraId="0E3F334B" w14:textId="145F2E8D"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U</w:t>
            </w:r>
          </w:p>
        </w:tc>
      </w:tr>
      <w:tr w:rsidR="003F3BBC" w:rsidRPr="003F3BBC" w14:paraId="71AE599B" w14:textId="77777777" w:rsidTr="003F3BBC">
        <w:tc>
          <w:tcPr>
            <w:tcW w:w="0" w:type="auto"/>
            <w:tcBorders>
              <w:top w:val="single" w:sz="12" w:space="0" w:color="auto"/>
              <w:left w:val="nil"/>
              <w:bottom w:val="single" w:sz="12" w:space="0" w:color="auto"/>
              <w:right w:val="nil"/>
            </w:tcBorders>
          </w:tcPr>
          <w:p w14:paraId="66B7FAC1" w14:textId="15995BEE"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A</w:t>
            </w:r>
          </w:p>
        </w:tc>
        <w:tc>
          <w:tcPr>
            <w:tcW w:w="0" w:type="auto"/>
            <w:tcBorders>
              <w:top w:val="single" w:sz="12" w:space="0" w:color="auto"/>
              <w:left w:val="nil"/>
              <w:bottom w:val="single" w:sz="12" w:space="0" w:color="auto"/>
              <w:right w:val="nil"/>
            </w:tcBorders>
            <w:shd w:val="clear" w:color="auto" w:fill="auto"/>
            <w:vAlign w:val="bottom"/>
          </w:tcPr>
          <w:p w14:paraId="3B1BB4BA"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2619</w:t>
            </w:r>
          </w:p>
        </w:tc>
        <w:tc>
          <w:tcPr>
            <w:tcW w:w="0" w:type="auto"/>
            <w:tcBorders>
              <w:top w:val="single" w:sz="12" w:space="0" w:color="auto"/>
              <w:left w:val="nil"/>
              <w:bottom w:val="single" w:sz="12" w:space="0" w:color="auto"/>
              <w:right w:val="nil"/>
            </w:tcBorders>
            <w:shd w:val="clear" w:color="auto" w:fill="auto"/>
            <w:vAlign w:val="bottom"/>
          </w:tcPr>
          <w:p w14:paraId="30F10BA7"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7626</w:t>
            </w:r>
          </w:p>
        </w:tc>
        <w:tc>
          <w:tcPr>
            <w:tcW w:w="0" w:type="auto"/>
            <w:tcBorders>
              <w:top w:val="single" w:sz="12" w:space="0" w:color="auto"/>
              <w:left w:val="nil"/>
              <w:bottom w:val="single" w:sz="12" w:space="0" w:color="auto"/>
              <w:right w:val="nil"/>
            </w:tcBorders>
          </w:tcPr>
          <w:p w14:paraId="3658C21F" w14:textId="1B9231CD"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12222</w:t>
            </w:r>
          </w:p>
        </w:tc>
        <w:tc>
          <w:tcPr>
            <w:tcW w:w="0" w:type="auto"/>
            <w:tcBorders>
              <w:top w:val="single" w:sz="12" w:space="0" w:color="auto"/>
              <w:left w:val="nil"/>
              <w:bottom w:val="single" w:sz="12" w:space="0" w:color="auto"/>
              <w:right w:val="nil"/>
            </w:tcBorders>
            <w:shd w:val="clear" w:color="auto" w:fill="auto"/>
            <w:vAlign w:val="bottom"/>
          </w:tcPr>
          <w:p w14:paraId="2A58D578" w14:textId="6C98A0AB"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15939</w:t>
            </w:r>
          </w:p>
        </w:tc>
        <w:tc>
          <w:tcPr>
            <w:tcW w:w="0" w:type="auto"/>
            <w:tcBorders>
              <w:top w:val="single" w:sz="12" w:space="0" w:color="auto"/>
              <w:left w:val="nil"/>
              <w:bottom w:val="single" w:sz="12" w:space="0" w:color="auto"/>
              <w:right w:val="nil"/>
            </w:tcBorders>
            <w:shd w:val="clear" w:color="auto" w:fill="auto"/>
            <w:vAlign w:val="bottom"/>
          </w:tcPr>
          <w:p w14:paraId="2D02213B"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3445</w:t>
            </w:r>
          </w:p>
        </w:tc>
        <w:tc>
          <w:tcPr>
            <w:tcW w:w="0" w:type="auto"/>
            <w:tcBorders>
              <w:top w:val="single" w:sz="12" w:space="0" w:color="auto"/>
              <w:left w:val="nil"/>
              <w:bottom w:val="single" w:sz="12" w:space="0" w:color="auto"/>
              <w:right w:val="nil"/>
            </w:tcBorders>
            <w:shd w:val="clear" w:color="auto" w:fill="auto"/>
            <w:vAlign w:val="bottom"/>
          </w:tcPr>
          <w:p w14:paraId="45C19698"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1085</w:t>
            </w:r>
          </w:p>
        </w:tc>
        <w:tc>
          <w:tcPr>
            <w:tcW w:w="0" w:type="auto"/>
            <w:tcBorders>
              <w:top w:val="single" w:sz="12" w:space="0" w:color="auto"/>
              <w:left w:val="nil"/>
              <w:bottom w:val="single" w:sz="12" w:space="0" w:color="auto"/>
              <w:right w:val="nil"/>
            </w:tcBorders>
            <w:shd w:val="clear" w:color="auto" w:fill="auto"/>
            <w:vAlign w:val="bottom"/>
          </w:tcPr>
          <w:p w14:paraId="2EBB2DF8"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7008</w:t>
            </w:r>
          </w:p>
        </w:tc>
        <w:tc>
          <w:tcPr>
            <w:tcW w:w="0" w:type="auto"/>
            <w:tcBorders>
              <w:top w:val="single" w:sz="12" w:space="0" w:color="auto"/>
              <w:left w:val="nil"/>
              <w:bottom w:val="single" w:sz="12" w:space="0" w:color="auto"/>
              <w:right w:val="nil"/>
            </w:tcBorders>
          </w:tcPr>
          <w:p w14:paraId="3C7109AE" w14:textId="1BB26A9A"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484</w:t>
            </w:r>
          </w:p>
        </w:tc>
        <w:tc>
          <w:tcPr>
            <w:tcW w:w="0" w:type="auto"/>
            <w:tcBorders>
              <w:top w:val="single" w:sz="12" w:space="0" w:color="auto"/>
              <w:left w:val="nil"/>
              <w:bottom w:val="single" w:sz="12" w:space="0" w:color="auto"/>
              <w:right w:val="nil"/>
            </w:tcBorders>
          </w:tcPr>
          <w:p w14:paraId="652E94E5" w14:textId="6B6C7273"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1338</w:t>
            </w:r>
          </w:p>
        </w:tc>
        <w:tc>
          <w:tcPr>
            <w:tcW w:w="0" w:type="auto"/>
            <w:tcBorders>
              <w:top w:val="single" w:sz="12" w:space="0" w:color="auto"/>
              <w:left w:val="nil"/>
              <w:bottom w:val="single" w:sz="12" w:space="0" w:color="auto"/>
              <w:right w:val="nil"/>
            </w:tcBorders>
            <w:shd w:val="clear" w:color="auto" w:fill="auto"/>
            <w:vAlign w:val="bottom"/>
          </w:tcPr>
          <w:p w14:paraId="5DDF5A62" w14:textId="536BAF3D"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835</w:t>
            </w:r>
          </w:p>
        </w:tc>
        <w:tc>
          <w:tcPr>
            <w:tcW w:w="0" w:type="auto"/>
            <w:tcBorders>
              <w:top w:val="single" w:sz="12" w:space="0" w:color="auto"/>
              <w:left w:val="nil"/>
              <w:bottom w:val="single" w:sz="12" w:space="0" w:color="auto"/>
              <w:right w:val="nil"/>
            </w:tcBorders>
            <w:shd w:val="clear" w:color="auto" w:fill="auto"/>
            <w:vAlign w:val="bottom"/>
          </w:tcPr>
          <w:p w14:paraId="5C9B52E4"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5968</w:t>
            </w:r>
          </w:p>
        </w:tc>
        <w:tc>
          <w:tcPr>
            <w:tcW w:w="0" w:type="auto"/>
            <w:tcBorders>
              <w:top w:val="single" w:sz="12" w:space="0" w:color="auto"/>
              <w:left w:val="nil"/>
              <w:bottom w:val="single" w:sz="12" w:space="0" w:color="auto"/>
              <w:right w:val="nil"/>
            </w:tcBorders>
          </w:tcPr>
          <w:p w14:paraId="7BF7B3D8" w14:textId="55555615"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8389</w:t>
            </w:r>
          </w:p>
        </w:tc>
        <w:tc>
          <w:tcPr>
            <w:tcW w:w="0" w:type="auto"/>
            <w:tcBorders>
              <w:top w:val="single" w:sz="12" w:space="0" w:color="auto"/>
              <w:left w:val="nil"/>
              <w:bottom w:val="single" w:sz="12" w:space="0" w:color="auto"/>
              <w:right w:val="nil"/>
            </w:tcBorders>
            <w:shd w:val="clear" w:color="auto" w:fill="auto"/>
            <w:vAlign w:val="bottom"/>
          </w:tcPr>
          <w:p w14:paraId="4DC7E73E" w14:textId="15265E2D" w:rsidR="003F3BBC" w:rsidRPr="003F3BBC" w:rsidRDefault="003F3BBC" w:rsidP="00E968B8">
            <w:pPr>
              <w:jc w:val="center"/>
              <w:rPr>
                <w:rFonts w:ascii="Times New Roman" w:hAnsi="Times New Roman" w:cs="Times New Roman"/>
                <w:sz w:val="20"/>
                <w:lang w:val="en-US"/>
              </w:rPr>
            </w:pPr>
            <w:r w:rsidRPr="003F3BBC">
              <w:rPr>
                <w:rFonts w:ascii="Calibri" w:hAnsi="Calibri" w:cs="Calibri"/>
                <w:color w:val="000000"/>
                <w:sz w:val="20"/>
              </w:rPr>
              <w:t>7705</w:t>
            </w:r>
          </w:p>
        </w:tc>
        <w:tc>
          <w:tcPr>
            <w:tcW w:w="0" w:type="auto"/>
            <w:tcBorders>
              <w:top w:val="single" w:sz="12" w:space="0" w:color="auto"/>
              <w:left w:val="nil"/>
              <w:bottom w:val="single" w:sz="12" w:space="0" w:color="auto"/>
              <w:right w:val="nil"/>
            </w:tcBorders>
            <w:shd w:val="clear" w:color="auto" w:fill="auto"/>
            <w:vAlign w:val="bottom"/>
          </w:tcPr>
          <w:p w14:paraId="08FF1D61" w14:textId="2879543F" w:rsidR="003F3BBC" w:rsidRPr="003F3BBC" w:rsidRDefault="003F3BBC" w:rsidP="00E968B8">
            <w:pPr>
              <w:jc w:val="center"/>
              <w:rPr>
                <w:rFonts w:ascii="Times New Roman" w:hAnsi="Times New Roman" w:cs="Times New Roman"/>
                <w:sz w:val="20"/>
                <w:lang w:val="en-US"/>
              </w:rPr>
            </w:pPr>
            <w:r w:rsidRPr="003F3BBC">
              <w:rPr>
                <w:rFonts w:ascii="Times New Roman" w:hAnsi="Times New Roman" w:cs="Times New Roman"/>
                <w:sz w:val="20"/>
                <w:lang w:val="en-US"/>
              </w:rPr>
              <w:t>913</w:t>
            </w:r>
          </w:p>
        </w:tc>
        <w:tc>
          <w:tcPr>
            <w:tcW w:w="0" w:type="auto"/>
            <w:tcBorders>
              <w:top w:val="single" w:sz="12" w:space="0" w:color="auto"/>
              <w:left w:val="nil"/>
              <w:bottom w:val="single" w:sz="12" w:space="0" w:color="auto"/>
              <w:right w:val="nil"/>
            </w:tcBorders>
            <w:shd w:val="clear" w:color="auto" w:fill="auto"/>
            <w:vAlign w:val="bottom"/>
          </w:tcPr>
          <w:p w14:paraId="3E16BC46" w14:textId="77777777" w:rsidR="003F3BBC" w:rsidRPr="003F3BBC" w:rsidRDefault="003F3BBC" w:rsidP="00E968B8">
            <w:pPr>
              <w:jc w:val="center"/>
              <w:rPr>
                <w:rFonts w:ascii="Times New Roman" w:hAnsi="Times New Roman" w:cs="Times New Roman"/>
                <w:sz w:val="20"/>
                <w:lang w:val="en-US"/>
              </w:rPr>
            </w:pPr>
            <w:r w:rsidRPr="003F3BBC">
              <w:rPr>
                <w:rFonts w:ascii="Calibri" w:hAnsi="Calibri" w:cs="Calibri"/>
                <w:color w:val="000000"/>
                <w:sz w:val="20"/>
              </w:rPr>
              <w:t>5634</w:t>
            </w:r>
          </w:p>
        </w:tc>
        <w:tc>
          <w:tcPr>
            <w:tcW w:w="0" w:type="auto"/>
            <w:tcBorders>
              <w:top w:val="single" w:sz="12" w:space="0" w:color="auto"/>
              <w:left w:val="nil"/>
              <w:bottom w:val="single" w:sz="12" w:space="0" w:color="auto"/>
              <w:right w:val="nil"/>
            </w:tcBorders>
          </w:tcPr>
          <w:p w14:paraId="23956EFA" w14:textId="204A56FF"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10031</w:t>
            </w:r>
          </w:p>
        </w:tc>
        <w:tc>
          <w:tcPr>
            <w:tcW w:w="0" w:type="auto"/>
            <w:tcBorders>
              <w:top w:val="single" w:sz="12" w:space="0" w:color="auto"/>
              <w:left w:val="nil"/>
              <w:bottom w:val="single" w:sz="12" w:space="0" w:color="auto"/>
              <w:right w:val="nil"/>
            </w:tcBorders>
          </w:tcPr>
          <w:p w14:paraId="5D241614" w14:textId="5A51E0E7"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2384</w:t>
            </w:r>
          </w:p>
        </w:tc>
        <w:tc>
          <w:tcPr>
            <w:tcW w:w="0" w:type="auto"/>
            <w:tcBorders>
              <w:top w:val="single" w:sz="12" w:space="0" w:color="auto"/>
              <w:left w:val="nil"/>
              <w:bottom w:val="single" w:sz="12" w:space="0" w:color="auto"/>
              <w:right w:val="nil"/>
            </w:tcBorders>
            <w:shd w:val="clear" w:color="auto" w:fill="auto"/>
            <w:vAlign w:val="bottom"/>
          </w:tcPr>
          <w:p w14:paraId="09419F73" w14:textId="0FE4F1FC"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8105</w:t>
            </w:r>
          </w:p>
        </w:tc>
        <w:tc>
          <w:tcPr>
            <w:tcW w:w="0" w:type="auto"/>
            <w:tcBorders>
              <w:top w:val="single" w:sz="12" w:space="0" w:color="auto"/>
              <w:left w:val="nil"/>
              <w:bottom w:val="single" w:sz="12" w:space="0" w:color="auto"/>
              <w:right w:val="nil"/>
            </w:tcBorders>
            <w:shd w:val="clear" w:color="auto" w:fill="auto"/>
            <w:vAlign w:val="bottom"/>
          </w:tcPr>
          <w:p w14:paraId="358EC656"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7652</w:t>
            </w:r>
          </w:p>
        </w:tc>
        <w:tc>
          <w:tcPr>
            <w:tcW w:w="0" w:type="auto"/>
            <w:tcBorders>
              <w:top w:val="single" w:sz="12" w:space="0" w:color="auto"/>
              <w:left w:val="nil"/>
              <w:bottom w:val="single" w:sz="12" w:space="0" w:color="auto"/>
              <w:right w:val="nil"/>
            </w:tcBorders>
            <w:shd w:val="clear" w:color="auto" w:fill="auto"/>
            <w:vAlign w:val="bottom"/>
          </w:tcPr>
          <w:p w14:paraId="415B96A0"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8256</w:t>
            </w:r>
          </w:p>
        </w:tc>
      </w:tr>
    </w:tbl>
    <w:p w14:paraId="48B07536" w14:textId="4DAF3277" w:rsidR="00230070" w:rsidRPr="002A5F28" w:rsidRDefault="00230070" w:rsidP="00230070">
      <w:pPr>
        <w:jc w:val="center"/>
        <w:rPr>
          <w:rFonts w:ascii="Times New Roman" w:hAnsi="Times New Roman" w:cs="Times New Roman"/>
          <w:lang w:val="en-US"/>
        </w:rPr>
      </w:pPr>
      <w:r w:rsidRPr="002A5F28">
        <w:rPr>
          <w:rFonts w:ascii="Times New Roman" w:hAnsi="Times New Roman" w:cs="Times New Roman"/>
          <w:b/>
          <w:lang w:val="en-US"/>
        </w:rPr>
        <w:t xml:space="preserve">Table </w:t>
      </w:r>
      <w:r w:rsidR="005046FA">
        <w:rPr>
          <w:rFonts w:ascii="Times New Roman" w:hAnsi="Times New Roman" w:cs="Times New Roman"/>
          <w:b/>
          <w:lang w:val="en-US"/>
        </w:rPr>
        <w:t>F</w:t>
      </w:r>
      <w:r>
        <w:rPr>
          <w:rFonts w:ascii="Times New Roman" w:hAnsi="Times New Roman" w:cs="Times New Roman"/>
          <w:b/>
          <w:lang w:val="en-US"/>
        </w:rPr>
        <w:t>2</w:t>
      </w:r>
      <w:r w:rsidRPr="002A5F28">
        <w:rPr>
          <w:rFonts w:ascii="Times New Roman" w:hAnsi="Times New Roman" w:cs="Times New Roman"/>
          <w:b/>
          <w:lang w:val="en-US"/>
        </w:rPr>
        <w:t xml:space="preserve">. </w:t>
      </w:r>
      <w:r w:rsidRPr="002A5F28">
        <w:rPr>
          <w:rFonts w:ascii="Times New Roman" w:hAnsi="Times New Roman" w:cs="Times New Roman"/>
          <w:lang w:val="en-US"/>
        </w:rPr>
        <w:t xml:space="preserve">Distance </w:t>
      </w:r>
      <w:r w:rsidR="003F3BBC">
        <w:rPr>
          <w:rFonts w:ascii="Times New Roman" w:hAnsi="Times New Roman" w:cs="Times New Roman"/>
          <w:lang w:val="en-US"/>
        </w:rPr>
        <w:t>homeland (country A)</w:t>
      </w:r>
      <w:r w:rsidRPr="002A5F28">
        <w:rPr>
          <w:rFonts w:ascii="Times New Roman" w:hAnsi="Times New Roman" w:cs="Times New Roman"/>
          <w:lang w:val="en-US"/>
        </w:rPr>
        <w:t xml:space="preserve"> </w:t>
      </w:r>
      <w:r>
        <w:rPr>
          <w:rFonts w:ascii="Times New Roman" w:hAnsi="Times New Roman" w:cs="Times New Roman"/>
          <w:lang w:val="en-US"/>
        </w:rPr>
        <w:t>–</w:t>
      </w:r>
      <w:r w:rsidRPr="002A5F28">
        <w:rPr>
          <w:rFonts w:ascii="Times New Roman" w:hAnsi="Times New Roman" w:cs="Times New Roman"/>
          <w:lang w:val="en-US"/>
        </w:rPr>
        <w:t xml:space="preserve"> h</w:t>
      </w:r>
      <w:r>
        <w:rPr>
          <w:rFonts w:ascii="Times New Roman" w:hAnsi="Times New Roman" w:cs="Times New Roman"/>
          <w:lang w:val="en-US"/>
        </w:rPr>
        <w:t>ost countr</w:t>
      </w:r>
      <w:r w:rsidR="003F3BBC">
        <w:rPr>
          <w:rFonts w:ascii="Times New Roman" w:hAnsi="Times New Roman" w:cs="Times New Roman"/>
          <w:lang w:val="en-US"/>
        </w:rPr>
        <w:t>ies (country B, …, country U)</w:t>
      </w:r>
      <w:r w:rsidR="00695AF4">
        <w:rPr>
          <w:rFonts w:ascii="Times New Roman" w:hAnsi="Times New Roman" w:cs="Times New Roman"/>
          <w:lang w:val="en-US"/>
        </w:rPr>
        <w:t>.</w:t>
      </w:r>
    </w:p>
    <w:sectPr w:rsidR="00230070" w:rsidRPr="002A5F28" w:rsidSect="00A53B2E">
      <w:footerReference w:type="default" r:id="rId1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2BEDE" w14:textId="77777777" w:rsidR="00035CDB" w:rsidRDefault="00035CDB">
      <w:pPr>
        <w:spacing w:after="0" w:line="240" w:lineRule="auto"/>
      </w:pPr>
      <w:r>
        <w:separator/>
      </w:r>
    </w:p>
  </w:endnote>
  <w:endnote w:type="continuationSeparator" w:id="0">
    <w:p w14:paraId="536F79A7" w14:textId="77777777" w:rsidR="00035CDB" w:rsidRDefault="0003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892282"/>
      <w:docPartObj>
        <w:docPartGallery w:val="Page Numbers (Bottom of Page)"/>
        <w:docPartUnique/>
      </w:docPartObj>
    </w:sdtPr>
    <w:sdtEndPr>
      <w:rPr>
        <w:noProof/>
      </w:rPr>
    </w:sdtEndPr>
    <w:sdtContent>
      <w:p w14:paraId="00313983" w14:textId="77777777" w:rsidR="003754D4" w:rsidRDefault="00375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13984" w14:textId="77777777" w:rsidR="003754D4" w:rsidRDefault="0037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732019"/>
      <w:docPartObj>
        <w:docPartGallery w:val="Page Numbers (Bottom of Page)"/>
        <w:docPartUnique/>
      </w:docPartObj>
    </w:sdtPr>
    <w:sdtEndPr>
      <w:rPr>
        <w:noProof/>
      </w:rPr>
    </w:sdtEndPr>
    <w:sdtContent>
      <w:p w14:paraId="370EC06C" w14:textId="77777777" w:rsidR="003754D4" w:rsidRDefault="00375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8C148" w14:textId="77777777" w:rsidR="003754D4" w:rsidRDefault="0037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F8AF1" w14:textId="77777777" w:rsidR="00035CDB" w:rsidRDefault="00035CDB">
      <w:pPr>
        <w:spacing w:after="0" w:line="240" w:lineRule="auto"/>
      </w:pPr>
      <w:r>
        <w:separator/>
      </w:r>
    </w:p>
  </w:footnote>
  <w:footnote w:type="continuationSeparator" w:id="0">
    <w:p w14:paraId="34EB71E4" w14:textId="77777777" w:rsidR="00035CDB" w:rsidRDefault="00035C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2E"/>
    <w:rsid w:val="00035CDB"/>
    <w:rsid w:val="000A323F"/>
    <w:rsid w:val="00115977"/>
    <w:rsid w:val="00151AD0"/>
    <w:rsid w:val="00184DC2"/>
    <w:rsid w:val="001D5C5F"/>
    <w:rsid w:val="00230070"/>
    <w:rsid w:val="002811A6"/>
    <w:rsid w:val="003754D4"/>
    <w:rsid w:val="003F3BBC"/>
    <w:rsid w:val="005046FA"/>
    <w:rsid w:val="00576843"/>
    <w:rsid w:val="005B1018"/>
    <w:rsid w:val="005D7464"/>
    <w:rsid w:val="00652925"/>
    <w:rsid w:val="00695AF4"/>
    <w:rsid w:val="006C13B0"/>
    <w:rsid w:val="00711316"/>
    <w:rsid w:val="00743191"/>
    <w:rsid w:val="008D05B0"/>
    <w:rsid w:val="009264A8"/>
    <w:rsid w:val="009A3167"/>
    <w:rsid w:val="00A43606"/>
    <w:rsid w:val="00A53B2E"/>
    <w:rsid w:val="00A67178"/>
    <w:rsid w:val="00A731DE"/>
    <w:rsid w:val="00A85C77"/>
    <w:rsid w:val="00C33741"/>
    <w:rsid w:val="00C937AF"/>
    <w:rsid w:val="00CE15FC"/>
    <w:rsid w:val="00D20751"/>
    <w:rsid w:val="00DB6A32"/>
    <w:rsid w:val="00E20E21"/>
    <w:rsid w:val="00E92EF1"/>
    <w:rsid w:val="00EC14BA"/>
    <w:rsid w:val="00ED723E"/>
    <w:rsid w:val="00F839D6"/>
    <w:rsid w:val="00FF57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37EA"/>
  <w15:chartTrackingRefBased/>
  <w15:docId w15:val="{DBC0E430-889B-4588-9DAF-8113E349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3B2E"/>
  </w:style>
  <w:style w:type="table" w:styleId="TableGrid">
    <w:name w:val="Table Grid"/>
    <w:basedOn w:val="TableNormal"/>
    <w:uiPriority w:val="39"/>
    <w:rsid w:val="00A5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3B2E"/>
    <w:pPr>
      <w:spacing w:after="0" w:line="240" w:lineRule="auto"/>
    </w:pPr>
    <w:rPr>
      <w:rFonts w:eastAsiaTheme="minorEastAsia"/>
      <w:kern w:val="2"/>
      <w:lang w:val="nb-NO" w:eastAsia="zh-CN"/>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xmsonormal">
    <w:name w:val="x_msonormal"/>
    <w:basedOn w:val="Normal"/>
    <w:rsid w:val="005046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046FA"/>
    <w:pPr>
      <w:overflowPunct w:val="0"/>
      <w:autoSpaceDE w:val="0"/>
      <w:autoSpaceDN w:val="0"/>
      <w:adjustRightInd w:val="0"/>
      <w:spacing w:after="200" w:line="240" w:lineRule="auto"/>
      <w:ind w:firstLine="227"/>
      <w:jc w:val="both"/>
      <w:textAlignment w:val="baseline"/>
    </w:pPr>
    <w:rPr>
      <w:rFonts w:ascii="Times New Roman" w:eastAsia="Times New Roman" w:hAnsi="Times New Roman" w:cs="Times New Roman"/>
      <w:i/>
      <w:iCs/>
      <w:color w:val="44546A" w:themeColor="text2"/>
      <w:sz w:val="18"/>
      <w:szCs w:val="18"/>
      <w:lang w:val="en-US"/>
    </w:rPr>
  </w:style>
  <w:style w:type="paragraph" w:styleId="Revision">
    <w:name w:val="Revision"/>
    <w:hidden/>
    <w:uiPriority w:val="99"/>
    <w:semiHidden/>
    <w:rsid w:val="008D0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14</cp:revision>
  <dcterms:created xsi:type="dcterms:W3CDTF">2024-08-08T08:00:00Z</dcterms:created>
  <dcterms:modified xsi:type="dcterms:W3CDTF">2025-06-07T12:34:00Z</dcterms:modified>
</cp:coreProperties>
</file>