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color w:val="2D3436"/>
        </w:rPr>
        <w:t>新手猫咪饲养清单</w:t>
      </w:r>
    </w:p>
    <w:p>
      <w:pPr>
        <w:jc w:val="center"/>
      </w:pPr>
      <w:r>
        <w:rPr>
          <w:rFonts w:ascii="Noto Sans CJK SC" w:hAnsi="Noto Sans CJK SC" w:eastAsia="Noto Sans CJK SC"/>
          <w:color w:val="636E72"/>
          <w:sz w:val="20"/>
        </w:rPr>
        <w:t>适用于接猫前 7 天到到家后 30 天的基础照护安排</w:t>
      </w:r>
    </w:p>
    <w:p>
      <w:pPr>
        <w:pStyle w:val="Heading1"/>
      </w:pPr>
      <w:r>
        <w:t>1. 接猫前准备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隔离空间：准备安静房间，放置猫砂盆、饮水、食物、猫窝和抓板。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基础用品：猫砂盆、猫砂、食碗、水碗或流动饮水机、航空箱、指甲剪、梳子、逗猫棒、抓板。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环境检查：封好窗户和阳台，收起线缆、药品、清洁剂、细小异物和对猫有毒的植物。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食物过渡：确认原粮品牌与喂食量，准备 7-10 天的换粮周期。</w:t>
      </w:r>
    </w:p>
    <w:p>
      <w:pPr>
        <w:pStyle w:val="Heading1"/>
      </w:pPr>
      <w:r>
        <w:t>2. 到家第一周节奏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4E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时间</w:t>
            </w:r>
          </w:p>
        </w:tc>
        <w:tc>
          <w:tcPr>
            <w:tcW w:type="dxa" w:w="3324"/>
            <w:shd w:fill="EAF4E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重点</w:t>
            </w:r>
          </w:p>
        </w:tc>
        <w:tc>
          <w:tcPr>
            <w:tcW w:type="dxa" w:w="3324"/>
            <w:shd w:fill="EAF4E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操作建议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第 1 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降低刺激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不强行抱猫，让猫自己探索隔离空间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第 2-3 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观察排泄与进食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记录食量、饮水、尿团、粪便形态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第 4-7 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建立互动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每天 2-3 次短时逗猫，每次 5-10 分钟</w:t>
            </w:r>
          </w:p>
        </w:tc>
      </w:tr>
    </w:tbl>
    <w:p>
      <w:pPr>
        <w:pStyle w:val="Heading1"/>
      </w:pPr>
      <w:r>
        <w:t>3. 喂养原则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幼猫通常需要更高频率进食，成年猫可按体重和活动量控制每日总量。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湿粮和饮水有助于提高水分摄入，但需要注意开封后的保存时间。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零食只作为训练和互动辅助，不建议替代主食。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突然换粮容易引起软便，可按 25%、50%、75%、100% 的比例逐步替换。</w:t>
      </w:r>
    </w:p>
    <w:p>
      <w:pPr>
        <w:pStyle w:val="Heading1"/>
      </w:pPr>
      <w:r>
        <w:t>4. 健康观察</w:t>
      </w:r>
    </w:p>
    <w:p>
      <w:pPr>
        <w:spacing w:after="80"/>
      </w:pPr>
      <w:r>
        <w:t>需要记录的基础指标：精神状态、食欲、饮水量、排尿频率、粪便状态、呕吐频率、体重变化。</w:t>
      </w:r>
    </w:p>
    <w:p>
      <w:r>
        <w:t>出现连续不吃不喝、频繁呕吐、排尿困难、呼吸异常、精神明显沉郁等情况，应及时联系兽医。</w:t>
      </w:r>
    </w:p>
    <w:p>
      <w:pPr>
        <w:pStyle w:val="Heading1"/>
      </w:pPr>
      <w:r>
        <w:t>5. 每周维护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清理猫砂盆：每天铲砂，定期整体更换和清洗。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梳毛：短毛猫每周 1-2 次，长毛猫频率更高。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剪指甲：通常 2-4 周一次，避免剪到血线。</w:t>
      </w:r>
    </w:p>
    <w:p>
      <w:pPr>
        <w:spacing w:after="60"/>
        <w:ind w:left="198" w:hanging="113"/>
      </w:pPr>
      <w:r>
        <w:rPr>
          <w:rFonts w:ascii="Noto Sans CJK SC" w:hAnsi="Noto Sans CJK SC" w:eastAsia="Noto Sans CJK SC"/>
          <w:sz w:val="21"/>
        </w:rPr>
        <w:t>• 环境丰富化：轮换玩具，增加高处平台、抓板和躲藏点。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猫咪饲养资料示例 | 仅作日常管理参考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