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640FA" w14:textId="3960C52F" w:rsidR="003F5FF6" w:rsidRDefault="00A76500" w:rsidP="00A76500">
      <w:pPr>
        <w:pStyle w:val="Formatvorlage1"/>
      </w:pPr>
      <w:bookmarkStart w:id="0" w:name="_Toc150872624"/>
      <w:bookmarkStart w:id="1" w:name="_Toc193813859"/>
      <w:bookmarkStart w:id="2" w:name="_Toc193813893"/>
      <w:r>
        <w:rPr>
          <w:noProof/>
        </w:rPr>
        <w:drawing>
          <wp:anchor distT="0" distB="0" distL="114300" distR="114300" simplePos="0" relativeHeight="251658240" behindDoc="0" locked="0" layoutInCell="1" allowOverlap="1" wp14:anchorId="225BF0E2" wp14:editId="16AE9A99">
            <wp:simplePos x="0" y="0"/>
            <wp:positionH relativeFrom="margin">
              <wp:posOffset>-939165</wp:posOffset>
            </wp:positionH>
            <wp:positionV relativeFrom="margin">
              <wp:posOffset>-922020</wp:posOffset>
            </wp:positionV>
            <wp:extent cx="7632000" cy="10795175"/>
            <wp:effectExtent l="0" t="0" r="7620" b="6350"/>
            <wp:wrapSquare wrapText="bothSides"/>
            <wp:docPr id="2004199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9604" name="Grafik 2004199604"/>
                    <pic:cNvPicPr/>
                  </pic:nvPicPr>
                  <pic:blipFill>
                    <a:blip r:embed="rId8">
                      <a:extLst>
                        <a:ext uri="{28A0092B-C50C-407E-A947-70E740481C1C}">
                          <a14:useLocalDpi xmlns:a14="http://schemas.microsoft.com/office/drawing/2010/main" val="0"/>
                        </a:ext>
                      </a:extLst>
                    </a:blip>
                    <a:stretch>
                      <a:fillRect/>
                    </a:stretch>
                  </pic:blipFill>
                  <pic:spPr>
                    <a:xfrm>
                      <a:off x="0" y="0"/>
                      <a:ext cx="7632000" cy="10795175"/>
                    </a:xfrm>
                    <a:prstGeom prst="rect">
                      <a:avLst/>
                    </a:prstGeom>
                  </pic:spPr>
                </pic:pic>
              </a:graphicData>
            </a:graphic>
          </wp:anchor>
        </w:drawing>
      </w:r>
      <w:bookmarkEnd w:id="1"/>
      <w:bookmarkEnd w:id="2"/>
    </w:p>
    <w:p w14:paraId="57FAEAF7" w14:textId="1DEAE2D4" w:rsidR="007A430D" w:rsidRDefault="007A430D" w:rsidP="007A430D">
      <w:pPr>
        <w:pStyle w:val="Formatvorlage1"/>
        <w:rPr>
          <w:noProof/>
        </w:rPr>
      </w:pPr>
      <w:bookmarkStart w:id="3" w:name="_Toc178108075"/>
      <w:bookmarkStart w:id="4" w:name="_Toc193813860"/>
      <w:bookmarkStart w:id="5" w:name="_Toc193813894"/>
      <w:r>
        <w:lastRenderedPageBreak/>
        <w:t xml:space="preserve">Nichtamtliches </w:t>
      </w:r>
      <w:r w:rsidR="003F5FF6" w:rsidRPr="003F5FF6">
        <w:t>Inhaltsverzeichnis</w:t>
      </w:r>
      <w:bookmarkEnd w:id="3"/>
      <w:bookmarkEnd w:id="4"/>
      <w:bookmarkEnd w:id="5"/>
      <w:r>
        <w:rPr>
          <w:b w:val="0"/>
          <w:bCs w:val="0"/>
        </w:rPr>
        <w:fldChar w:fldCharType="begin"/>
      </w:r>
      <w:r>
        <w:rPr>
          <w:b w:val="0"/>
          <w:bCs w:val="0"/>
        </w:rPr>
        <w:instrText xml:space="preserve"> TOC \o "1-3" \h \z \u </w:instrText>
      </w:r>
      <w:r>
        <w:rPr>
          <w:b w:val="0"/>
          <w:bCs w:val="0"/>
        </w:rPr>
        <w:fldChar w:fldCharType="separate"/>
      </w:r>
    </w:p>
    <w:p w14:paraId="6453AA48" w14:textId="60D7969A" w:rsidR="007A430D" w:rsidRPr="007A430D" w:rsidRDefault="007A430D" w:rsidP="007A430D">
      <w:pPr>
        <w:pStyle w:val="Verzeichnis1"/>
        <w:spacing w:after="0"/>
        <w:rPr>
          <w:rFonts w:ascii="Melior" w:eastAsiaTheme="minorEastAsia" w:hAnsi="Melior"/>
          <w:noProof/>
          <w:sz w:val="20"/>
          <w:szCs w:val="20"/>
          <w:lang w:eastAsia="de-DE"/>
        </w:rPr>
      </w:pPr>
      <w:hyperlink w:anchor="_Toc193813895" w:history="1">
        <w:r w:rsidRPr="007A430D">
          <w:rPr>
            <w:rStyle w:val="Hyperlink"/>
            <w:rFonts w:ascii="Melior" w:hAnsi="Melior"/>
            <w:noProof/>
            <w:sz w:val="20"/>
            <w:szCs w:val="18"/>
          </w:rPr>
          <w:t>Präambel</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_Toc193813895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4</w:t>
        </w:r>
        <w:r w:rsidRPr="007A430D">
          <w:rPr>
            <w:rFonts w:ascii="Melior" w:hAnsi="Melior"/>
            <w:noProof/>
            <w:webHidden/>
            <w:sz w:val="20"/>
            <w:szCs w:val="18"/>
          </w:rPr>
          <w:fldChar w:fldCharType="end"/>
        </w:r>
      </w:hyperlink>
    </w:p>
    <w:p w14:paraId="78B86684" w14:textId="13957315" w:rsidR="007A430D" w:rsidRPr="007A430D" w:rsidRDefault="007A430D" w:rsidP="007A430D">
      <w:pPr>
        <w:pStyle w:val="Verzeichnis1"/>
        <w:spacing w:after="0"/>
        <w:rPr>
          <w:rFonts w:ascii="Melior" w:eastAsiaTheme="minorEastAsia" w:hAnsi="Melior"/>
          <w:noProof/>
          <w:sz w:val="20"/>
          <w:szCs w:val="20"/>
          <w:lang w:eastAsia="de-DE"/>
        </w:rPr>
      </w:pPr>
      <w:hyperlink w:anchor="_Toc193813896" w:history="1">
        <w:r w:rsidRPr="007A430D">
          <w:rPr>
            <w:rStyle w:val="Hyperlink"/>
            <w:rFonts w:ascii="Melior" w:hAnsi="Melior"/>
            <w:noProof/>
            <w:sz w:val="20"/>
            <w:szCs w:val="18"/>
          </w:rPr>
          <w:t>I. Abschnitt – Die Grundlagen staatlichen Handelns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_Toc193813896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5</w:t>
        </w:r>
        <w:r w:rsidRPr="007A430D">
          <w:rPr>
            <w:rFonts w:ascii="Melior" w:hAnsi="Melior"/>
            <w:noProof/>
            <w:webHidden/>
            <w:sz w:val="20"/>
            <w:szCs w:val="18"/>
          </w:rPr>
          <w:fldChar w:fldCharType="end"/>
        </w:r>
      </w:hyperlink>
    </w:p>
    <w:p w14:paraId="5541D867" w14:textId="4BD14E4B" w:rsidR="007A430D" w:rsidRPr="007A430D" w:rsidRDefault="007A430D" w:rsidP="007A430D">
      <w:pPr>
        <w:pStyle w:val="Verzeichnis2"/>
        <w:tabs>
          <w:tab w:val="right" w:pos="9062"/>
        </w:tabs>
        <w:spacing w:after="0"/>
        <w:rPr>
          <w:rFonts w:ascii="Melior" w:hAnsi="Melior"/>
          <w:noProof/>
          <w:sz w:val="20"/>
          <w:szCs w:val="18"/>
        </w:rPr>
      </w:pPr>
      <w:hyperlink w:anchor="_Toc193813897" w:history="1">
        <w:r w:rsidRPr="007A430D">
          <w:rPr>
            <w:rStyle w:val="Hyperlink"/>
            <w:rFonts w:ascii="Melior" w:hAnsi="Melior"/>
            <w:noProof/>
            <w:sz w:val="20"/>
            <w:szCs w:val="18"/>
          </w:rPr>
          <w:t>Artikel 1 – Verfassungsgrundsätze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_Toc193813897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5</w:t>
        </w:r>
        <w:r w:rsidRPr="007A430D">
          <w:rPr>
            <w:rFonts w:ascii="Melior" w:hAnsi="Melior"/>
            <w:noProof/>
            <w:webHidden/>
            <w:sz w:val="20"/>
            <w:szCs w:val="18"/>
          </w:rPr>
          <w:fldChar w:fldCharType="end"/>
        </w:r>
      </w:hyperlink>
    </w:p>
    <w:p w14:paraId="5A17CA66" w14:textId="45E1B9C5" w:rsidR="007A430D" w:rsidRPr="007A430D" w:rsidRDefault="007A430D" w:rsidP="007A430D">
      <w:pPr>
        <w:pStyle w:val="Verzeichnis2"/>
        <w:tabs>
          <w:tab w:val="right" w:pos="9062"/>
        </w:tabs>
        <w:spacing w:after="0"/>
        <w:rPr>
          <w:rFonts w:ascii="Melior" w:hAnsi="Melior"/>
          <w:noProof/>
          <w:sz w:val="20"/>
          <w:szCs w:val="18"/>
        </w:rPr>
      </w:pPr>
      <w:hyperlink w:anchor="_Toc193813898" w:history="1">
        <w:r w:rsidRPr="007A430D">
          <w:rPr>
            <w:rStyle w:val="Hyperlink"/>
            <w:rFonts w:ascii="Melior" w:hAnsi="Melior"/>
            <w:noProof/>
            <w:sz w:val="20"/>
            <w:szCs w:val="18"/>
          </w:rPr>
          <w:t>Artikel 2 – Hauptstadt, Landesfarben, Landeswappen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_Toc193813898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5</w:t>
        </w:r>
        <w:r w:rsidRPr="007A430D">
          <w:rPr>
            <w:rFonts w:ascii="Melior" w:hAnsi="Melior"/>
            <w:noProof/>
            <w:webHidden/>
            <w:sz w:val="20"/>
            <w:szCs w:val="18"/>
          </w:rPr>
          <w:fldChar w:fldCharType="end"/>
        </w:r>
      </w:hyperlink>
    </w:p>
    <w:p w14:paraId="5DBC82DF" w14:textId="4BEC082A" w:rsidR="007A430D" w:rsidRPr="007A430D" w:rsidRDefault="007A430D" w:rsidP="007A430D">
      <w:pPr>
        <w:pStyle w:val="Verzeichnis2"/>
        <w:tabs>
          <w:tab w:val="right" w:pos="9062"/>
        </w:tabs>
        <w:spacing w:after="0"/>
        <w:rPr>
          <w:rFonts w:ascii="Melior" w:hAnsi="Melior"/>
          <w:noProof/>
          <w:sz w:val="20"/>
          <w:szCs w:val="18"/>
        </w:rPr>
      </w:pPr>
      <w:hyperlink w:anchor="_Toc193813899" w:history="1">
        <w:r w:rsidRPr="007A430D">
          <w:rPr>
            <w:rStyle w:val="Hyperlink"/>
            <w:rFonts w:ascii="Melior" w:eastAsia="Times New Roman" w:hAnsi="Melior" w:cs="Times New Roman"/>
            <w:noProof/>
            <w:sz w:val="20"/>
            <w:szCs w:val="18"/>
          </w:rPr>
          <w:t>Artikel 3 – Ausübung und Teilung der Staatsgewalt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_Toc193813899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5</w:t>
        </w:r>
        <w:r w:rsidRPr="007A430D">
          <w:rPr>
            <w:rFonts w:ascii="Melior" w:hAnsi="Melior"/>
            <w:noProof/>
            <w:webHidden/>
            <w:sz w:val="20"/>
            <w:szCs w:val="18"/>
          </w:rPr>
          <w:fldChar w:fldCharType="end"/>
        </w:r>
      </w:hyperlink>
    </w:p>
    <w:p w14:paraId="23F57A5B" w14:textId="1DCBD49F" w:rsidR="007A430D" w:rsidRPr="007A430D" w:rsidRDefault="007A430D" w:rsidP="007A430D">
      <w:pPr>
        <w:pStyle w:val="Verzeichnis2"/>
        <w:tabs>
          <w:tab w:val="right" w:pos="9062"/>
        </w:tabs>
        <w:spacing w:after="0"/>
        <w:rPr>
          <w:rFonts w:ascii="Melior" w:hAnsi="Melior"/>
          <w:noProof/>
          <w:sz w:val="20"/>
          <w:szCs w:val="18"/>
        </w:rPr>
      </w:pPr>
      <w:hyperlink w:anchor="_Toc193813900" w:history="1">
        <w:r w:rsidRPr="007A430D">
          <w:rPr>
            <w:rStyle w:val="Hyperlink"/>
            <w:rFonts w:ascii="Melior" w:eastAsia="Times New Roman" w:hAnsi="Melior" w:cs="Times New Roman"/>
            <w:noProof/>
            <w:sz w:val="20"/>
            <w:szCs w:val="18"/>
          </w:rPr>
          <w:t>Artikel 4 – Wahl- und Abstimmungsgrundsätze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5</w:t>
        </w:r>
        <w:r w:rsidRPr="007A430D">
          <w:rPr>
            <w:rFonts w:ascii="Melior" w:hAnsi="Melior"/>
            <w:noProof/>
            <w:webHidden/>
            <w:sz w:val="20"/>
            <w:szCs w:val="18"/>
          </w:rPr>
          <w:fldChar w:fldCharType="end"/>
        </w:r>
      </w:hyperlink>
    </w:p>
    <w:p w14:paraId="1B63CAA1" w14:textId="7003B40E" w:rsidR="007A430D" w:rsidRPr="007A430D" w:rsidRDefault="007A430D" w:rsidP="007A430D">
      <w:pPr>
        <w:pStyle w:val="Verzeichnis2"/>
        <w:tabs>
          <w:tab w:val="right" w:pos="9062"/>
        </w:tabs>
        <w:spacing w:after="0"/>
        <w:rPr>
          <w:rFonts w:ascii="Melior" w:hAnsi="Melior"/>
          <w:noProof/>
          <w:sz w:val="20"/>
          <w:szCs w:val="18"/>
        </w:rPr>
      </w:pPr>
      <w:hyperlink w:anchor="_Toc193813901" w:history="1">
        <w:r w:rsidRPr="007A430D">
          <w:rPr>
            <w:rStyle w:val="Hyperlink"/>
            <w:rFonts w:ascii="Melior" w:eastAsia="Times New Roman" w:hAnsi="Melior" w:cs="Times New Roman"/>
            <w:noProof/>
            <w:sz w:val="20"/>
            <w:szCs w:val="18"/>
          </w:rPr>
          <w:t>Artikel 5 – Staatsvolk, Minderheiten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5</w:t>
        </w:r>
        <w:r w:rsidRPr="007A430D">
          <w:rPr>
            <w:rFonts w:ascii="Melior" w:hAnsi="Melior"/>
            <w:noProof/>
            <w:webHidden/>
            <w:sz w:val="20"/>
            <w:szCs w:val="18"/>
          </w:rPr>
          <w:fldChar w:fldCharType="end"/>
        </w:r>
      </w:hyperlink>
    </w:p>
    <w:p w14:paraId="5E614699" w14:textId="24507D16" w:rsidR="007A430D" w:rsidRPr="007A430D" w:rsidRDefault="007A430D" w:rsidP="007A430D">
      <w:pPr>
        <w:pStyle w:val="Verzeichnis2"/>
        <w:tabs>
          <w:tab w:val="right" w:pos="9062"/>
        </w:tabs>
        <w:spacing w:after="0"/>
        <w:rPr>
          <w:rFonts w:ascii="Melior" w:hAnsi="Melior"/>
          <w:noProof/>
          <w:sz w:val="20"/>
          <w:szCs w:val="18"/>
        </w:rPr>
      </w:pPr>
      <w:hyperlink w:anchor="_Toc193813902" w:history="1">
        <w:r w:rsidRPr="007A430D">
          <w:rPr>
            <w:rStyle w:val="Hyperlink"/>
            <w:rFonts w:ascii="Melior" w:hAnsi="Melior"/>
            <w:noProof/>
            <w:sz w:val="20"/>
            <w:szCs w:val="18"/>
          </w:rPr>
          <w:t>Artikel 6 – Sorben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6</w:t>
        </w:r>
        <w:r w:rsidRPr="007A430D">
          <w:rPr>
            <w:rFonts w:ascii="Melior" w:hAnsi="Melior"/>
            <w:noProof/>
            <w:webHidden/>
            <w:sz w:val="20"/>
            <w:szCs w:val="18"/>
          </w:rPr>
          <w:fldChar w:fldCharType="end"/>
        </w:r>
      </w:hyperlink>
    </w:p>
    <w:p w14:paraId="54DE39B1" w14:textId="03C7A3D0" w:rsidR="007A430D" w:rsidRPr="007A430D" w:rsidRDefault="007A430D" w:rsidP="007A430D">
      <w:pPr>
        <w:pStyle w:val="Verzeichnis2"/>
        <w:tabs>
          <w:tab w:val="right" w:pos="9062"/>
        </w:tabs>
        <w:spacing w:after="0"/>
        <w:rPr>
          <w:rFonts w:ascii="Melior" w:hAnsi="Melior"/>
          <w:noProof/>
          <w:sz w:val="20"/>
          <w:szCs w:val="18"/>
        </w:rPr>
      </w:pPr>
      <w:hyperlink w:anchor="_Toc193813903" w:history="1">
        <w:r w:rsidRPr="007A430D">
          <w:rPr>
            <w:rStyle w:val="Hyperlink"/>
            <w:rFonts w:ascii="Melior" w:eastAsia="Times New Roman" w:hAnsi="Melior" w:cs="Times New Roman"/>
            <w:noProof/>
            <w:sz w:val="20"/>
            <w:szCs w:val="18"/>
          </w:rPr>
          <w:t>Artikel 7 – Menschenwürdiges Dasein als Staatsziel</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6</w:t>
        </w:r>
        <w:r w:rsidRPr="007A430D">
          <w:rPr>
            <w:rFonts w:ascii="Melior" w:hAnsi="Melior"/>
            <w:noProof/>
            <w:webHidden/>
            <w:sz w:val="20"/>
            <w:szCs w:val="18"/>
          </w:rPr>
          <w:fldChar w:fldCharType="end"/>
        </w:r>
      </w:hyperlink>
    </w:p>
    <w:p w14:paraId="6C581A88" w14:textId="723A5151" w:rsidR="007A430D" w:rsidRPr="007A430D" w:rsidRDefault="007A430D" w:rsidP="007A430D">
      <w:pPr>
        <w:pStyle w:val="Verzeichnis2"/>
        <w:tabs>
          <w:tab w:val="right" w:pos="9062"/>
        </w:tabs>
        <w:spacing w:after="0"/>
        <w:rPr>
          <w:rFonts w:ascii="Melior" w:hAnsi="Melior"/>
          <w:noProof/>
          <w:sz w:val="20"/>
          <w:szCs w:val="18"/>
        </w:rPr>
      </w:pPr>
      <w:hyperlink w:anchor="_Toc193813904" w:history="1">
        <w:r w:rsidRPr="007A430D">
          <w:rPr>
            <w:rStyle w:val="Hyperlink"/>
            <w:rFonts w:ascii="Melior" w:eastAsia="Times New Roman" w:hAnsi="Melior" w:cs="Times New Roman"/>
            <w:noProof/>
            <w:sz w:val="20"/>
            <w:szCs w:val="18"/>
          </w:rPr>
          <w:t>Artikel 8 – Förderung der Gleichstellung aller Geschlechter</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6</w:t>
        </w:r>
        <w:r w:rsidRPr="007A430D">
          <w:rPr>
            <w:rFonts w:ascii="Melior" w:hAnsi="Melior"/>
            <w:noProof/>
            <w:webHidden/>
            <w:sz w:val="20"/>
            <w:szCs w:val="18"/>
          </w:rPr>
          <w:fldChar w:fldCharType="end"/>
        </w:r>
      </w:hyperlink>
    </w:p>
    <w:p w14:paraId="0AFECE71" w14:textId="56B1149E" w:rsidR="007A430D" w:rsidRPr="007A430D" w:rsidRDefault="007A430D" w:rsidP="007A430D">
      <w:pPr>
        <w:pStyle w:val="Verzeichnis2"/>
        <w:tabs>
          <w:tab w:val="right" w:pos="9062"/>
        </w:tabs>
        <w:spacing w:after="0"/>
        <w:rPr>
          <w:rFonts w:ascii="Melior" w:hAnsi="Melior"/>
          <w:noProof/>
          <w:sz w:val="20"/>
          <w:szCs w:val="18"/>
        </w:rPr>
      </w:pPr>
      <w:hyperlink w:anchor="_Toc193813905" w:history="1">
        <w:r w:rsidRPr="007A430D">
          <w:rPr>
            <w:rStyle w:val="Hyperlink"/>
            <w:rFonts w:ascii="Melior" w:eastAsia="Times New Roman" w:hAnsi="Melior" w:cs="Times New Roman"/>
            <w:noProof/>
            <w:sz w:val="20"/>
            <w:szCs w:val="18"/>
          </w:rPr>
          <w:t>Artikel 9 – Kinder- und Jugendschutz</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6</w:t>
        </w:r>
        <w:r w:rsidRPr="007A430D">
          <w:rPr>
            <w:rFonts w:ascii="Melior" w:hAnsi="Melior"/>
            <w:noProof/>
            <w:webHidden/>
            <w:sz w:val="20"/>
            <w:szCs w:val="18"/>
          </w:rPr>
          <w:fldChar w:fldCharType="end"/>
        </w:r>
      </w:hyperlink>
    </w:p>
    <w:p w14:paraId="6C42826A" w14:textId="1CFDCBA7" w:rsidR="007A430D" w:rsidRPr="007A430D" w:rsidRDefault="007A430D" w:rsidP="007A430D">
      <w:pPr>
        <w:pStyle w:val="Verzeichnis2"/>
        <w:tabs>
          <w:tab w:val="right" w:pos="9062"/>
        </w:tabs>
        <w:spacing w:after="0"/>
        <w:rPr>
          <w:rFonts w:ascii="Melior" w:hAnsi="Melior"/>
          <w:noProof/>
          <w:sz w:val="20"/>
          <w:szCs w:val="18"/>
        </w:rPr>
      </w:pPr>
      <w:hyperlink w:anchor="_Toc193813906" w:history="1">
        <w:r w:rsidRPr="007A430D">
          <w:rPr>
            <w:rStyle w:val="Hyperlink"/>
            <w:rFonts w:ascii="Melior" w:eastAsia="Times New Roman" w:hAnsi="Melior" w:cs="Times New Roman"/>
            <w:noProof/>
            <w:sz w:val="20"/>
            <w:szCs w:val="18"/>
          </w:rPr>
          <w:t>Artikel 10 – Schutz der natürlichen Lebensgrundlagen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7</w:t>
        </w:r>
        <w:r w:rsidRPr="007A430D">
          <w:rPr>
            <w:rFonts w:ascii="Melior" w:hAnsi="Melior"/>
            <w:noProof/>
            <w:webHidden/>
            <w:sz w:val="20"/>
            <w:szCs w:val="18"/>
          </w:rPr>
          <w:fldChar w:fldCharType="end"/>
        </w:r>
      </w:hyperlink>
    </w:p>
    <w:p w14:paraId="4E9213A5" w14:textId="2A9A1A31" w:rsidR="007A430D" w:rsidRPr="007A430D" w:rsidRDefault="007A430D" w:rsidP="007A430D">
      <w:pPr>
        <w:pStyle w:val="Verzeichnis2"/>
        <w:tabs>
          <w:tab w:val="right" w:pos="9062"/>
        </w:tabs>
        <w:spacing w:after="0"/>
        <w:rPr>
          <w:rFonts w:ascii="Melior" w:hAnsi="Melior"/>
          <w:noProof/>
          <w:sz w:val="20"/>
          <w:szCs w:val="18"/>
        </w:rPr>
      </w:pPr>
      <w:hyperlink w:anchor="_Toc193813907" w:history="1">
        <w:r w:rsidRPr="007A430D">
          <w:rPr>
            <w:rStyle w:val="Hyperlink"/>
            <w:rFonts w:ascii="Melior" w:eastAsia="Times New Roman" w:hAnsi="Melior" w:cs="Times New Roman"/>
            <w:noProof/>
            <w:sz w:val="20"/>
            <w:szCs w:val="18"/>
          </w:rPr>
          <w:t>Artikel 11 – Förderung von Kultur, Kunst, Wissenschaft und Sport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7</w:t>
        </w:r>
        <w:r w:rsidRPr="007A430D">
          <w:rPr>
            <w:rFonts w:ascii="Melior" w:hAnsi="Melior"/>
            <w:noProof/>
            <w:webHidden/>
            <w:sz w:val="20"/>
            <w:szCs w:val="18"/>
          </w:rPr>
          <w:fldChar w:fldCharType="end"/>
        </w:r>
      </w:hyperlink>
    </w:p>
    <w:p w14:paraId="55087396" w14:textId="09DB76D7" w:rsidR="007A430D" w:rsidRPr="007A430D" w:rsidRDefault="007A430D" w:rsidP="007A430D">
      <w:pPr>
        <w:pStyle w:val="Verzeichnis2"/>
        <w:tabs>
          <w:tab w:val="right" w:pos="9062"/>
        </w:tabs>
        <w:spacing w:after="0"/>
        <w:rPr>
          <w:rFonts w:ascii="Melior" w:hAnsi="Melior"/>
          <w:noProof/>
          <w:sz w:val="20"/>
          <w:szCs w:val="18"/>
        </w:rPr>
      </w:pPr>
      <w:hyperlink w:anchor="_Toc193813908" w:history="1">
        <w:r w:rsidRPr="007A430D">
          <w:rPr>
            <w:rStyle w:val="Hyperlink"/>
            <w:rFonts w:ascii="Melior" w:eastAsia="Times New Roman" w:hAnsi="Melior" w:cs="Times New Roman"/>
            <w:noProof/>
            <w:sz w:val="20"/>
            <w:szCs w:val="18"/>
          </w:rPr>
          <w:t>Artikel 12 – Grenzüberschreitende regionale Zusammenarbeit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7</w:t>
        </w:r>
        <w:r w:rsidRPr="007A430D">
          <w:rPr>
            <w:rFonts w:ascii="Melior" w:hAnsi="Melior"/>
            <w:noProof/>
            <w:webHidden/>
            <w:sz w:val="20"/>
            <w:szCs w:val="18"/>
          </w:rPr>
          <w:fldChar w:fldCharType="end"/>
        </w:r>
      </w:hyperlink>
    </w:p>
    <w:p w14:paraId="404728BE" w14:textId="70C481D1" w:rsidR="007A430D" w:rsidRPr="007A430D" w:rsidRDefault="007A430D" w:rsidP="007A430D">
      <w:pPr>
        <w:pStyle w:val="Verzeichnis2"/>
        <w:tabs>
          <w:tab w:val="right" w:pos="9062"/>
        </w:tabs>
        <w:spacing w:after="0"/>
        <w:rPr>
          <w:rFonts w:ascii="Melior" w:hAnsi="Melior"/>
          <w:noProof/>
          <w:sz w:val="20"/>
          <w:szCs w:val="18"/>
        </w:rPr>
      </w:pPr>
      <w:hyperlink w:anchor="_Toc193813909" w:history="1">
        <w:r w:rsidRPr="007A430D">
          <w:rPr>
            <w:rStyle w:val="Hyperlink"/>
            <w:rFonts w:ascii="Melior" w:eastAsia="Times New Roman" w:hAnsi="Melior" w:cs="Times New Roman"/>
            <w:noProof/>
            <w:sz w:val="20"/>
            <w:szCs w:val="18"/>
          </w:rPr>
          <w:t>Artikel 13 – Pflicht zum Anstreben der Staatsziele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_Toc193813909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7</w:t>
        </w:r>
        <w:r w:rsidRPr="007A430D">
          <w:rPr>
            <w:rFonts w:ascii="Melior" w:hAnsi="Melior"/>
            <w:noProof/>
            <w:webHidden/>
            <w:sz w:val="20"/>
            <w:szCs w:val="18"/>
          </w:rPr>
          <w:fldChar w:fldCharType="end"/>
        </w:r>
      </w:hyperlink>
    </w:p>
    <w:p w14:paraId="04F2E668" w14:textId="6B7ECF7E" w:rsidR="007A430D" w:rsidRPr="007A430D" w:rsidRDefault="007A430D" w:rsidP="007A430D">
      <w:pPr>
        <w:pStyle w:val="Verzeichnis1"/>
        <w:spacing w:after="0"/>
        <w:rPr>
          <w:rFonts w:ascii="Melior" w:eastAsiaTheme="minorEastAsia" w:hAnsi="Melior"/>
          <w:noProof/>
          <w:sz w:val="20"/>
          <w:szCs w:val="20"/>
          <w:lang w:eastAsia="de-DE"/>
        </w:rPr>
      </w:pPr>
      <w:hyperlink w:anchor="_Toc193813910" w:history="1">
        <w:r w:rsidRPr="007A430D">
          <w:rPr>
            <w:rStyle w:val="Hyperlink"/>
            <w:rFonts w:ascii="Melior" w:eastAsia="Times New Roman" w:hAnsi="Melior" w:cs="Times New Roman"/>
            <w:noProof/>
            <w:sz w:val="20"/>
            <w:szCs w:val="18"/>
          </w:rPr>
          <w:t>II. Abschnitt – Die Grundrechte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8</w:t>
        </w:r>
        <w:r w:rsidRPr="007A430D">
          <w:rPr>
            <w:rFonts w:ascii="Melior" w:hAnsi="Melior"/>
            <w:noProof/>
            <w:webHidden/>
            <w:sz w:val="20"/>
            <w:szCs w:val="18"/>
          </w:rPr>
          <w:fldChar w:fldCharType="end"/>
        </w:r>
      </w:hyperlink>
    </w:p>
    <w:p w14:paraId="757DCE0A" w14:textId="22B3E4A4" w:rsidR="007A430D" w:rsidRPr="007A430D" w:rsidRDefault="007A430D" w:rsidP="007A430D">
      <w:pPr>
        <w:pStyle w:val="Verzeichnis2"/>
        <w:tabs>
          <w:tab w:val="right" w:pos="9062"/>
        </w:tabs>
        <w:spacing w:after="0"/>
        <w:rPr>
          <w:rFonts w:ascii="Melior" w:hAnsi="Melior"/>
          <w:noProof/>
          <w:sz w:val="20"/>
          <w:szCs w:val="18"/>
        </w:rPr>
      </w:pPr>
      <w:hyperlink w:anchor="_Toc193813911" w:history="1">
        <w:r w:rsidRPr="007A430D">
          <w:rPr>
            <w:rStyle w:val="Hyperlink"/>
            <w:rFonts w:ascii="Melior" w:eastAsia="Times New Roman" w:hAnsi="Melior" w:cs="Times New Roman"/>
            <w:noProof/>
            <w:sz w:val="20"/>
            <w:szCs w:val="18"/>
          </w:rPr>
          <w:t>Artikel 14 – Menschenwürde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8</w:t>
        </w:r>
        <w:r w:rsidRPr="007A430D">
          <w:rPr>
            <w:rFonts w:ascii="Melior" w:hAnsi="Melior"/>
            <w:noProof/>
            <w:webHidden/>
            <w:sz w:val="20"/>
            <w:szCs w:val="18"/>
          </w:rPr>
          <w:fldChar w:fldCharType="end"/>
        </w:r>
      </w:hyperlink>
    </w:p>
    <w:p w14:paraId="7656408D" w14:textId="2FB20057" w:rsidR="007A430D" w:rsidRPr="007A430D" w:rsidRDefault="007A430D" w:rsidP="007A430D">
      <w:pPr>
        <w:pStyle w:val="Verzeichnis2"/>
        <w:tabs>
          <w:tab w:val="right" w:pos="9062"/>
        </w:tabs>
        <w:spacing w:after="0"/>
        <w:rPr>
          <w:rFonts w:ascii="Melior" w:hAnsi="Melior"/>
          <w:noProof/>
          <w:sz w:val="20"/>
          <w:szCs w:val="18"/>
        </w:rPr>
      </w:pPr>
      <w:hyperlink w:anchor="_Toc193813912" w:history="1">
        <w:r w:rsidRPr="007A430D">
          <w:rPr>
            <w:rStyle w:val="Hyperlink"/>
            <w:rFonts w:ascii="Melior" w:eastAsia="Times New Roman" w:hAnsi="Melior" w:cs="Times New Roman"/>
            <w:noProof/>
            <w:sz w:val="20"/>
            <w:szCs w:val="18"/>
          </w:rPr>
          <w:t>Artikel 15 – Allgemeine Handlungsfreiheit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8</w:t>
        </w:r>
        <w:r w:rsidRPr="007A430D">
          <w:rPr>
            <w:rFonts w:ascii="Melior" w:hAnsi="Melior"/>
            <w:noProof/>
            <w:webHidden/>
            <w:sz w:val="20"/>
            <w:szCs w:val="18"/>
          </w:rPr>
          <w:fldChar w:fldCharType="end"/>
        </w:r>
      </w:hyperlink>
    </w:p>
    <w:p w14:paraId="65F76937" w14:textId="23E8CCE7" w:rsidR="007A430D" w:rsidRPr="007A430D" w:rsidRDefault="007A430D" w:rsidP="007A430D">
      <w:pPr>
        <w:pStyle w:val="Verzeichnis2"/>
        <w:tabs>
          <w:tab w:val="right" w:pos="9062"/>
        </w:tabs>
        <w:spacing w:after="0"/>
        <w:rPr>
          <w:rFonts w:ascii="Melior" w:hAnsi="Melior"/>
          <w:noProof/>
          <w:sz w:val="20"/>
          <w:szCs w:val="18"/>
        </w:rPr>
      </w:pPr>
      <w:hyperlink w:anchor="_Toc193813913" w:history="1">
        <w:r w:rsidRPr="007A430D">
          <w:rPr>
            <w:rStyle w:val="Hyperlink"/>
            <w:rFonts w:ascii="Melior" w:eastAsia="Times New Roman" w:hAnsi="Melior" w:cs="Times New Roman"/>
            <w:noProof/>
            <w:sz w:val="20"/>
            <w:szCs w:val="18"/>
          </w:rPr>
          <w:t>Artikel 16 – Recht auf Leben und körperliche Unversehrtheit, Freiheit der Person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8</w:t>
        </w:r>
        <w:r w:rsidRPr="007A430D">
          <w:rPr>
            <w:rFonts w:ascii="Melior" w:hAnsi="Melior"/>
            <w:noProof/>
            <w:webHidden/>
            <w:sz w:val="20"/>
            <w:szCs w:val="18"/>
          </w:rPr>
          <w:fldChar w:fldCharType="end"/>
        </w:r>
      </w:hyperlink>
    </w:p>
    <w:p w14:paraId="5F8C56E5" w14:textId="4ABE536D" w:rsidR="007A430D" w:rsidRPr="007A430D" w:rsidRDefault="007A430D" w:rsidP="007A430D">
      <w:pPr>
        <w:pStyle w:val="Verzeichnis2"/>
        <w:tabs>
          <w:tab w:val="right" w:pos="9062"/>
        </w:tabs>
        <w:spacing w:after="0"/>
        <w:rPr>
          <w:rFonts w:ascii="Melior" w:hAnsi="Melior"/>
          <w:noProof/>
          <w:sz w:val="20"/>
          <w:szCs w:val="18"/>
        </w:rPr>
      </w:pPr>
      <w:hyperlink w:anchor="_Toc193813914" w:history="1">
        <w:r w:rsidRPr="007A430D">
          <w:rPr>
            <w:rStyle w:val="Hyperlink"/>
            <w:rFonts w:ascii="Melior" w:eastAsia="Times New Roman" w:hAnsi="Melior" w:cs="Times New Roman"/>
            <w:noProof/>
            <w:sz w:val="20"/>
            <w:szCs w:val="18"/>
          </w:rPr>
          <w:t>Artikel 17 – Rechtsgarantien bei Freiheitsentziehung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8</w:t>
        </w:r>
        <w:r w:rsidRPr="007A430D">
          <w:rPr>
            <w:rFonts w:ascii="Melior" w:hAnsi="Melior"/>
            <w:noProof/>
            <w:webHidden/>
            <w:sz w:val="20"/>
            <w:szCs w:val="18"/>
          </w:rPr>
          <w:fldChar w:fldCharType="end"/>
        </w:r>
      </w:hyperlink>
    </w:p>
    <w:p w14:paraId="25EE68F5" w14:textId="689EA169" w:rsidR="007A430D" w:rsidRPr="007A430D" w:rsidRDefault="007A430D" w:rsidP="007A430D">
      <w:pPr>
        <w:pStyle w:val="Verzeichnis2"/>
        <w:tabs>
          <w:tab w:val="right" w:pos="9062"/>
        </w:tabs>
        <w:spacing w:after="0"/>
        <w:rPr>
          <w:rFonts w:ascii="Melior" w:hAnsi="Melior"/>
          <w:noProof/>
          <w:sz w:val="20"/>
          <w:szCs w:val="18"/>
        </w:rPr>
      </w:pPr>
      <w:hyperlink w:anchor="_Toc193813915" w:history="1">
        <w:r w:rsidRPr="007A430D">
          <w:rPr>
            <w:rStyle w:val="Hyperlink"/>
            <w:rFonts w:ascii="Melior" w:eastAsia="Times New Roman" w:hAnsi="Melior" w:cs="Times New Roman"/>
            <w:noProof/>
            <w:sz w:val="20"/>
            <w:szCs w:val="18"/>
          </w:rPr>
          <w:t>Artikel 18 – Gleichheitsgrundsatz</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9</w:t>
        </w:r>
        <w:r w:rsidRPr="007A430D">
          <w:rPr>
            <w:rFonts w:ascii="Melior" w:hAnsi="Melior"/>
            <w:noProof/>
            <w:webHidden/>
            <w:sz w:val="20"/>
            <w:szCs w:val="18"/>
          </w:rPr>
          <w:fldChar w:fldCharType="end"/>
        </w:r>
      </w:hyperlink>
    </w:p>
    <w:p w14:paraId="463D49B5" w14:textId="1607949A" w:rsidR="007A430D" w:rsidRPr="007A430D" w:rsidRDefault="007A430D" w:rsidP="007A430D">
      <w:pPr>
        <w:pStyle w:val="Verzeichnis2"/>
        <w:tabs>
          <w:tab w:val="right" w:pos="9062"/>
        </w:tabs>
        <w:spacing w:after="0"/>
        <w:rPr>
          <w:rFonts w:ascii="Melior" w:hAnsi="Melior"/>
          <w:noProof/>
          <w:sz w:val="20"/>
          <w:szCs w:val="18"/>
        </w:rPr>
      </w:pPr>
      <w:hyperlink w:anchor="_Toc193813916" w:history="1">
        <w:r w:rsidRPr="007A430D">
          <w:rPr>
            <w:rStyle w:val="Hyperlink"/>
            <w:rFonts w:ascii="Melior" w:eastAsia="Times New Roman" w:hAnsi="Melior" w:cs="Times New Roman"/>
            <w:noProof/>
            <w:sz w:val="20"/>
            <w:szCs w:val="18"/>
          </w:rPr>
          <w:t>Artikel 19 – Glaubens-, Gewissens- und Bekenntnisfreiheit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9</w:t>
        </w:r>
        <w:r w:rsidRPr="007A430D">
          <w:rPr>
            <w:rFonts w:ascii="Melior" w:hAnsi="Melior"/>
            <w:noProof/>
            <w:webHidden/>
            <w:sz w:val="20"/>
            <w:szCs w:val="18"/>
          </w:rPr>
          <w:fldChar w:fldCharType="end"/>
        </w:r>
      </w:hyperlink>
    </w:p>
    <w:p w14:paraId="38418244" w14:textId="15D7EBAE" w:rsidR="007A430D" w:rsidRPr="007A430D" w:rsidRDefault="007A430D" w:rsidP="007A430D">
      <w:pPr>
        <w:pStyle w:val="Verzeichnis2"/>
        <w:tabs>
          <w:tab w:val="right" w:pos="9062"/>
        </w:tabs>
        <w:spacing w:after="0"/>
        <w:rPr>
          <w:rFonts w:ascii="Melior" w:hAnsi="Melior"/>
          <w:noProof/>
          <w:sz w:val="20"/>
          <w:szCs w:val="18"/>
        </w:rPr>
      </w:pPr>
      <w:hyperlink w:anchor="_Toc193813917" w:history="1">
        <w:r w:rsidRPr="007A430D">
          <w:rPr>
            <w:rStyle w:val="Hyperlink"/>
            <w:rFonts w:ascii="Melior" w:eastAsia="Times New Roman" w:hAnsi="Melior" w:cs="Times New Roman"/>
            <w:noProof/>
            <w:sz w:val="20"/>
            <w:szCs w:val="18"/>
          </w:rPr>
          <w:t>Artikel 20 – Meinungs-, Presse- und Rundfunkfreiheit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9</w:t>
        </w:r>
        <w:r w:rsidRPr="007A430D">
          <w:rPr>
            <w:rFonts w:ascii="Melior" w:hAnsi="Melior"/>
            <w:noProof/>
            <w:webHidden/>
            <w:sz w:val="20"/>
            <w:szCs w:val="18"/>
          </w:rPr>
          <w:fldChar w:fldCharType="end"/>
        </w:r>
      </w:hyperlink>
    </w:p>
    <w:p w14:paraId="442F388E" w14:textId="1C4BD243" w:rsidR="007A430D" w:rsidRPr="007A430D" w:rsidRDefault="007A430D" w:rsidP="007A430D">
      <w:pPr>
        <w:pStyle w:val="Verzeichnis2"/>
        <w:tabs>
          <w:tab w:val="right" w:pos="9062"/>
        </w:tabs>
        <w:spacing w:after="0"/>
        <w:rPr>
          <w:rFonts w:ascii="Melior" w:hAnsi="Melior"/>
          <w:noProof/>
          <w:sz w:val="20"/>
          <w:szCs w:val="18"/>
        </w:rPr>
      </w:pPr>
      <w:hyperlink w:anchor="_Toc193813918" w:history="1">
        <w:r w:rsidRPr="007A430D">
          <w:rPr>
            <w:rStyle w:val="Hyperlink"/>
            <w:rFonts w:ascii="Melior" w:eastAsia="Times New Roman" w:hAnsi="Melior" w:cs="Times New Roman"/>
            <w:noProof/>
            <w:sz w:val="20"/>
            <w:szCs w:val="18"/>
          </w:rPr>
          <w:t>Artikel 21 – Kunst- und Wissenschaftsfreiheit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9</w:t>
        </w:r>
        <w:r w:rsidRPr="007A430D">
          <w:rPr>
            <w:rFonts w:ascii="Melior" w:hAnsi="Melior"/>
            <w:noProof/>
            <w:webHidden/>
            <w:sz w:val="20"/>
            <w:szCs w:val="18"/>
          </w:rPr>
          <w:fldChar w:fldCharType="end"/>
        </w:r>
      </w:hyperlink>
    </w:p>
    <w:p w14:paraId="62996EDC" w14:textId="31FA8F81" w:rsidR="007A430D" w:rsidRPr="007A430D" w:rsidRDefault="007A430D" w:rsidP="007A430D">
      <w:pPr>
        <w:pStyle w:val="Verzeichnis2"/>
        <w:tabs>
          <w:tab w:val="right" w:pos="9062"/>
        </w:tabs>
        <w:spacing w:after="0"/>
        <w:rPr>
          <w:rFonts w:ascii="Melior" w:hAnsi="Melior"/>
          <w:noProof/>
          <w:sz w:val="20"/>
          <w:szCs w:val="18"/>
        </w:rPr>
      </w:pPr>
      <w:hyperlink w:anchor="_Toc193813919" w:history="1">
        <w:r w:rsidRPr="007A430D">
          <w:rPr>
            <w:rStyle w:val="Hyperlink"/>
            <w:rFonts w:ascii="Melior" w:eastAsia="Times New Roman" w:hAnsi="Melior" w:cs="Times New Roman"/>
            <w:noProof/>
            <w:sz w:val="20"/>
            <w:szCs w:val="18"/>
          </w:rPr>
          <w:t>Artikel 22 – Schutz von Ehe und Familie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_Toc193813919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9</w:t>
        </w:r>
        <w:r w:rsidRPr="007A430D">
          <w:rPr>
            <w:rFonts w:ascii="Melior" w:hAnsi="Melior"/>
            <w:noProof/>
            <w:webHidden/>
            <w:sz w:val="20"/>
            <w:szCs w:val="18"/>
          </w:rPr>
          <w:fldChar w:fldCharType="end"/>
        </w:r>
      </w:hyperlink>
    </w:p>
    <w:p w14:paraId="333ECE81" w14:textId="257B7944" w:rsidR="007A430D" w:rsidRPr="007A430D" w:rsidRDefault="007A430D" w:rsidP="007A430D">
      <w:pPr>
        <w:pStyle w:val="Verzeichnis2"/>
        <w:tabs>
          <w:tab w:val="right" w:pos="9062"/>
        </w:tabs>
        <w:spacing w:after="0"/>
        <w:rPr>
          <w:rFonts w:ascii="Melior" w:hAnsi="Melior"/>
          <w:noProof/>
          <w:sz w:val="20"/>
          <w:szCs w:val="18"/>
        </w:rPr>
      </w:pPr>
      <w:hyperlink w:anchor="_Toc193813920" w:history="1">
        <w:r w:rsidRPr="007A430D">
          <w:rPr>
            <w:rStyle w:val="Hyperlink"/>
            <w:rFonts w:ascii="Melior" w:eastAsia="Times New Roman" w:hAnsi="Melior" w:cs="Times New Roman"/>
            <w:noProof/>
            <w:sz w:val="20"/>
            <w:szCs w:val="18"/>
          </w:rPr>
          <w:t>Artikel 23 – Versammlungsfreiheit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10</w:t>
        </w:r>
        <w:r w:rsidRPr="007A430D">
          <w:rPr>
            <w:rFonts w:ascii="Melior" w:hAnsi="Melior"/>
            <w:noProof/>
            <w:webHidden/>
            <w:sz w:val="20"/>
            <w:szCs w:val="18"/>
          </w:rPr>
          <w:fldChar w:fldCharType="end"/>
        </w:r>
      </w:hyperlink>
    </w:p>
    <w:p w14:paraId="0B8509E0" w14:textId="371BB905" w:rsidR="007A430D" w:rsidRPr="007A430D" w:rsidRDefault="007A430D" w:rsidP="007A430D">
      <w:pPr>
        <w:pStyle w:val="Verzeichnis2"/>
        <w:tabs>
          <w:tab w:val="right" w:pos="9062"/>
        </w:tabs>
        <w:spacing w:after="0"/>
        <w:rPr>
          <w:rFonts w:ascii="Melior" w:hAnsi="Melior"/>
          <w:noProof/>
          <w:sz w:val="20"/>
          <w:szCs w:val="18"/>
        </w:rPr>
      </w:pPr>
      <w:hyperlink w:anchor="_Toc193813921" w:history="1">
        <w:r w:rsidRPr="007A430D">
          <w:rPr>
            <w:rStyle w:val="Hyperlink"/>
            <w:rFonts w:ascii="Melior" w:eastAsia="Times New Roman" w:hAnsi="Melior" w:cs="Times New Roman"/>
            <w:noProof/>
            <w:sz w:val="20"/>
            <w:szCs w:val="18"/>
          </w:rPr>
          <w:t>Artikel 24 – Vereinigungsfreiheit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10</w:t>
        </w:r>
        <w:r w:rsidRPr="007A430D">
          <w:rPr>
            <w:rFonts w:ascii="Melior" w:hAnsi="Melior"/>
            <w:noProof/>
            <w:webHidden/>
            <w:sz w:val="20"/>
            <w:szCs w:val="18"/>
          </w:rPr>
          <w:fldChar w:fldCharType="end"/>
        </w:r>
      </w:hyperlink>
    </w:p>
    <w:p w14:paraId="09D89625" w14:textId="359EE64B" w:rsidR="007A430D" w:rsidRPr="007A430D" w:rsidRDefault="007A430D" w:rsidP="007A430D">
      <w:pPr>
        <w:pStyle w:val="Verzeichnis2"/>
        <w:tabs>
          <w:tab w:val="right" w:pos="9062"/>
        </w:tabs>
        <w:spacing w:after="0"/>
        <w:rPr>
          <w:rFonts w:ascii="Melior" w:hAnsi="Melior"/>
          <w:noProof/>
          <w:sz w:val="20"/>
          <w:szCs w:val="18"/>
        </w:rPr>
      </w:pPr>
      <w:hyperlink w:anchor="_Toc193813922" w:history="1">
        <w:r w:rsidRPr="007A430D">
          <w:rPr>
            <w:rStyle w:val="Hyperlink"/>
            <w:rFonts w:ascii="Melior" w:eastAsia="Times New Roman" w:hAnsi="Melior" w:cs="Times New Roman"/>
            <w:noProof/>
            <w:sz w:val="20"/>
            <w:szCs w:val="18"/>
          </w:rPr>
          <w:t>Artikel 25 – Koalitionsfreiheit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10</w:t>
        </w:r>
        <w:r w:rsidRPr="007A430D">
          <w:rPr>
            <w:rFonts w:ascii="Melior" w:hAnsi="Melior"/>
            <w:noProof/>
            <w:webHidden/>
            <w:sz w:val="20"/>
            <w:szCs w:val="18"/>
          </w:rPr>
          <w:fldChar w:fldCharType="end"/>
        </w:r>
      </w:hyperlink>
    </w:p>
    <w:p w14:paraId="5504ACA8" w14:textId="077AE94F" w:rsidR="007A430D" w:rsidRPr="007A430D" w:rsidRDefault="007A430D" w:rsidP="007A430D">
      <w:pPr>
        <w:pStyle w:val="Verzeichnis2"/>
        <w:tabs>
          <w:tab w:val="right" w:pos="9062"/>
        </w:tabs>
        <w:spacing w:after="0"/>
        <w:rPr>
          <w:rFonts w:ascii="Melior" w:hAnsi="Melior"/>
          <w:noProof/>
          <w:sz w:val="20"/>
          <w:szCs w:val="18"/>
        </w:rPr>
      </w:pPr>
      <w:hyperlink w:anchor="_Toc193813923" w:history="1">
        <w:r w:rsidRPr="007A430D">
          <w:rPr>
            <w:rStyle w:val="Hyperlink"/>
            <w:rFonts w:ascii="Melior" w:eastAsia="Times New Roman" w:hAnsi="Melior" w:cs="Times New Roman"/>
            <w:noProof/>
            <w:sz w:val="20"/>
            <w:szCs w:val="18"/>
          </w:rPr>
          <w:t>Artikel 26 – Mitbestimmung in Betrieben und Dienststellen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10</w:t>
        </w:r>
        <w:r w:rsidRPr="007A430D">
          <w:rPr>
            <w:rFonts w:ascii="Melior" w:hAnsi="Melior"/>
            <w:noProof/>
            <w:webHidden/>
            <w:sz w:val="20"/>
            <w:szCs w:val="18"/>
          </w:rPr>
          <w:fldChar w:fldCharType="end"/>
        </w:r>
      </w:hyperlink>
    </w:p>
    <w:p w14:paraId="2F60911C" w14:textId="0CAC1B43" w:rsidR="007A430D" w:rsidRPr="007A430D" w:rsidRDefault="007A430D" w:rsidP="007A430D">
      <w:pPr>
        <w:pStyle w:val="Verzeichnis2"/>
        <w:tabs>
          <w:tab w:val="right" w:pos="9062"/>
        </w:tabs>
        <w:spacing w:after="0"/>
        <w:rPr>
          <w:rFonts w:ascii="Melior" w:hAnsi="Melior"/>
          <w:noProof/>
          <w:sz w:val="20"/>
          <w:szCs w:val="18"/>
        </w:rPr>
      </w:pPr>
      <w:hyperlink w:anchor="_Toc193813924" w:history="1">
        <w:r w:rsidRPr="007A430D">
          <w:rPr>
            <w:rStyle w:val="Hyperlink"/>
            <w:rFonts w:ascii="Melior" w:eastAsia="Times New Roman" w:hAnsi="Melior" w:cs="Times New Roman"/>
            <w:noProof/>
            <w:sz w:val="20"/>
            <w:szCs w:val="18"/>
          </w:rPr>
          <w:t>Artikel 27 – Brief-, Post- und Fernmeldegeheimnis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10</w:t>
        </w:r>
        <w:r w:rsidRPr="007A430D">
          <w:rPr>
            <w:rFonts w:ascii="Melior" w:hAnsi="Melior"/>
            <w:noProof/>
            <w:webHidden/>
            <w:sz w:val="20"/>
            <w:szCs w:val="18"/>
          </w:rPr>
          <w:fldChar w:fldCharType="end"/>
        </w:r>
      </w:hyperlink>
    </w:p>
    <w:p w14:paraId="26AB9E1D" w14:textId="7DAC1BA4" w:rsidR="007A430D" w:rsidRPr="007A430D" w:rsidRDefault="007A430D" w:rsidP="007A430D">
      <w:pPr>
        <w:pStyle w:val="Verzeichnis2"/>
        <w:tabs>
          <w:tab w:val="right" w:pos="9062"/>
        </w:tabs>
        <w:spacing w:after="0"/>
        <w:rPr>
          <w:rFonts w:ascii="Melior" w:hAnsi="Melior"/>
          <w:noProof/>
          <w:sz w:val="20"/>
          <w:szCs w:val="18"/>
        </w:rPr>
      </w:pPr>
      <w:hyperlink w:anchor="_Toc193813925" w:history="1">
        <w:r w:rsidRPr="007A430D">
          <w:rPr>
            <w:rStyle w:val="Hyperlink"/>
            <w:rFonts w:ascii="Melior" w:eastAsia="Times New Roman" w:hAnsi="Melior" w:cs="Times New Roman"/>
            <w:noProof/>
            <w:sz w:val="20"/>
            <w:szCs w:val="18"/>
          </w:rPr>
          <w:t>Artikel 28 – Berufsfreiheit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10</w:t>
        </w:r>
        <w:r w:rsidRPr="007A430D">
          <w:rPr>
            <w:rFonts w:ascii="Melior" w:hAnsi="Melior"/>
            <w:noProof/>
            <w:webHidden/>
            <w:sz w:val="20"/>
            <w:szCs w:val="18"/>
          </w:rPr>
          <w:fldChar w:fldCharType="end"/>
        </w:r>
      </w:hyperlink>
    </w:p>
    <w:p w14:paraId="20DD8831" w14:textId="6D6B5C20" w:rsidR="007A430D" w:rsidRPr="007A430D" w:rsidRDefault="007A430D" w:rsidP="007A430D">
      <w:pPr>
        <w:pStyle w:val="Verzeichnis2"/>
        <w:tabs>
          <w:tab w:val="right" w:pos="9062"/>
        </w:tabs>
        <w:spacing w:after="0"/>
        <w:rPr>
          <w:rFonts w:ascii="Melior" w:hAnsi="Melior"/>
          <w:noProof/>
          <w:sz w:val="20"/>
          <w:szCs w:val="18"/>
        </w:rPr>
      </w:pPr>
      <w:hyperlink w:anchor="_Toc193813926" w:history="1">
        <w:r w:rsidRPr="007A430D">
          <w:rPr>
            <w:rStyle w:val="Hyperlink"/>
            <w:rFonts w:ascii="Melior" w:eastAsia="Times New Roman" w:hAnsi="Melior" w:cs="Times New Roman"/>
            <w:noProof/>
            <w:sz w:val="20"/>
            <w:szCs w:val="18"/>
          </w:rPr>
          <w:t>Artikel 29 – Ausbildungs- und Bildungsfreiheit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11</w:t>
        </w:r>
        <w:r w:rsidRPr="007A430D">
          <w:rPr>
            <w:rFonts w:ascii="Melior" w:hAnsi="Melior"/>
            <w:noProof/>
            <w:webHidden/>
            <w:sz w:val="20"/>
            <w:szCs w:val="18"/>
          </w:rPr>
          <w:fldChar w:fldCharType="end"/>
        </w:r>
      </w:hyperlink>
    </w:p>
    <w:p w14:paraId="6DBE887B" w14:textId="60EEE086" w:rsidR="007A430D" w:rsidRPr="007A430D" w:rsidRDefault="007A430D" w:rsidP="007A430D">
      <w:pPr>
        <w:pStyle w:val="Verzeichnis2"/>
        <w:tabs>
          <w:tab w:val="right" w:pos="9062"/>
        </w:tabs>
        <w:spacing w:after="0"/>
        <w:rPr>
          <w:rFonts w:ascii="Melior" w:hAnsi="Melior"/>
          <w:noProof/>
          <w:sz w:val="20"/>
          <w:szCs w:val="18"/>
        </w:rPr>
      </w:pPr>
      <w:hyperlink w:anchor="_Toc193813927" w:history="1">
        <w:r w:rsidRPr="007A430D">
          <w:rPr>
            <w:rStyle w:val="Hyperlink"/>
            <w:rFonts w:ascii="Melior" w:eastAsia="Times New Roman" w:hAnsi="Melior" w:cs="Times New Roman"/>
            <w:noProof/>
            <w:sz w:val="20"/>
            <w:szCs w:val="18"/>
          </w:rPr>
          <w:t>Artikel 30 – Unverletzlichkeit der Wohnung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11</w:t>
        </w:r>
        <w:r w:rsidRPr="007A430D">
          <w:rPr>
            <w:rFonts w:ascii="Melior" w:hAnsi="Melior"/>
            <w:noProof/>
            <w:webHidden/>
            <w:sz w:val="20"/>
            <w:szCs w:val="18"/>
          </w:rPr>
          <w:fldChar w:fldCharType="end"/>
        </w:r>
      </w:hyperlink>
    </w:p>
    <w:p w14:paraId="4186B7DE" w14:textId="7119AD52" w:rsidR="007A430D" w:rsidRPr="007A430D" w:rsidRDefault="007A430D" w:rsidP="007A430D">
      <w:pPr>
        <w:pStyle w:val="Verzeichnis2"/>
        <w:tabs>
          <w:tab w:val="right" w:pos="9062"/>
        </w:tabs>
        <w:spacing w:after="0"/>
        <w:rPr>
          <w:rFonts w:ascii="Melior" w:hAnsi="Melior"/>
          <w:noProof/>
          <w:sz w:val="20"/>
          <w:szCs w:val="18"/>
        </w:rPr>
      </w:pPr>
      <w:hyperlink w:anchor="_Toc193813928" w:history="1">
        <w:r w:rsidRPr="007A430D">
          <w:rPr>
            <w:rStyle w:val="Hyperlink"/>
            <w:rFonts w:ascii="Melior" w:eastAsia="Times New Roman" w:hAnsi="Melior" w:cs="Times New Roman"/>
            <w:noProof/>
            <w:sz w:val="20"/>
            <w:szCs w:val="18"/>
          </w:rPr>
          <w:t>Artikel 31 – Eigentum und Erbrecht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11</w:t>
        </w:r>
        <w:r w:rsidRPr="007A430D">
          <w:rPr>
            <w:rFonts w:ascii="Melior" w:hAnsi="Melior"/>
            <w:noProof/>
            <w:webHidden/>
            <w:sz w:val="20"/>
            <w:szCs w:val="18"/>
          </w:rPr>
          <w:fldChar w:fldCharType="end"/>
        </w:r>
      </w:hyperlink>
    </w:p>
    <w:p w14:paraId="684889C0" w14:textId="07E6A9C9" w:rsidR="007A430D" w:rsidRPr="007A430D" w:rsidRDefault="007A430D" w:rsidP="007A430D">
      <w:pPr>
        <w:pStyle w:val="Verzeichnis2"/>
        <w:tabs>
          <w:tab w:val="right" w:pos="9062"/>
        </w:tabs>
        <w:spacing w:after="0"/>
        <w:rPr>
          <w:rFonts w:ascii="Melior" w:hAnsi="Melior"/>
          <w:noProof/>
          <w:sz w:val="20"/>
          <w:szCs w:val="18"/>
        </w:rPr>
      </w:pPr>
      <w:hyperlink w:anchor="_Toc193813929" w:history="1">
        <w:r w:rsidRPr="007A430D">
          <w:rPr>
            <w:rStyle w:val="Hyperlink"/>
            <w:rFonts w:ascii="Melior" w:eastAsia="Times New Roman" w:hAnsi="Melior" w:cs="Times New Roman"/>
            <w:noProof/>
            <w:sz w:val="20"/>
            <w:szCs w:val="18"/>
          </w:rPr>
          <w:t>Artikel 32 – Enteignung, Überführung in Gemeinwirtschaft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_Toc193813929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11</w:t>
        </w:r>
        <w:r w:rsidRPr="007A430D">
          <w:rPr>
            <w:rFonts w:ascii="Melior" w:hAnsi="Melior"/>
            <w:noProof/>
            <w:webHidden/>
            <w:sz w:val="20"/>
            <w:szCs w:val="18"/>
          </w:rPr>
          <w:fldChar w:fldCharType="end"/>
        </w:r>
      </w:hyperlink>
    </w:p>
    <w:p w14:paraId="41D97D3E" w14:textId="6D7FE05D" w:rsidR="007A430D" w:rsidRPr="007A430D" w:rsidRDefault="007A430D" w:rsidP="007A430D">
      <w:pPr>
        <w:pStyle w:val="Verzeichnis2"/>
        <w:tabs>
          <w:tab w:val="right" w:pos="9062"/>
        </w:tabs>
        <w:spacing w:after="0"/>
        <w:rPr>
          <w:rFonts w:ascii="Melior" w:hAnsi="Melior"/>
          <w:noProof/>
          <w:sz w:val="20"/>
          <w:szCs w:val="18"/>
        </w:rPr>
      </w:pPr>
      <w:hyperlink w:anchor="_Toc193813930" w:history="1">
        <w:r w:rsidRPr="007A430D">
          <w:rPr>
            <w:rStyle w:val="Hyperlink"/>
            <w:rFonts w:ascii="Melior" w:eastAsia="Times New Roman" w:hAnsi="Melior" w:cs="Times New Roman"/>
            <w:noProof/>
            <w:sz w:val="20"/>
            <w:szCs w:val="18"/>
          </w:rPr>
          <w:t>Artikel 33 – Recht auf Datenschutz</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11</w:t>
        </w:r>
        <w:r w:rsidRPr="007A430D">
          <w:rPr>
            <w:rFonts w:ascii="Melior" w:hAnsi="Melior"/>
            <w:noProof/>
            <w:webHidden/>
            <w:sz w:val="20"/>
            <w:szCs w:val="18"/>
          </w:rPr>
          <w:fldChar w:fldCharType="end"/>
        </w:r>
      </w:hyperlink>
    </w:p>
    <w:p w14:paraId="4FA67BFA" w14:textId="744DD950" w:rsidR="007A430D" w:rsidRPr="007A430D" w:rsidRDefault="007A430D" w:rsidP="007A430D">
      <w:pPr>
        <w:pStyle w:val="Verzeichnis2"/>
        <w:tabs>
          <w:tab w:val="right" w:pos="9062"/>
        </w:tabs>
        <w:spacing w:after="0"/>
        <w:rPr>
          <w:rFonts w:ascii="Melior" w:hAnsi="Melior"/>
          <w:noProof/>
          <w:sz w:val="20"/>
          <w:szCs w:val="18"/>
        </w:rPr>
      </w:pPr>
      <w:hyperlink w:anchor="_Toc193813931" w:history="1">
        <w:r w:rsidRPr="007A430D">
          <w:rPr>
            <w:rStyle w:val="Hyperlink"/>
            <w:rFonts w:ascii="Melior" w:eastAsia="Times New Roman" w:hAnsi="Melior" w:cs="Times New Roman"/>
            <w:noProof/>
            <w:sz w:val="20"/>
            <w:szCs w:val="18"/>
          </w:rPr>
          <w:t>Artikel 34 – Auskunft über Umweltdaten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12</w:t>
        </w:r>
        <w:r w:rsidRPr="007A430D">
          <w:rPr>
            <w:rFonts w:ascii="Melior" w:hAnsi="Melior"/>
            <w:noProof/>
            <w:webHidden/>
            <w:sz w:val="20"/>
            <w:szCs w:val="18"/>
          </w:rPr>
          <w:fldChar w:fldCharType="end"/>
        </w:r>
      </w:hyperlink>
    </w:p>
    <w:p w14:paraId="40EF1876" w14:textId="598072DC" w:rsidR="007A430D" w:rsidRPr="007A430D" w:rsidRDefault="007A430D" w:rsidP="007A430D">
      <w:pPr>
        <w:pStyle w:val="Verzeichnis2"/>
        <w:tabs>
          <w:tab w:val="right" w:pos="9062"/>
        </w:tabs>
        <w:spacing w:after="0"/>
        <w:rPr>
          <w:rFonts w:ascii="Melior" w:hAnsi="Melior"/>
          <w:noProof/>
          <w:sz w:val="20"/>
          <w:szCs w:val="18"/>
        </w:rPr>
      </w:pPr>
      <w:hyperlink w:anchor="_Toc193813932" w:history="1">
        <w:r w:rsidRPr="007A430D">
          <w:rPr>
            <w:rStyle w:val="Hyperlink"/>
            <w:rFonts w:ascii="Melior" w:eastAsia="Times New Roman" w:hAnsi="Melior" w:cs="Times New Roman"/>
            <w:noProof/>
            <w:sz w:val="20"/>
            <w:szCs w:val="18"/>
          </w:rPr>
          <w:t>Artikel 35 – Petitionsrecht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12</w:t>
        </w:r>
        <w:r w:rsidRPr="007A430D">
          <w:rPr>
            <w:rFonts w:ascii="Melior" w:hAnsi="Melior"/>
            <w:noProof/>
            <w:webHidden/>
            <w:sz w:val="20"/>
            <w:szCs w:val="18"/>
          </w:rPr>
          <w:fldChar w:fldCharType="end"/>
        </w:r>
      </w:hyperlink>
    </w:p>
    <w:p w14:paraId="2F8A3D43" w14:textId="7361F0C5" w:rsidR="007A430D" w:rsidRPr="007A430D" w:rsidRDefault="007A430D" w:rsidP="007A430D">
      <w:pPr>
        <w:pStyle w:val="Verzeichnis2"/>
        <w:tabs>
          <w:tab w:val="right" w:pos="9062"/>
        </w:tabs>
        <w:spacing w:after="0"/>
        <w:rPr>
          <w:rFonts w:ascii="Melior" w:hAnsi="Melior"/>
          <w:noProof/>
          <w:sz w:val="20"/>
          <w:szCs w:val="18"/>
        </w:rPr>
      </w:pPr>
      <w:hyperlink w:anchor="_Toc193813933" w:history="1">
        <w:r w:rsidRPr="007A430D">
          <w:rPr>
            <w:rStyle w:val="Hyperlink"/>
            <w:rFonts w:ascii="Melior" w:eastAsia="Times New Roman" w:hAnsi="Melior" w:cs="Times New Roman"/>
            <w:noProof/>
            <w:sz w:val="20"/>
            <w:szCs w:val="18"/>
          </w:rPr>
          <w:t>Artikel 36 – Grundrechtsbindung der staatlichen Gewalt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12</w:t>
        </w:r>
        <w:r w:rsidRPr="007A430D">
          <w:rPr>
            <w:rFonts w:ascii="Melior" w:hAnsi="Melior"/>
            <w:noProof/>
            <w:webHidden/>
            <w:sz w:val="20"/>
            <w:szCs w:val="18"/>
          </w:rPr>
          <w:fldChar w:fldCharType="end"/>
        </w:r>
      </w:hyperlink>
    </w:p>
    <w:p w14:paraId="655CF75F" w14:textId="404D6E48" w:rsidR="007A430D" w:rsidRPr="007A430D" w:rsidRDefault="007A430D" w:rsidP="007A430D">
      <w:pPr>
        <w:pStyle w:val="Verzeichnis2"/>
        <w:tabs>
          <w:tab w:val="right" w:pos="9062"/>
        </w:tabs>
        <w:spacing w:after="0"/>
        <w:rPr>
          <w:rFonts w:ascii="Melior" w:hAnsi="Melior"/>
          <w:noProof/>
          <w:sz w:val="20"/>
          <w:szCs w:val="18"/>
        </w:rPr>
      </w:pPr>
      <w:hyperlink w:anchor="_Toc193813934" w:history="1">
        <w:r w:rsidRPr="007A430D">
          <w:rPr>
            <w:rStyle w:val="Hyperlink"/>
            <w:rFonts w:ascii="Melior" w:eastAsia="Times New Roman" w:hAnsi="Melior" w:cs="Times New Roman"/>
            <w:noProof/>
            <w:sz w:val="20"/>
            <w:szCs w:val="18"/>
          </w:rPr>
          <w:t>Artikel 37 – Einschränkung von Grundrechten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12</w:t>
        </w:r>
        <w:r w:rsidRPr="007A430D">
          <w:rPr>
            <w:rFonts w:ascii="Melior" w:hAnsi="Melior"/>
            <w:noProof/>
            <w:webHidden/>
            <w:sz w:val="20"/>
            <w:szCs w:val="18"/>
          </w:rPr>
          <w:fldChar w:fldCharType="end"/>
        </w:r>
      </w:hyperlink>
    </w:p>
    <w:p w14:paraId="3A8AF504" w14:textId="2C5BD010" w:rsidR="007A430D" w:rsidRPr="007A430D" w:rsidRDefault="007A430D" w:rsidP="007A430D">
      <w:pPr>
        <w:pStyle w:val="Verzeichnis2"/>
        <w:tabs>
          <w:tab w:val="right" w:pos="9062"/>
        </w:tabs>
        <w:spacing w:after="0"/>
        <w:rPr>
          <w:rFonts w:ascii="Melior" w:hAnsi="Melior"/>
          <w:noProof/>
          <w:sz w:val="20"/>
          <w:szCs w:val="18"/>
        </w:rPr>
      </w:pPr>
      <w:hyperlink w:anchor="_Toc193813935" w:history="1">
        <w:r w:rsidRPr="007A430D">
          <w:rPr>
            <w:rStyle w:val="Hyperlink"/>
            <w:rFonts w:ascii="Melior" w:hAnsi="Melior"/>
            <w:noProof/>
            <w:sz w:val="20"/>
            <w:szCs w:val="18"/>
          </w:rPr>
          <w:t>Artikel 38 - Rechtsweggarantie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12</w:t>
        </w:r>
        <w:r w:rsidRPr="007A430D">
          <w:rPr>
            <w:rFonts w:ascii="Melior" w:hAnsi="Melior"/>
            <w:noProof/>
            <w:webHidden/>
            <w:sz w:val="20"/>
            <w:szCs w:val="18"/>
          </w:rPr>
          <w:fldChar w:fldCharType="end"/>
        </w:r>
      </w:hyperlink>
    </w:p>
    <w:p w14:paraId="7FE67DCE" w14:textId="7D31E80C" w:rsidR="007A430D" w:rsidRPr="007A430D" w:rsidRDefault="007A430D" w:rsidP="007A430D">
      <w:pPr>
        <w:pStyle w:val="Verzeichnis1"/>
        <w:spacing w:after="0"/>
        <w:rPr>
          <w:rFonts w:ascii="Melior" w:eastAsiaTheme="minorEastAsia" w:hAnsi="Melior"/>
          <w:noProof/>
          <w:sz w:val="20"/>
          <w:szCs w:val="20"/>
          <w:lang w:eastAsia="de-DE"/>
        </w:rPr>
      </w:pPr>
      <w:hyperlink w:anchor="_Toc193813936" w:history="1">
        <w:r w:rsidRPr="007A430D">
          <w:rPr>
            <w:rStyle w:val="Hyperlink"/>
            <w:rFonts w:ascii="Melior" w:eastAsia="Times New Roman" w:hAnsi="Melior" w:cs="Times New Roman"/>
            <w:noProof/>
            <w:sz w:val="20"/>
            <w:szCs w:val="18"/>
          </w:rPr>
          <w:t>III. Abschnitt – Der Landtag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13</w:t>
        </w:r>
        <w:r w:rsidRPr="007A430D">
          <w:rPr>
            <w:rFonts w:ascii="Melior" w:hAnsi="Melior"/>
            <w:noProof/>
            <w:webHidden/>
            <w:sz w:val="20"/>
            <w:szCs w:val="18"/>
          </w:rPr>
          <w:fldChar w:fldCharType="end"/>
        </w:r>
      </w:hyperlink>
    </w:p>
    <w:p w14:paraId="4875427E" w14:textId="5D5034EC" w:rsidR="007A430D" w:rsidRPr="007A430D" w:rsidRDefault="007A430D" w:rsidP="007A430D">
      <w:pPr>
        <w:pStyle w:val="Verzeichnis2"/>
        <w:tabs>
          <w:tab w:val="right" w:pos="9062"/>
        </w:tabs>
        <w:spacing w:after="0"/>
        <w:rPr>
          <w:rFonts w:ascii="Melior" w:hAnsi="Melior"/>
          <w:noProof/>
          <w:sz w:val="20"/>
          <w:szCs w:val="18"/>
        </w:rPr>
      </w:pPr>
      <w:hyperlink w:anchor="_Toc193813937" w:history="1">
        <w:r w:rsidRPr="007A430D">
          <w:rPr>
            <w:rStyle w:val="Hyperlink"/>
            <w:rFonts w:ascii="Melior" w:eastAsia="Times New Roman" w:hAnsi="Melior" w:cs="Times New Roman"/>
            <w:noProof/>
            <w:sz w:val="20"/>
            <w:szCs w:val="18"/>
          </w:rPr>
          <w:t>Artikel 39 – Aufgabe, Freies Mandat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13</w:t>
        </w:r>
        <w:r w:rsidRPr="007A430D">
          <w:rPr>
            <w:rFonts w:ascii="Melior" w:hAnsi="Melior"/>
            <w:noProof/>
            <w:webHidden/>
            <w:sz w:val="20"/>
            <w:szCs w:val="18"/>
          </w:rPr>
          <w:fldChar w:fldCharType="end"/>
        </w:r>
      </w:hyperlink>
    </w:p>
    <w:p w14:paraId="5584C2F3" w14:textId="6B4D1B24" w:rsidR="007A430D" w:rsidRPr="007A430D" w:rsidRDefault="007A430D" w:rsidP="007A430D">
      <w:pPr>
        <w:pStyle w:val="Verzeichnis2"/>
        <w:tabs>
          <w:tab w:val="right" w:pos="9062"/>
        </w:tabs>
        <w:spacing w:after="0"/>
        <w:rPr>
          <w:rFonts w:ascii="Melior" w:hAnsi="Melior"/>
          <w:noProof/>
          <w:sz w:val="20"/>
          <w:szCs w:val="18"/>
        </w:rPr>
      </w:pPr>
      <w:hyperlink w:anchor="_Toc193813938" w:history="1">
        <w:r w:rsidRPr="007A430D">
          <w:rPr>
            <w:rStyle w:val="Hyperlink"/>
            <w:rFonts w:ascii="Melior" w:eastAsia="Times New Roman" w:hAnsi="Melior" w:cs="Times New Roman"/>
            <w:noProof/>
            <w:sz w:val="20"/>
            <w:szCs w:val="18"/>
          </w:rPr>
          <w:t>Artikel 40 – Parlamentarische Opposition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13</w:t>
        </w:r>
        <w:r w:rsidRPr="007A430D">
          <w:rPr>
            <w:rFonts w:ascii="Melior" w:hAnsi="Melior"/>
            <w:noProof/>
            <w:webHidden/>
            <w:sz w:val="20"/>
            <w:szCs w:val="18"/>
          </w:rPr>
          <w:fldChar w:fldCharType="end"/>
        </w:r>
      </w:hyperlink>
    </w:p>
    <w:p w14:paraId="6137C2AF" w14:textId="78E7F1D2" w:rsidR="007A430D" w:rsidRPr="007A430D" w:rsidRDefault="007A430D" w:rsidP="007A430D">
      <w:pPr>
        <w:pStyle w:val="Verzeichnis2"/>
        <w:tabs>
          <w:tab w:val="right" w:pos="9062"/>
        </w:tabs>
        <w:spacing w:after="0"/>
        <w:rPr>
          <w:rFonts w:ascii="Melior" w:hAnsi="Melior"/>
          <w:noProof/>
          <w:sz w:val="20"/>
          <w:szCs w:val="18"/>
        </w:rPr>
      </w:pPr>
      <w:hyperlink w:anchor="_Toc193813939" w:history="1">
        <w:r w:rsidRPr="007A430D">
          <w:rPr>
            <w:rStyle w:val="Hyperlink"/>
            <w:rFonts w:ascii="Melior" w:eastAsia="Times New Roman" w:hAnsi="Melior" w:cs="Times New Roman"/>
            <w:noProof/>
            <w:sz w:val="20"/>
            <w:szCs w:val="18"/>
          </w:rPr>
          <w:t>Artikel 41 – Wahlsystem, Wählbarkeit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_Toc193813939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13</w:t>
        </w:r>
        <w:r w:rsidRPr="007A430D">
          <w:rPr>
            <w:rFonts w:ascii="Melior" w:hAnsi="Melior"/>
            <w:noProof/>
            <w:webHidden/>
            <w:sz w:val="20"/>
            <w:szCs w:val="18"/>
          </w:rPr>
          <w:fldChar w:fldCharType="end"/>
        </w:r>
      </w:hyperlink>
    </w:p>
    <w:p w14:paraId="3334AEAF" w14:textId="0C06FCA2" w:rsidR="007A430D" w:rsidRPr="007A430D" w:rsidRDefault="007A430D" w:rsidP="007A430D">
      <w:pPr>
        <w:pStyle w:val="Verzeichnis2"/>
        <w:tabs>
          <w:tab w:val="right" w:pos="9062"/>
        </w:tabs>
        <w:spacing w:after="0"/>
        <w:rPr>
          <w:rFonts w:ascii="Melior" w:hAnsi="Melior"/>
          <w:noProof/>
          <w:sz w:val="20"/>
          <w:szCs w:val="18"/>
        </w:rPr>
      </w:pPr>
      <w:hyperlink w:anchor="_Toc193813940" w:history="1">
        <w:r w:rsidRPr="007A430D">
          <w:rPr>
            <w:rStyle w:val="Hyperlink"/>
            <w:rFonts w:ascii="Melior" w:eastAsia="Times New Roman" w:hAnsi="Melior" w:cs="Times New Roman"/>
            <w:noProof/>
            <w:sz w:val="20"/>
            <w:szCs w:val="18"/>
          </w:rPr>
          <w:t>Artikel 42 – Kandidatur, Ansprüche der Abgeordneten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13</w:t>
        </w:r>
        <w:r w:rsidRPr="007A430D">
          <w:rPr>
            <w:rFonts w:ascii="Melior" w:hAnsi="Melior"/>
            <w:noProof/>
            <w:webHidden/>
            <w:sz w:val="20"/>
            <w:szCs w:val="18"/>
          </w:rPr>
          <w:fldChar w:fldCharType="end"/>
        </w:r>
      </w:hyperlink>
    </w:p>
    <w:p w14:paraId="071E33C3" w14:textId="129F1104" w:rsidR="007A430D" w:rsidRPr="007A430D" w:rsidRDefault="007A430D" w:rsidP="007A430D">
      <w:pPr>
        <w:pStyle w:val="Verzeichnis2"/>
        <w:tabs>
          <w:tab w:val="right" w:pos="9062"/>
        </w:tabs>
        <w:spacing w:after="0"/>
        <w:rPr>
          <w:rFonts w:ascii="Melior" w:hAnsi="Melior"/>
          <w:noProof/>
          <w:sz w:val="20"/>
          <w:szCs w:val="18"/>
        </w:rPr>
      </w:pPr>
      <w:hyperlink w:anchor="_Toc193813941" w:history="1">
        <w:r w:rsidRPr="007A430D">
          <w:rPr>
            <w:rStyle w:val="Hyperlink"/>
            <w:rFonts w:ascii="Melior" w:eastAsia="Times New Roman" w:hAnsi="Melior" w:cs="Times New Roman"/>
            <w:noProof/>
            <w:sz w:val="20"/>
            <w:szCs w:val="18"/>
          </w:rPr>
          <w:t>Artikel 43 – Erwerb und Verlust des Mandats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13</w:t>
        </w:r>
        <w:r w:rsidRPr="007A430D">
          <w:rPr>
            <w:rFonts w:ascii="Melior" w:hAnsi="Melior"/>
            <w:noProof/>
            <w:webHidden/>
            <w:sz w:val="20"/>
            <w:szCs w:val="18"/>
          </w:rPr>
          <w:fldChar w:fldCharType="end"/>
        </w:r>
      </w:hyperlink>
    </w:p>
    <w:p w14:paraId="2CB47E8E" w14:textId="29B81A5B" w:rsidR="007A430D" w:rsidRPr="007A430D" w:rsidRDefault="007A430D" w:rsidP="007A430D">
      <w:pPr>
        <w:pStyle w:val="Verzeichnis2"/>
        <w:tabs>
          <w:tab w:val="right" w:pos="9062"/>
        </w:tabs>
        <w:spacing w:after="0"/>
        <w:rPr>
          <w:rFonts w:ascii="Melior" w:hAnsi="Melior"/>
          <w:noProof/>
          <w:sz w:val="20"/>
          <w:szCs w:val="18"/>
        </w:rPr>
      </w:pPr>
      <w:hyperlink w:anchor="_Toc193813942" w:history="1">
        <w:r w:rsidRPr="007A430D">
          <w:rPr>
            <w:rStyle w:val="Hyperlink"/>
            <w:rFonts w:ascii="Melior" w:eastAsia="Times New Roman" w:hAnsi="Melior" w:cs="Times New Roman"/>
            <w:noProof/>
            <w:sz w:val="20"/>
            <w:szCs w:val="18"/>
          </w:rPr>
          <w:t>Artikel 44 – Wahlperiode, Zusammentritt, Einberufung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13</w:t>
        </w:r>
        <w:r w:rsidRPr="007A430D">
          <w:rPr>
            <w:rFonts w:ascii="Melior" w:hAnsi="Melior"/>
            <w:noProof/>
            <w:webHidden/>
            <w:sz w:val="20"/>
            <w:szCs w:val="18"/>
          </w:rPr>
          <w:fldChar w:fldCharType="end"/>
        </w:r>
      </w:hyperlink>
    </w:p>
    <w:p w14:paraId="2367E8B3" w14:textId="73625154" w:rsidR="007A430D" w:rsidRPr="007A430D" w:rsidRDefault="007A430D" w:rsidP="007A430D">
      <w:pPr>
        <w:pStyle w:val="Verzeichnis2"/>
        <w:tabs>
          <w:tab w:val="right" w:pos="9062"/>
        </w:tabs>
        <w:spacing w:after="0"/>
        <w:rPr>
          <w:rFonts w:ascii="Melior" w:hAnsi="Melior"/>
          <w:noProof/>
          <w:sz w:val="20"/>
          <w:szCs w:val="18"/>
        </w:rPr>
      </w:pPr>
      <w:hyperlink w:anchor="_Toc193813943" w:history="1">
        <w:r w:rsidRPr="007A430D">
          <w:rPr>
            <w:rStyle w:val="Hyperlink"/>
            <w:rFonts w:ascii="Melior" w:eastAsia="Times New Roman" w:hAnsi="Melior" w:cs="Times New Roman"/>
            <w:noProof/>
            <w:sz w:val="20"/>
            <w:szCs w:val="18"/>
          </w:rPr>
          <w:t>Artikel 45 – Wahlprüfung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14</w:t>
        </w:r>
        <w:r w:rsidRPr="007A430D">
          <w:rPr>
            <w:rFonts w:ascii="Melior" w:hAnsi="Melior"/>
            <w:noProof/>
            <w:webHidden/>
            <w:sz w:val="20"/>
            <w:szCs w:val="18"/>
          </w:rPr>
          <w:fldChar w:fldCharType="end"/>
        </w:r>
      </w:hyperlink>
    </w:p>
    <w:p w14:paraId="6456F012" w14:textId="5CDEB9C7" w:rsidR="007A430D" w:rsidRPr="007A430D" w:rsidRDefault="007A430D" w:rsidP="007A430D">
      <w:pPr>
        <w:pStyle w:val="Verzeichnis2"/>
        <w:tabs>
          <w:tab w:val="right" w:pos="9062"/>
        </w:tabs>
        <w:spacing w:after="0"/>
        <w:rPr>
          <w:rFonts w:ascii="Melior" w:hAnsi="Melior"/>
          <w:noProof/>
          <w:sz w:val="20"/>
          <w:szCs w:val="18"/>
        </w:rPr>
      </w:pPr>
      <w:hyperlink w:anchor="_Toc193813944" w:history="1">
        <w:r w:rsidRPr="007A430D">
          <w:rPr>
            <w:rStyle w:val="Hyperlink"/>
            <w:rFonts w:ascii="Melior" w:eastAsia="Times New Roman" w:hAnsi="Melior" w:cs="Times New Roman"/>
            <w:noProof/>
            <w:sz w:val="20"/>
            <w:szCs w:val="18"/>
          </w:rPr>
          <w:t>Artikel 46 – Geschäftsordnung, Fraktion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14</w:t>
        </w:r>
        <w:r w:rsidRPr="007A430D">
          <w:rPr>
            <w:rFonts w:ascii="Melior" w:hAnsi="Melior"/>
            <w:noProof/>
            <w:webHidden/>
            <w:sz w:val="20"/>
            <w:szCs w:val="18"/>
          </w:rPr>
          <w:fldChar w:fldCharType="end"/>
        </w:r>
      </w:hyperlink>
    </w:p>
    <w:p w14:paraId="7644C298" w14:textId="3362DAED" w:rsidR="007A430D" w:rsidRPr="007A430D" w:rsidRDefault="007A430D" w:rsidP="007A430D">
      <w:pPr>
        <w:pStyle w:val="Verzeichnis2"/>
        <w:tabs>
          <w:tab w:val="right" w:pos="9062"/>
        </w:tabs>
        <w:spacing w:after="0"/>
        <w:rPr>
          <w:rFonts w:ascii="Melior" w:hAnsi="Melior"/>
          <w:noProof/>
          <w:sz w:val="20"/>
          <w:szCs w:val="18"/>
        </w:rPr>
      </w:pPr>
      <w:hyperlink w:anchor="_Toc193813945" w:history="1">
        <w:r w:rsidRPr="007A430D">
          <w:rPr>
            <w:rStyle w:val="Hyperlink"/>
            <w:rFonts w:ascii="Melior" w:eastAsia="Times New Roman" w:hAnsi="Melior" w:cs="Times New Roman"/>
            <w:noProof/>
            <w:sz w:val="20"/>
            <w:szCs w:val="18"/>
          </w:rPr>
          <w:t>Artikel 47 – Präsident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14</w:t>
        </w:r>
        <w:r w:rsidRPr="007A430D">
          <w:rPr>
            <w:rFonts w:ascii="Melior" w:hAnsi="Melior"/>
            <w:noProof/>
            <w:webHidden/>
            <w:sz w:val="20"/>
            <w:szCs w:val="18"/>
          </w:rPr>
          <w:fldChar w:fldCharType="end"/>
        </w:r>
      </w:hyperlink>
    </w:p>
    <w:p w14:paraId="46EA3C2D" w14:textId="1F6E0669" w:rsidR="007A430D" w:rsidRPr="007A430D" w:rsidRDefault="007A430D" w:rsidP="007A430D">
      <w:pPr>
        <w:pStyle w:val="Verzeichnis2"/>
        <w:tabs>
          <w:tab w:val="right" w:pos="9062"/>
        </w:tabs>
        <w:spacing w:after="0"/>
        <w:rPr>
          <w:rFonts w:ascii="Melior" w:hAnsi="Melior"/>
          <w:noProof/>
          <w:sz w:val="20"/>
          <w:szCs w:val="18"/>
        </w:rPr>
      </w:pPr>
      <w:hyperlink w:anchor="_Toc193813946" w:history="1">
        <w:r w:rsidRPr="007A430D">
          <w:rPr>
            <w:rStyle w:val="Hyperlink"/>
            <w:rFonts w:ascii="Melior" w:eastAsia="Times New Roman" w:hAnsi="Melior" w:cs="Times New Roman"/>
            <w:noProof/>
            <w:sz w:val="20"/>
            <w:szCs w:val="18"/>
          </w:rPr>
          <w:t>Artikel 48 – Verhandlungen, Beschlussfähigkeit, Beschlussfassung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14</w:t>
        </w:r>
        <w:r w:rsidRPr="007A430D">
          <w:rPr>
            <w:rFonts w:ascii="Melior" w:hAnsi="Melior"/>
            <w:noProof/>
            <w:webHidden/>
            <w:sz w:val="20"/>
            <w:szCs w:val="18"/>
          </w:rPr>
          <w:fldChar w:fldCharType="end"/>
        </w:r>
      </w:hyperlink>
    </w:p>
    <w:p w14:paraId="23136709" w14:textId="10AC5874" w:rsidR="007A430D" w:rsidRPr="007A430D" w:rsidRDefault="007A430D" w:rsidP="007A430D">
      <w:pPr>
        <w:pStyle w:val="Verzeichnis2"/>
        <w:tabs>
          <w:tab w:val="right" w:pos="9062"/>
        </w:tabs>
        <w:spacing w:after="0"/>
        <w:rPr>
          <w:rFonts w:ascii="Melior" w:hAnsi="Melior"/>
          <w:noProof/>
          <w:sz w:val="20"/>
          <w:szCs w:val="18"/>
        </w:rPr>
      </w:pPr>
      <w:hyperlink w:anchor="_Toc193813947" w:history="1">
        <w:r w:rsidRPr="007A430D">
          <w:rPr>
            <w:rStyle w:val="Hyperlink"/>
            <w:rFonts w:ascii="Melior" w:eastAsia="Times New Roman" w:hAnsi="Melior" w:cs="Times New Roman"/>
            <w:noProof/>
            <w:sz w:val="20"/>
            <w:szCs w:val="18"/>
          </w:rPr>
          <w:t>Artikel 49 – Rechte der Staatsregierung im Landtag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15</w:t>
        </w:r>
        <w:r w:rsidRPr="007A430D">
          <w:rPr>
            <w:rFonts w:ascii="Melior" w:hAnsi="Melior"/>
            <w:noProof/>
            <w:webHidden/>
            <w:sz w:val="20"/>
            <w:szCs w:val="18"/>
          </w:rPr>
          <w:fldChar w:fldCharType="end"/>
        </w:r>
      </w:hyperlink>
    </w:p>
    <w:p w14:paraId="3A649232" w14:textId="66E6CA2D" w:rsidR="007A430D" w:rsidRPr="007A430D" w:rsidRDefault="007A430D" w:rsidP="007A430D">
      <w:pPr>
        <w:pStyle w:val="Verzeichnis2"/>
        <w:tabs>
          <w:tab w:val="right" w:pos="9062"/>
        </w:tabs>
        <w:spacing w:after="0"/>
        <w:rPr>
          <w:rFonts w:ascii="Melior" w:hAnsi="Melior"/>
          <w:noProof/>
          <w:sz w:val="20"/>
          <w:szCs w:val="18"/>
        </w:rPr>
      </w:pPr>
      <w:hyperlink w:anchor="_Toc193813948" w:history="1">
        <w:r w:rsidRPr="007A430D">
          <w:rPr>
            <w:rStyle w:val="Hyperlink"/>
            <w:rFonts w:ascii="Melior" w:eastAsia="Times New Roman" w:hAnsi="Melior" w:cs="Times New Roman"/>
            <w:noProof/>
            <w:sz w:val="20"/>
            <w:szCs w:val="18"/>
          </w:rPr>
          <w:t>Artikel 50 – Informationspflicht der Staatsregierung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15</w:t>
        </w:r>
        <w:r w:rsidRPr="007A430D">
          <w:rPr>
            <w:rFonts w:ascii="Melior" w:hAnsi="Melior"/>
            <w:noProof/>
            <w:webHidden/>
            <w:sz w:val="20"/>
            <w:szCs w:val="18"/>
          </w:rPr>
          <w:fldChar w:fldCharType="end"/>
        </w:r>
      </w:hyperlink>
    </w:p>
    <w:p w14:paraId="3F495E68" w14:textId="3E41134D" w:rsidR="007A430D" w:rsidRPr="007A430D" w:rsidRDefault="007A430D" w:rsidP="007A430D">
      <w:pPr>
        <w:pStyle w:val="Verzeichnis2"/>
        <w:tabs>
          <w:tab w:val="right" w:pos="9062"/>
        </w:tabs>
        <w:spacing w:after="0"/>
        <w:rPr>
          <w:rFonts w:ascii="Melior" w:hAnsi="Melior"/>
          <w:noProof/>
          <w:sz w:val="20"/>
          <w:szCs w:val="18"/>
        </w:rPr>
      </w:pPr>
      <w:hyperlink w:anchor="_Toc193813949" w:history="1">
        <w:r w:rsidRPr="007A430D">
          <w:rPr>
            <w:rStyle w:val="Hyperlink"/>
            <w:rFonts w:ascii="Melior" w:eastAsia="Times New Roman" w:hAnsi="Melior" w:cs="Times New Roman"/>
            <w:noProof/>
            <w:sz w:val="20"/>
            <w:szCs w:val="18"/>
          </w:rPr>
          <w:t>Artikel 51 – Frage- und Auskunftsrecht der Abgeordneten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_Toc193813949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15</w:t>
        </w:r>
        <w:r w:rsidRPr="007A430D">
          <w:rPr>
            <w:rFonts w:ascii="Melior" w:hAnsi="Melior"/>
            <w:noProof/>
            <w:webHidden/>
            <w:sz w:val="20"/>
            <w:szCs w:val="18"/>
          </w:rPr>
          <w:fldChar w:fldCharType="end"/>
        </w:r>
      </w:hyperlink>
    </w:p>
    <w:p w14:paraId="7CB7983D" w14:textId="27E20161" w:rsidR="007A430D" w:rsidRPr="007A430D" w:rsidRDefault="007A430D" w:rsidP="007A430D">
      <w:pPr>
        <w:pStyle w:val="Verzeichnis2"/>
        <w:tabs>
          <w:tab w:val="right" w:pos="9062"/>
        </w:tabs>
        <w:spacing w:after="0"/>
        <w:rPr>
          <w:rFonts w:ascii="Melior" w:hAnsi="Melior"/>
          <w:noProof/>
          <w:sz w:val="20"/>
          <w:szCs w:val="18"/>
        </w:rPr>
      </w:pPr>
      <w:hyperlink w:anchor="_Toc193813950" w:history="1">
        <w:r w:rsidRPr="007A430D">
          <w:rPr>
            <w:rStyle w:val="Hyperlink"/>
            <w:rFonts w:ascii="Melior" w:eastAsia="Times New Roman" w:hAnsi="Melior" w:cs="Times New Roman"/>
            <w:noProof/>
            <w:sz w:val="20"/>
            <w:szCs w:val="18"/>
          </w:rPr>
          <w:t>Artikel 52 – Ausschüsse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15</w:t>
        </w:r>
        <w:r w:rsidRPr="007A430D">
          <w:rPr>
            <w:rFonts w:ascii="Melior" w:hAnsi="Melior"/>
            <w:noProof/>
            <w:webHidden/>
            <w:sz w:val="20"/>
            <w:szCs w:val="18"/>
          </w:rPr>
          <w:fldChar w:fldCharType="end"/>
        </w:r>
      </w:hyperlink>
    </w:p>
    <w:p w14:paraId="2A5861E9" w14:textId="6B247C21" w:rsidR="007A430D" w:rsidRPr="007A430D" w:rsidRDefault="007A430D" w:rsidP="007A430D">
      <w:pPr>
        <w:pStyle w:val="Verzeichnis2"/>
        <w:tabs>
          <w:tab w:val="right" w:pos="9062"/>
        </w:tabs>
        <w:spacing w:after="0"/>
        <w:rPr>
          <w:rFonts w:ascii="Melior" w:hAnsi="Melior"/>
          <w:noProof/>
          <w:sz w:val="20"/>
          <w:szCs w:val="18"/>
        </w:rPr>
      </w:pPr>
      <w:hyperlink w:anchor="_Toc193813951" w:history="1">
        <w:r w:rsidRPr="007A430D">
          <w:rPr>
            <w:rStyle w:val="Hyperlink"/>
            <w:rFonts w:ascii="Melior" w:eastAsia="Times New Roman" w:hAnsi="Melior" w:cs="Times New Roman"/>
            <w:noProof/>
            <w:sz w:val="20"/>
            <w:szCs w:val="18"/>
          </w:rPr>
          <w:t>Artikel 53 – Petitionsausschuss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15</w:t>
        </w:r>
        <w:r w:rsidRPr="007A430D">
          <w:rPr>
            <w:rFonts w:ascii="Melior" w:hAnsi="Melior"/>
            <w:noProof/>
            <w:webHidden/>
            <w:sz w:val="20"/>
            <w:szCs w:val="18"/>
          </w:rPr>
          <w:fldChar w:fldCharType="end"/>
        </w:r>
      </w:hyperlink>
    </w:p>
    <w:p w14:paraId="1BB0E3F7" w14:textId="2CF2F858" w:rsidR="007A430D" w:rsidRPr="007A430D" w:rsidRDefault="007A430D" w:rsidP="007A430D">
      <w:pPr>
        <w:pStyle w:val="Verzeichnis2"/>
        <w:tabs>
          <w:tab w:val="right" w:pos="9062"/>
        </w:tabs>
        <w:spacing w:after="0"/>
        <w:rPr>
          <w:rFonts w:ascii="Melior" w:hAnsi="Melior"/>
          <w:noProof/>
          <w:sz w:val="20"/>
          <w:szCs w:val="18"/>
        </w:rPr>
      </w:pPr>
      <w:hyperlink w:anchor="_Toc193813952" w:history="1">
        <w:r w:rsidRPr="007A430D">
          <w:rPr>
            <w:rStyle w:val="Hyperlink"/>
            <w:rFonts w:ascii="Melior" w:eastAsia="Times New Roman" w:hAnsi="Melior" w:cs="Times New Roman"/>
            <w:noProof/>
            <w:sz w:val="20"/>
            <w:szCs w:val="18"/>
          </w:rPr>
          <w:t>Artikel 54 – Untersuchungsausschüsse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16</w:t>
        </w:r>
        <w:r w:rsidRPr="007A430D">
          <w:rPr>
            <w:rFonts w:ascii="Melior" w:hAnsi="Melior"/>
            <w:noProof/>
            <w:webHidden/>
            <w:sz w:val="20"/>
            <w:szCs w:val="18"/>
          </w:rPr>
          <w:fldChar w:fldCharType="end"/>
        </w:r>
      </w:hyperlink>
    </w:p>
    <w:p w14:paraId="6C2636AC" w14:textId="01D17689" w:rsidR="007A430D" w:rsidRPr="007A430D" w:rsidRDefault="007A430D" w:rsidP="007A430D">
      <w:pPr>
        <w:pStyle w:val="Verzeichnis2"/>
        <w:tabs>
          <w:tab w:val="right" w:pos="9062"/>
        </w:tabs>
        <w:spacing w:after="0"/>
        <w:rPr>
          <w:rFonts w:ascii="Melior" w:hAnsi="Melior"/>
          <w:noProof/>
          <w:sz w:val="20"/>
          <w:szCs w:val="18"/>
        </w:rPr>
      </w:pPr>
      <w:hyperlink w:anchor="_Toc193813953" w:history="1">
        <w:r w:rsidRPr="007A430D">
          <w:rPr>
            <w:rStyle w:val="Hyperlink"/>
            <w:rFonts w:ascii="Melior" w:eastAsia="Times New Roman" w:hAnsi="Melior" w:cs="Times New Roman"/>
            <w:noProof/>
            <w:sz w:val="20"/>
            <w:szCs w:val="18"/>
          </w:rPr>
          <w:t>Artikel 55 – Indemnität und Immunität der Abgeordneten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16</w:t>
        </w:r>
        <w:r w:rsidRPr="007A430D">
          <w:rPr>
            <w:rFonts w:ascii="Melior" w:hAnsi="Melior"/>
            <w:noProof/>
            <w:webHidden/>
            <w:sz w:val="20"/>
            <w:szCs w:val="18"/>
          </w:rPr>
          <w:fldChar w:fldCharType="end"/>
        </w:r>
      </w:hyperlink>
    </w:p>
    <w:p w14:paraId="110C4A51" w14:textId="7F36B4AC" w:rsidR="007A430D" w:rsidRPr="007A430D" w:rsidRDefault="007A430D" w:rsidP="007A430D">
      <w:pPr>
        <w:pStyle w:val="Verzeichnis2"/>
        <w:tabs>
          <w:tab w:val="right" w:pos="9062"/>
        </w:tabs>
        <w:spacing w:after="0"/>
        <w:rPr>
          <w:rFonts w:ascii="Melior" w:hAnsi="Melior"/>
          <w:noProof/>
          <w:sz w:val="20"/>
          <w:szCs w:val="18"/>
        </w:rPr>
      </w:pPr>
      <w:hyperlink w:anchor="_Toc193813954" w:history="1">
        <w:r w:rsidRPr="007A430D">
          <w:rPr>
            <w:rStyle w:val="Hyperlink"/>
            <w:rFonts w:ascii="Melior" w:eastAsia="Times New Roman" w:hAnsi="Melior" w:cs="Times New Roman"/>
            <w:noProof/>
            <w:sz w:val="20"/>
            <w:szCs w:val="18"/>
          </w:rPr>
          <w:t>Artikel 56 – Zeugnisverweigerungsrecht der Abgeordneten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17</w:t>
        </w:r>
        <w:r w:rsidRPr="007A430D">
          <w:rPr>
            <w:rFonts w:ascii="Melior" w:hAnsi="Melior"/>
            <w:noProof/>
            <w:webHidden/>
            <w:sz w:val="20"/>
            <w:szCs w:val="18"/>
          </w:rPr>
          <w:fldChar w:fldCharType="end"/>
        </w:r>
      </w:hyperlink>
    </w:p>
    <w:p w14:paraId="1F8BB336" w14:textId="4B1C4C3D" w:rsidR="007A430D" w:rsidRPr="007A430D" w:rsidRDefault="007A430D" w:rsidP="007A430D">
      <w:pPr>
        <w:pStyle w:val="Verzeichnis2"/>
        <w:tabs>
          <w:tab w:val="right" w:pos="9062"/>
        </w:tabs>
        <w:spacing w:after="0"/>
        <w:rPr>
          <w:rFonts w:ascii="Melior" w:hAnsi="Melior"/>
          <w:noProof/>
          <w:sz w:val="20"/>
          <w:szCs w:val="18"/>
        </w:rPr>
      </w:pPr>
      <w:hyperlink w:anchor="_Toc193813955" w:history="1">
        <w:r w:rsidRPr="007A430D">
          <w:rPr>
            <w:rStyle w:val="Hyperlink"/>
            <w:rFonts w:ascii="Melior" w:eastAsia="Times New Roman" w:hAnsi="Melior" w:cs="Times New Roman"/>
            <w:noProof/>
            <w:sz w:val="20"/>
            <w:szCs w:val="18"/>
          </w:rPr>
          <w:t>Artikel 57 – Datenschutzbeauftragter</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17</w:t>
        </w:r>
        <w:r w:rsidRPr="007A430D">
          <w:rPr>
            <w:rFonts w:ascii="Melior" w:hAnsi="Melior"/>
            <w:noProof/>
            <w:webHidden/>
            <w:sz w:val="20"/>
            <w:szCs w:val="18"/>
          </w:rPr>
          <w:fldChar w:fldCharType="end"/>
        </w:r>
      </w:hyperlink>
    </w:p>
    <w:p w14:paraId="4D66D16B" w14:textId="464E4C77" w:rsidR="007A430D" w:rsidRPr="007A430D" w:rsidRDefault="007A430D" w:rsidP="007A430D">
      <w:pPr>
        <w:pStyle w:val="Verzeichnis2"/>
        <w:tabs>
          <w:tab w:val="right" w:pos="9062"/>
        </w:tabs>
        <w:spacing w:after="0"/>
        <w:rPr>
          <w:rFonts w:ascii="Melior" w:hAnsi="Melior"/>
          <w:noProof/>
          <w:sz w:val="20"/>
          <w:szCs w:val="18"/>
        </w:rPr>
      </w:pPr>
      <w:hyperlink w:anchor="_Toc193813956" w:history="1">
        <w:r w:rsidRPr="007A430D">
          <w:rPr>
            <w:rStyle w:val="Hyperlink"/>
            <w:rFonts w:ascii="Melior" w:eastAsia="Times New Roman" w:hAnsi="Melior" w:cs="Times New Roman"/>
            <w:noProof/>
            <w:sz w:val="20"/>
            <w:szCs w:val="18"/>
          </w:rPr>
          <w:t>Artikel 58 – Auflösung des Landtages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17</w:t>
        </w:r>
        <w:r w:rsidRPr="007A430D">
          <w:rPr>
            <w:rFonts w:ascii="Melior" w:hAnsi="Melior"/>
            <w:noProof/>
            <w:webHidden/>
            <w:sz w:val="20"/>
            <w:szCs w:val="18"/>
          </w:rPr>
          <w:fldChar w:fldCharType="end"/>
        </w:r>
      </w:hyperlink>
    </w:p>
    <w:p w14:paraId="7C7CD58D" w14:textId="3A73EFD0" w:rsidR="007A430D" w:rsidRPr="007A430D" w:rsidRDefault="007A430D" w:rsidP="007A430D">
      <w:pPr>
        <w:pStyle w:val="Verzeichnis1"/>
        <w:spacing w:after="0"/>
        <w:rPr>
          <w:rFonts w:ascii="Melior" w:eastAsiaTheme="minorEastAsia" w:hAnsi="Melior"/>
          <w:noProof/>
          <w:sz w:val="20"/>
          <w:szCs w:val="20"/>
          <w:lang w:eastAsia="de-DE"/>
        </w:rPr>
      </w:pPr>
      <w:hyperlink w:anchor="_Toc193813957" w:history="1">
        <w:r w:rsidRPr="007A430D">
          <w:rPr>
            <w:rStyle w:val="Hyperlink"/>
            <w:rFonts w:ascii="Melior" w:eastAsia="Calibri" w:hAnsi="Melior"/>
            <w:noProof/>
            <w:sz w:val="20"/>
            <w:szCs w:val="18"/>
          </w:rPr>
          <w:t>IV. Abschnitt – Die Staatsregierung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18</w:t>
        </w:r>
        <w:r w:rsidRPr="007A430D">
          <w:rPr>
            <w:rFonts w:ascii="Melior" w:hAnsi="Melior"/>
            <w:noProof/>
            <w:webHidden/>
            <w:sz w:val="20"/>
            <w:szCs w:val="18"/>
          </w:rPr>
          <w:fldChar w:fldCharType="end"/>
        </w:r>
      </w:hyperlink>
    </w:p>
    <w:p w14:paraId="5C1980B3" w14:textId="4F99C15E" w:rsidR="007A430D" w:rsidRPr="007A430D" w:rsidRDefault="007A430D" w:rsidP="007A430D">
      <w:pPr>
        <w:pStyle w:val="Verzeichnis2"/>
        <w:tabs>
          <w:tab w:val="right" w:pos="9062"/>
        </w:tabs>
        <w:spacing w:after="0"/>
        <w:rPr>
          <w:rFonts w:ascii="Melior" w:hAnsi="Melior"/>
          <w:noProof/>
          <w:sz w:val="20"/>
          <w:szCs w:val="18"/>
        </w:rPr>
      </w:pPr>
      <w:hyperlink w:anchor="_Toc193813958" w:history="1">
        <w:r w:rsidRPr="007A430D">
          <w:rPr>
            <w:rStyle w:val="Hyperlink"/>
            <w:rFonts w:ascii="Melior" w:eastAsia="Calibri" w:hAnsi="Melior"/>
            <w:noProof/>
            <w:sz w:val="20"/>
            <w:szCs w:val="18"/>
          </w:rPr>
          <w:t>Artikel 59 – Stellung und Aufgabe, Zusammensetzung, Geschäftsbereiche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18</w:t>
        </w:r>
        <w:r w:rsidRPr="007A430D">
          <w:rPr>
            <w:rFonts w:ascii="Melior" w:hAnsi="Melior"/>
            <w:noProof/>
            <w:webHidden/>
            <w:sz w:val="20"/>
            <w:szCs w:val="18"/>
          </w:rPr>
          <w:fldChar w:fldCharType="end"/>
        </w:r>
      </w:hyperlink>
    </w:p>
    <w:p w14:paraId="596B443E" w14:textId="74E1E0A2" w:rsidR="007A430D" w:rsidRPr="007A430D" w:rsidRDefault="007A430D" w:rsidP="007A430D">
      <w:pPr>
        <w:pStyle w:val="Verzeichnis2"/>
        <w:tabs>
          <w:tab w:val="right" w:pos="9062"/>
        </w:tabs>
        <w:spacing w:after="0"/>
        <w:rPr>
          <w:rFonts w:ascii="Melior" w:hAnsi="Melior"/>
          <w:noProof/>
          <w:sz w:val="20"/>
          <w:szCs w:val="18"/>
        </w:rPr>
      </w:pPr>
      <w:hyperlink w:anchor="_Toc193813959" w:history="1">
        <w:r w:rsidRPr="007A430D">
          <w:rPr>
            <w:rStyle w:val="Hyperlink"/>
            <w:rFonts w:ascii="Melior" w:eastAsia="Calibri" w:hAnsi="Melior"/>
            <w:noProof/>
            <w:sz w:val="20"/>
            <w:szCs w:val="18"/>
          </w:rPr>
          <w:t>Artikel 60 – Bildung der Staatsregierung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_Toc193813959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18</w:t>
        </w:r>
        <w:r w:rsidRPr="007A430D">
          <w:rPr>
            <w:rFonts w:ascii="Melior" w:hAnsi="Melior"/>
            <w:noProof/>
            <w:webHidden/>
            <w:sz w:val="20"/>
            <w:szCs w:val="18"/>
          </w:rPr>
          <w:fldChar w:fldCharType="end"/>
        </w:r>
      </w:hyperlink>
    </w:p>
    <w:p w14:paraId="0325E9FA" w14:textId="2508366D" w:rsidR="007A430D" w:rsidRPr="007A430D" w:rsidRDefault="007A430D" w:rsidP="007A430D">
      <w:pPr>
        <w:pStyle w:val="Verzeichnis2"/>
        <w:tabs>
          <w:tab w:val="right" w:pos="9062"/>
        </w:tabs>
        <w:spacing w:after="0"/>
        <w:rPr>
          <w:rFonts w:ascii="Melior" w:hAnsi="Melior"/>
          <w:noProof/>
          <w:sz w:val="20"/>
          <w:szCs w:val="18"/>
        </w:rPr>
      </w:pPr>
      <w:hyperlink w:anchor="_Toc193813960" w:history="1">
        <w:r w:rsidRPr="007A430D">
          <w:rPr>
            <w:rStyle w:val="Hyperlink"/>
            <w:rFonts w:ascii="Melior" w:eastAsia="Calibri" w:hAnsi="Melior"/>
            <w:noProof/>
            <w:sz w:val="20"/>
            <w:szCs w:val="18"/>
          </w:rPr>
          <w:t>Artikel 61 – Amtseid</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18</w:t>
        </w:r>
        <w:r w:rsidRPr="007A430D">
          <w:rPr>
            <w:rFonts w:ascii="Melior" w:hAnsi="Melior"/>
            <w:noProof/>
            <w:webHidden/>
            <w:sz w:val="20"/>
            <w:szCs w:val="18"/>
          </w:rPr>
          <w:fldChar w:fldCharType="end"/>
        </w:r>
      </w:hyperlink>
    </w:p>
    <w:p w14:paraId="608DBB10" w14:textId="32A3E5AB" w:rsidR="007A430D" w:rsidRPr="007A430D" w:rsidRDefault="007A430D" w:rsidP="007A430D">
      <w:pPr>
        <w:pStyle w:val="Verzeichnis2"/>
        <w:tabs>
          <w:tab w:val="right" w:pos="9062"/>
        </w:tabs>
        <w:spacing w:after="0"/>
        <w:rPr>
          <w:rFonts w:ascii="Melior" w:hAnsi="Melior"/>
          <w:noProof/>
          <w:sz w:val="20"/>
          <w:szCs w:val="18"/>
        </w:rPr>
      </w:pPr>
      <w:hyperlink w:anchor="_Toc193813961" w:history="1">
        <w:r w:rsidRPr="007A430D">
          <w:rPr>
            <w:rStyle w:val="Hyperlink"/>
            <w:rFonts w:ascii="Melior" w:eastAsia="Calibri" w:hAnsi="Melior"/>
            <w:noProof/>
            <w:sz w:val="20"/>
            <w:szCs w:val="18"/>
          </w:rPr>
          <w:t>Artikel 62 – Rechtsstellung der Mitglieder der Staatsregierung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18</w:t>
        </w:r>
        <w:r w:rsidRPr="007A430D">
          <w:rPr>
            <w:rFonts w:ascii="Melior" w:hAnsi="Melior"/>
            <w:noProof/>
            <w:webHidden/>
            <w:sz w:val="20"/>
            <w:szCs w:val="18"/>
          </w:rPr>
          <w:fldChar w:fldCharType="end"/>
        </w:r>
      </w:hyperlink>
    </w:p>
    <w:p w14:paraId="384E4B34" w14:textId="4A96DFE9" w:rsidR="007A430D" w:rsidRPr="007A430D" w:rsidRDefault="007A430D" w:rsidP="007A430D">
      <w:pPr>
        <w:pStyle w:val="Verzeichnis2"/>
        <w:tabs>
          <w:tab w:val="right" w:pos="9062"/>
        </w:tabs>
        <w:spacing w:after="0"/>
        <w:rPr>
          <w:rFonts w:ascii="Melior" w:hAnsi="Melior"/>
          <w:noProof/>
          <w:sz w:val="20"/>
          <w:szCs w:val="18"/>
        </w:rPr>
      </w:pPr>
      <w:hyperlink w:anchor="_Toc193813962" w:history="1">
        <w:r w:rsidRPr="007A430D">
          <w:rPr>
            <w:rStyle w:val="Hyperlink"/>
            <w:rFonts w:ascii="Melior" w:eastAsia="Calibri" w:hAnsi="Melior"/>
            <w:noProof/>
            <w:sz w:val="20"/>
            <w:szCs w:val="18"/>
          </w:rPr>
          <w:t>Artikel 63 – Richtlinienkompetenz, Ressorthoheit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19</w:t>
        </w:r>
        <w:r w:rsidRPr="007A430D">
          <w:rPr>
            <w:rFonts w:ascii="Melior" w:hAnsi="Melior"/>
            <w:noProof/>
            <w:webHidden/>
            <w:sz w:val="20"/>
            <w:szCs w:val="18"/>
          </w:rPr>
          <w:fldChar w:fldCharType="end"/>
        </w:r>
      </w:hyperlink>
    </w:p>
    <w:p w14:paraId="2EA7D412" w14:textId="68A0BB16" w:rsidR="007A430D" w:rsidRPr="007A430D" w:rsidRDefault="007A430D" w:rsidP="007A430D">
      <w:pPr>
        <w:pStyle w:val="Verzeichnis2"/>
        <w:tabs>
          <w:tab w:val="right" w:pos="9062"/>
        </w:tabs>
        <w:spacing w:after="0"/>
        <w:rPr>
          <w:rFonts w:ascii="Melior" w:hAnsi="Melior"/>
          <w:noProof/>
          <w:sz w:val="20"/>
          <w:szCs w:val="18"/>
        </w:rPr>
      </w:pPr>
      <w:hyperlink w:anchor="_Toc193813963" w:history="1">
        <w:r w:rsidRPr="007A430D">
          <w:rPr>
            <w:rStyle w:val="Hyperlink"/>
            <w:rFonts w:ascii="Melior" w:eastAsia="Calibri" w:hAnsi="Melior"/>
            <w:noProof/>
            <w:sz w:val="20"/>
            <w:szCs w:val="18"/>
          </w:rPr>
          <w:t>Artikel 64 – Zuständigkeiten, Geschäftsordnung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19</w:t>
        </w:r>
        <w:r w:rsidRPr="007A430D">
          <w:rPr>
            <w:rFonts w:ascii="Melior" w:hAnsi="Melior"/>
            <w:noProof/>
            <w:webHidden/>
            <w:sz w:val="20"/>
            <w:szCs w:val="18"/>
          </w:rPr>
          <w:fldChar w:fldCharType="end"/>
        </w:r>
      </w:hyperlink>
    </w:p>
    <w:p w14:paraId="777F89A2" w14:textId="2BE0D482" w:rsidR="007A430D" w:rsidRPr="007A430D" w:rsidRDefault="007A430D" w:rsidP="007A430D">
      <w:pPr>
        <w:pStyle w:val="Verzeichnis2"/>
        <w:tabs>
          <w:tab w:val="right" w:pos="9062"/>
        </w:tabs>
        <w:spacing w:after="0"/>
        <w:rPr>
          <w:rFonts w:ascii="Melior" w:hAnsi="Melior"/>
          <w:noProof/>
          <w:sz w:val="20"/>
          <w:szCs w:val="18"/>
        </w:rPr>
      </w:pPr>
      <w:hyperlink w:anchor="_Toc193813964" w:history="1">
        <w:r w:rsidRPr="007A430D">
          <w:rPr>
            <w:rStyle w:val="Hyperlink"/>
            <w:rFonts w:ascii="Melior" w:eastAsia="Calibri" w:hAnsi="Melior"/>
            <w:noProof/>
            <w:sz w:val="20"/>
            <w:szCs w:val="18"/>
          </w:rPr>
          <w:t>Artikel 65 – Vertretung des Landes, Abschluss von Staatsverträgen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19</w:t>
        </w:r>
        <w:r w:rsidRPr="007A430D">
          <w:rPr>
            <w:rFonts w:ascii="Melior" w:hAnsi="Melior"/>
            <w:noProof/>
            <w:webHidden/>
            <w:sz w:val="20"/>
            <w:szCs w:val="18"/>
          </w:rPr>
          <w:fldChar w:fldCharType="end"/>
        </w:r>
      </w:hyperlink>
    </w:p>
    <w:p w14:paraId="72CFF68C" w14:textId="5BFE4F4C" w:rsidR="007A430D" w:rsidRPr="007A430D" w:rsidRDefault="007A430D" w:rsidP="007A430D">
      <w:pPr>
        <w:pStyle w:val="Verzeichnis2"/>
        <w:tabs>
          <w:tab w:val="right" w:pos="9062"/>
        </w:tabs>
        <w:spacing w:after="0"/>
        <w:rPr>
          <w:rFonts w:ascii="Melior" w:hAnsi="Melior"/>
          <w:noProof/>
          <w:sz w:val="20"/>
          <w:szCs w:val="18"/>
        </w:rPr>
      </w:pPr>
      <w:hyperlink w:anchor="_Toc193813965" w:history="1">
        <w:r w:rsidRPr="007A430D">
          <w:rPr>
            <w:rStyle w:val="Hyperlink"/>
            <w:rFonts w:ascii="Melior" w:eastAsia="Calibri" w:hAnsi="Melior"/>
            <w:noProof/>
            <w:sz w:val="20"/>
            <w:szCs w:val="18"/>
          </w:rPr>
          <w:t>Artikel 66 – Ernennungsrecht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19</w:t>
        </w:r>
        <w:r w:rsidRPr="007A430D">
          <w:rPr>
            <w:rFonts w:ascii="Melior" w:hAnsi="Melior"/>
            <w:noProof/>
            <w:webHidden/>
            <w:sz w:val="20"/>
            <w:szCs w:val="18"/>
          </w:rPr>
          <w:fldChar w:fldCharType="end"/>
        </w:r>
      </w:hyperlink>
    </w:p>
    <w:p w14:paraId="2F324BE0" w14:textId="7B911410" w:rsidR="007A430D" w:rsidRPr="007A430D" w:rsidRDefault="007A430D" w:rsidP="007A430D">
      <w:pPr>
        <w:pStyle w:val="Verzeichnis2"/>
        <w:tabs>
          <w:tab w:val="right" w:pos="9062"/>
        </w:tabs>
        <w:spacing w:after="0"/>
        <w:rPr>
          <w:rFonts w:ascii="Melior" w:hAnsi="Melior"/>
          <w:noProof/>
          <w:sz w:val="20"/>
          <w:szCs w:val="18"/>
        </w:rPr>
      </w:pPr>
      <w:hyperlink w:anchor="_Toc193813966" w:history="1">
        <w:r w:rsidRPr="007A430D">
          <w:rPr>
            <w:rStyle w:val="Hyperlink"/>
            <w:rFonts w:ascii="Melior" w:eastAsia="Calibri" w:hAnsi="Melior"/>
            <w:noProof/>
            <w:sz w:val="20"/>
            <w:szCs w:val="18"/>
          </w:rPr>
          <w:t>Artikel 67 – Begnadigungsrecht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19</w:t>
        </w:r>
        <w:r w:rsidRPr="007A430D">
          <w:rPr>
            <w:rFonts w:ascii="Melior" w:hAnsi="Melior"/>
            <w:noProof/>
            <w:webHidden/>
            <w:sz w:val="20"/>
            <w:szCs w:val="18"/>
          </w:rPr>
          <w:fldChar w:fldCharType="end"/>
        </w:r>
      </w:hyperlink>
    </w:p>
    <w:p w14:paraId="3795A352" w14:textId="433D06CE" w:rsidR="007A430D" w:rsidRPr="007A430D" w:rsidRDefault="007A430D" w:rsidP="007A430D">
      <w:pPr>
        <w:pStyle w:val="Verzeichnis2"/>
        <w:tabs>
          <w:tab w:val="right" w:pos="9062"/>
        </w:tabs>
        <w:spacing w:after="0"/>
        <w:rPr>
          <w:rFonts w:ascii="Melior" w:hAnsi="Melior"/>
          <w:noProof/>
          <w:sz w:val="20"/>
          <w:szCs w:val="18"/>
        </w:rPr>
      </w:pPr>
      <w:hyperlink w:anchor="_Toc193813967" w:history="1">
        <w:r w:rsidRPr="007A430D">
          <w:rPr>
            <w:rStyle w:val="Hyperlink"/>
            <w:rFonts w:ascii="Melior" w:eastAsia="Calibri" w:hAnsi="Melior"/>
            <w:noProof/>
            <w:sz w:val="20"/>
            <w:szCs w:val="18"/>
          </w:rPr>
          <w:t>Artikel 68 – Rücktritt, Beendigung der Amtszeit, Geschäftsführende Regierung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19</w:t>
        </w:r>
        <w:r w:rsidRPr="007A430D">
          <w:rPr>
            <w:rFonts w:ascii="Melior" w:hAnsi="Melior"/>
            <w:noProof/>
            <w:webHidden/>
            <w:sz w:val="20"/>
            <w:szCs w:val="18"/>
          </w:rPr>
          <w:fldChar w:fldCharType="end"/>
        </w:r>
      </w:hyperlink>
    </w:p>
    <w:p w14:paraId="02A75D8E" w14:textId="4C370F6C" w:rsidR="007A430D" w:rsidRPr="007A430D" w:rsidRDefault="007A430D" w:rsidP="007A430D">
      <w:pPr>
        <w:pStyle w:val="Verzeichnis2"/>
        <w:tabs>
          <w:tab w:val="right" w:pos="9062"/>
        </w:tabs>
        <w:spacing w:after="0"/>
        <w:rPr>
          <w:rFonts w:ascii="Melior" w:hAnsi="Melior"/>
          <w:noProof/>
          <w:sz w:val="20"/>
          <w:szCs w:val="18"/>
        </w:rPr>
      </w:pPr>
      <w:hyperlink w:anchor="_Toc193813968" w:history="1">
        <w:r w:rsidRPr="007A430D">
          <w:rPr>
            <w:rStyle w:val="Hyperlink"/>
            <w:rFonts w:ascii="Melior" w:eastAsia="Calibri" w:hAnsi="Melior"/>
            <w:noProof/>
            <w:sz w:val="20"/>
            <w:szCs w:val="18"/>
          </w:rPr>
          <w:t>Artikel 69 – Konstruktives Misstrauensvotum, Vertrauensfrage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20</w:t>
        </w:r>
        <w:r w:rsidRPr="007A430D">
          <w:rPr>
            <w:rFonts w:ascii="Melior" w:hAnsi="Melior"/>
            <w:noProof/>
            <w:webHidden/>
            <w:sz w:val="20"/>
            <w:szCs w:val="18"/>
          </w:rPr>
          <w:fldChar w:fldCharType="end"/>
        </w:r>
      </w:hyperlink>
    </w:p>
    <w:p w14:paraId="69BCBF1D" w14:textId="71346299" w:rsidR="007A430D" w:rsidRPr="007A430D" w:rsidRDefault="007A430D" w:rsidP="007A430D">
      <w:pPr>
        <w:pStyle w:val="Verzeichnis1"/>
        <w:spacing w:after="0"/>
        <w:rPr>
          <w:rFonts w:ascii="Melior" w:eastAsiaTheme="minorEastAsia" w:hAnsi="Melior"/>
          <w:noProof/>
          <w:sz w:val="20"/>
          <w:szCs w:val="20"/>
          <w:lang w:eastAsia="de-DE"/>
        </w:rPr>
      </w:pPr>
      <w:hyperlink w:anchor="_Toc193813969" w:history="1">
        <w:r w:rsidRPr="007A430D">
          <w:rPr>
            <w:rStyle w:val="Hyperlink"/>
            <w:rFonts w:ascii="Melior" w:eastAsia="Calibri" w:hAnsi="Melior"/>
            <w:noProof/>
            <w:sz w:val="20"/>
            <w:szCs w:val="18"/>
          </w:rPr>
          <w:t>V. Abschnitt – Die Gesetzgebung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_Toc193813969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21</w:t>
        </w:r>
        <w:r w:rsidRPr="007A430D">
          <w:rPr>
            <w:rFonts w:ascii="Melior" w:hAnsi="Melior"/>
            <w:noProof/>
            <w:webHidden/>
            <w:sz w:val="20"/>
            <w:szCs w:val="18"/>
          </w:rPr>
          <w:fldChar w:fldCharType="end"/>
        </w:r>
      </w:hyperlink>
    </w:p>
    <w:p w14:paraId="08FCB407" w14:textId="78C43D0E" w:rsidR="007A430D" w:rsidRPr="007A430D" w:rsidRDefault="007A430D" w:rsidP="007A430D">
      <w:pPr>
        <w:pStyle w:val="Verzeichnis2"/>
        <w:tabs>
          <w:tab w:val="right" w:pos="9062"/>
        </w:tabs>
        <w:spacing w:after="0"/>
        <w:rPr>
          <w:rFonts w:ascii="Melior" w:hAnsi="Melior"/>
          <w:noProof/>
          <w:sz w:val="20"/>
          <w:szCs w:val="18"/>
        </w:rPr>
      </w:pPr>
      <w:hyperlink w:anchor="_Toc193813970" w:history="1">
        <w:r w:rsidRPr="007A430D">
          <w:rPr>
            <w:rStyle w:val="Hyperlink"/>
            <w:rFonts w:ascii="Melior" w:eastAsia="Calibri" w:hAnsi="Melior"/>
            <w:noProof/>
            <w:sz w:val="20"/>
            <w:szCs w:val="18"/>
          </w:rPr>
          <w:t>Artikel 70 – Gesetzesinitiative, Beschluss der Gesetze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21</w:t>
        </w:r>
        <w:r w:rsidRPr="007A430D">
          <w:rPr>
            <w:rFonts w:ascii="Melior" w:hAnsi="Melior"/>
            <w:noProof/>
            <w:webHidden/>
            <w:sz w:val="20"/>
            <w:szCs w:val="18"/>
          </w:rPr>
          <w:fldChar w:fldCharType="end"/>
        </w:r>
      </w:hyperlink>
    </w:p>
    <w:p w14:paraId="619317A7" w14:textId="64CE4977" w:rsidR="007A430D" w:rsidRPr="007A430D" w:rsidRDefault="007A430D" w:rsidP="007A430D">
      <w:pPr>
        <w:pStyle w:val="Verzeichnis2"/>
        <w:tabs>
          <w:tab w:val="right" w:pos="9062"/>
        </w:tabs>
        <w:spacing w:after="0"/>
        <w:rPr>
          <w:rFonts w:ascii="Melior" w:hAnsi="Melior"/>
          <w:noProof/>
          <w:sz w:val="20"/>
          <w:szCs w:val="18"/>
        </w:rPr>
      </w:pPr>
      <w:hyperlink w:anchor="_Toc193813971" w:history="1">
        <w:r w:rsidRPr="007A430D">
          <w:rPr>
            <w:rStyle w:val="Hyperlink"/>
            <w:rFonts w:ascii="Melior" w:eastAsia="Calibri" w:hAnsi="Melior"/>
            <w:noProof/>
            <w:sz w:val="20"/>
            <w:szCs w:val="18"/>
          </w:rPr>
          <w:t>Artikel 71 – Volksantrag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21</w:t>
        </w:r>
        <w:r w:rsidRPr="007A430D">
          <w:rPr>
            <w:rFonts w:ascii="Melior" w:hAnsi="Melior"/>
            <w:noProof/>
            <w:webHidden/>
            <w:sz w:val="20"/>
            <w:szCs w:val="18"/>
          </w:rPr>
          <w:fldChar w:fldCharType="end"/>
        </w:r>
      </w:hyperlink>
    </w:p>
    <w:p w14:paraId="62FF5AD3" w14:textId="6EF3E6B7" w:rsidR="007A430D" w:rsidRPr="007A430D" w:rsidRDefault="007A430D" w:rsidP="007A430D">
      <w:pPr>
        <w:pStyle w:val="Verzeichnis2"/>
        <w:tabs>
          <w:tab w:val="right" w:pos="9062"/>
        </w:tabs>
        <w:spacing w:after="0"/>
        <w:rPr>
          <w:rFonts w:ascii="Melior" w:hAnsi="Melior"/>
          <w:noProof/>
          <w:sz w:val="20"/>
          <w:szCs w:val="18"/>
        </w:rPr>
      </w:pPr>
      <w:hyperlink w:anchor="_Toc193813972" w:history="1">
        <w:r w:rsidRPr="007A430D">
          <w:rPr>
            <w:rStyle w:val="Hyperlink"/>
            <w:rFonts w:ascii="Melior" w:eastAsia="Calibri" w:hAnsi="Melior"/>
            <w:noProof/>
            <w:sz w:val="20"/>
            <w:szCs w:val="18"/>
          </w:rPr>
          <w:t>Artikel 72 – Volksbegehren, Volksentscheid</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21</w:t>
        </w:r>
        <w:r w:rsidRPr="007A430D">
          <w:rPr>
            <w:rFonts w:ascii="Melior" w:hAnsi="Melior"/>
            <w:noProof/>
            <w:webHidden/>
            <w:sz w:val="20"/>
            <w:szCs w:val="18"/>
          </w:rPr>
          <w:fldChar w:fldCharType="end"/>
        </w:r>
      </w:hyperlink>
    </w:p>
    <w:p w14:paraId="794C45D6" w14:textId="3C607478" w:rsidR="007A430D" w:rsidRPr="007A430D" w:rsidRDefault="007A430D" w:rsidP="007A430D">
      <w:pPr>
        <w:pStyle w:val="Verzeichnis2"/>
        <w:tabs>
          <w:tab w:val="right" w:pos="9062"/>
        </w:tabs>
        <w:spacing w:after="0"/>
        <w:rPr>
          <w:rFonts w:ascii="Melior" w:hAnsi="Melior"/>
          <w:noProof/>
          <w:sz w:val="20"/>
          <w:szCs w:val="18"/>
        </w:rPr>
      </w:pPr>
      <w:hyperlink w:anchor="_Toc193813973" w:history="1">
        <w:r w:rsidRPr="007A430D">
          <w:rPr>
            <w:rStyle w:val="Hyperlink"/>
            <w:rFonts w:ascii="Melior" w:eastAsia="Calibri" w:hAnsi="Melior"/>
            <w:noProof/>
            <w:sz w:val="20"/>
            <w:szCs w:val="18"/>
          </w:rPr>
          <w:t>Artikel 73 – Unzulässigkeit von Volksantrag, -begehren und -entscheid, Wiederholung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22</w:t>
        </w:r>
        <w:r w:rsidRPr="007A430D">
          <w:rPr>
            <w:rFonts w:ascii="Melior" w:hAnsi="Melior"/>
            <w:noProof/>
            <w:webHidden/>
            <w:sz w:val="20"/>
            <w:szCs w:val="18"/>
          </w:rPr>
          <w:fldChar w:fldCharType="end"/>
        </w:r>
      </w:hyperlink>
    </w:p>
    <w:p w14:paraId="7E20263D" w14:textId="317C1270" w:rsidR="007A430D" w:rsidRPr="007A430D" w:rsidRDefault="007A430D" w:rsidP="007A430D">
      <w:pPr>
        <w:pStyle w:val="Verzeichnis2"/>
        <w:tabs>
          <w:tab w:val="right" w:pos="9062"/>
        </w:tabs>
        <w:spacing w:after="0"/>
        <w:rPr>
          <w:rFonts w:ascii="Melior" w:hAnsi="Melior"/>
          <w:noProof/>
          <w:sz w:val="20"/>
          <w:szCs w:val="18"/>
        </w:rPr>
      </w:pPr>
      <w:hyperlink w:anchor="_Toc193813974" w:history="1">
        <w:r w:rsidRPr="007A430D">
          <w:rPr>
            <w:rStyle w:val="Hyperlink"/>
            <w:rFonts w:ascii="Melior" w:eastAsia="Calibri" w:hAnsi="Melior"/>
            <w:noProof/>
            <w:sz w:val="20"/>
            <w:szCs w:val="18"/>
          </w:rPr>
          <w:t>Artikel 74 – Verfassungsänderung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22</w:t>
        </w:r>
        <w:r w:rsidRPr="007A430D">
          <w:rPr>
            <w:rFonts w:ascii="Melior" w:hAnsi="Melior"/>
            <w:noProof/>
            <w:webHidden/>
            <w:sz w:val="20"/>
            <w:szCs w:val="18"/>
          </w:rPr>
          <w:fldChar w:fldCharType="end"/>
        </w:r>
      </w:hyperlink>
    </w:p>
    <w:p w14:paraId="3267E9F9" w14:textId="3BAAF3F7" w:rsidR="007A430D" w:rsidRPr="007A430D" w:rsidRDefault="007A430D" w:rsidP="007A430D">
      <w:pPr>
        <w:pStyle w:val="Verzeichnis2"/>
        <w:tabs>
          <w:tab w:val="right" w:pos="9062"/>
        </w:tabs>
        <w:spacing w:after="0"/>
        <w:rPr>
          <w:rFonts w:ascii="Melior" w:hAnsi="Melior"/>
          <w:noProof/>
          <w:sz w:val="20"/>
          <w:szCs w:val="18"/>
        </w:rPr>
      </w:pPr>
      <w:hyperlink w:anchor="_Toc193813975" w:history="1">
        <w:r w:rsidRPr="007A430D">
          <w:rPr>
            <w:rStyle w:val="Hyperlink"/>
            <w:rFonts w:ascii="Melior" w:eastAsia="Calibri" w:hAnsi="Melior"/>
            <w:noProof/>
            <w:sz w:val="20"/>
            <w:szCs w:val="18"/>
          </w:rPr>
          <w:t>Artikel 75 – Rechtsverordnungen, Verwaltungsvorschriften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22</w:t>
        </w:r>
        <w:r w:rsidRPr="007A430D">
          <w:rPr>
            <w:rFonts w:ascii="Melior" w:hAnsi="Melior"/>
            <w:noProof/>
            <w:webHidden/>
            <w:sz w:val="20"/>
            <w:szCs w:val="18"/>
          </w:rPr>
          <w:fldChar w:fldCharType="end"/>
        </w:r>
      </w:hyperlink>
    </w:p>
    <w:p w14:paraId="5787BA04" w14:textId="409C3078" w:rsidR="007A430D" w:rsidRPr="007A430D" w:rsidRDefault="007A430D" w:rsidP="007A430D">
      <w:pPr>
        <w:pStyle w:val="Verzeichnis2"/>
        <w:tabs>
          <w:tab w:val="right" w:pos="9062"/>
        </w:tabs>
        <w:spacing w:after="0"/>
        <w:rPr>
          <w:rFonts w:ascii="Melior" w:hAnsi="Melior"/>
          <w:noProof/>
          <w:sz w:val="20"/>
          <w:szCs w:val="18"/>
        </w:rPr>
      </w:pPr>
      <w:hyperlink w:anchor="_Toc193813976" w:history="1">
        <w:r w:rsidRPr="007A430D">
          <w:rPr>
            <w:rStyle w:val="Hyperlink"/>
            <w:rFonts w:ascii="Melior" w:eastAsia="Calibri" w:hAnsi="Melior"/>
            <w:noProof/>
            <w:sz w:val="20"/>
            <w:szCs w:val="18"/>
          </w:rPr>
          <w:t>Artikel 76 – Ausfertigung, Verkündung, Inkrafttreten von Rechtsnormen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23</w:t>
        </w:r>
        <w:r w:rsidRPr="007A430D">
          <w:rPr>
            <w:rFonts w:ascii="Melior" w:hAnsi="Melior"/>
            <w:noProof/>
            <w:webHidden/>
            <w:sz w:val="20"/>
            <w:szCs w:val="18"/>
          </w:rPr>
          <w:fldChar w:fldCharType="end"/>
        </w:r>
      </w:hyperlink>
    </w:p>
    <w:p w14:paraId="0CF80D03" w14:textId="6031E553" w:rsidR="007A430D" w:rsidRPr="007A430D" w:rsidRDefault="007A430D" w:rsidP="007A430D">
      <w:pPr>
        <w:pStyle w:val="Verzeichnis1"/>
        <w:spacing w:after="0"/>
        <w:rPr>
          <w:rFonts w:ascii="Melior" w:eastAsiaTheme="minorEastAsia" w:hAnsi="Melior"/>
          <w:noProof/>
          <w:sz w:val="20"/>
          <w:szCs w:val="20"/>
          <w:lang w:eastAsia="de-DE"/>
        </w:rPr>
      </w:pPr>
      <w:hyperlink w:anchor="_Toc193813977" w:history="1">
        <w:r w:rsidRPr="007A430D">
          <w:rPr>
            <w:rStyle w:val="Hyperlink"/>
            <w:rFonts w:ascii="Melior" w:eastAsia="Calibri" w:hAnsi="Melior"/>
            <w:noProof/>
            <w:sz w:val="20"/>
            <w:szCs w:val="18"/>
          </w:rPr>
          <w:t>VI. Abschnitt – Die Rechtsprechung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24</w:t>
        </w:r>
        <w:r w:rsidRPr="007A430D">
          <w:rPr>
            <w:rFonts w:ascii="Melior" w:hAnsi="Melior"/>
            <w:noProof/>
            <w:webHidden/>
            <w:sz w:val="20"/>
            <w:szCs w:val="18"/>
          </w:rPr>
          <w:fldChar w:fldCharType="end"/>
        </w:r>
      </w:hyperlink>
    </w:p>
    <w:p w14:paraId="2317F299" w14:textId="714FFC13" w:rsidR="007A430D" w:rsidRPr="007A430D" w:rsidRDefault="007A430D" w:rsidP="007A430D">
      <w:pPr>
        <w:pStyle w:val="Verzeichnis2"/>
        <w:tabs>
          <w:tab w:val="right" w:pos="9062"/>
        </w:tabs>
        <w:spacing w:after="0"/>
        <w:rPr>
          <w:rFonts w:ascii="Melior" w:hAnsi="Melior"/>
          <w:noProof/>
          <w:sz w:val="20"/>
          <w:szCs w:val="18"/>
        </w:rPr>
      </w:pPr>
      <w:hyperlink w:anchor="_Toc193813978" w:history="1">
        <w:r w:rsidRPr="007A430D">
          <w:rPr>
            <w:rStyle w:val="Hyperlink"/>
            <w:rFonts w:ascii="Melior" w:eastAsia="Calibri" w:hAnsi="Melior"/>
            <w:noProof/>
            <w:sz w:val="20"/>
            <w:szCs w:val="18"/>
          </w:rPr>
          <w:t>Artikel 77 – Gerichte, Richterliche Unabhängigkeit, Ehrenamtliche Richter</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24</w:t>
        </w:r>
        <w:r w:rsidRPr="007A430D">
          <w:rPr>
            <w:rFonts w:ascii="Melior" w:hAnsi="Melior"/>
            <w:noProof/>
            <w:webHidden/>
            <w:sz w:val="20"/>
            <w:szCs w:val="18"/>
          </w:rPr>
          <w:fldChar w:fldCharType="end"/>
        </w:r>
      </w:hyperlink>
    </w:p>
    <w:p w14:paraId="68C2AE7F" w14:textId="508029F9" w:rsidR="007A430D" w:rsidRPr="007A430D" w:rsidRDefault="007A430D" w:rsidP="007A430D">
      <w:pPr>
        <w:pStyle w:val="Verzeichnis2"/>
        <w:tabs>
          <w:tab w:val="right" w:pos="9062"/>
        </w:tabs>
        <w:spacing w:after="0"/>
        <w:rPr>
          <w:rFonts w:ascii="Melior" w:hAnsi="Melior"/>
          <w:noProof/>
          <w:sz w:val="20"/>
          <w:szCs w:val="18"/>
        </w:rPr>
      </w:pPr>
      <w:hyperlink w:anchor="_Toc193813979" w:history="1">
        <w:r w:rsidRPr="007A430D">
          <w:rPr>
            <w:rStyle w:val="Hyperlink"/>
            <w:rFonts w:ascii="Melior" w:eastAsia="Calibri" w:hAnsi="Melior"/>
            <w:noProof/>
            <w:sz w:val="20"/>
            <w:szCs w:val="18"/>
          </w:rPr>
          <w:t>Artikel 78 – Gesetzlich bestimmter Richter, Rechtliches Gehör</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_Toc193813979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24</w:t>
        </w:r>
        <w:r w:rsidRPr="007A430D">
          <w:rPr>
            <w:rFonts w:ascii="Melior" w:hAnsi="Melior"/>
            <w:noProof/>
            <w:webHidden/>
            <w:sz w:val="20"/>
            <w:szCs w:val="18"/>
          </w:rPr>
          <w:fldChar w:fldCharType="end"/>
        </w:r>
      </w:hyperlink>
    </w:p>
    <w:p w14:paraId="0FAD32F4" w14:textId="581F4C08" w:rsidR="007A430D" w:rsidRPr="007A430D" w:rsidRDefault="007A430D" w:rsidP="007A430D">
      <w:pPr>
        <w:pStyle w:val="Verzeichnis2"/>
        <w:tabs>
          <w:tab w:val="right" w:pos="9062"/>
        </w:tabs>
        <w:spacing w:after="0"/>
        <w:rPr>
          <w:rFonts w:ascii="Melior" w:hAnsi="Melior"/>
          <w:noProof/>
          <w:sz w:val="20"/>
          <w:szCs w:val="18"/>
        </w:rPr>
      </w:pPr>
      <w:hyperlink w:anchor="_Toc193813980" w:history="1">
        <w:r w:rsidRPr="007A430D">
          <w:rPr>
            <w:rStyle w:val="Hyperlink"/>
            <w:rFonts w:ascii="Melior" w:eastAsia="Calibri" w:hAnsi="Melior"/>
            <w:noProof/>
            <w:sz w:val="20"/>
            <w:szCs w:val="18"/>
          </w:rPr>
          <w:t>Artikel 79 – Rechtsstellung der Richter</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24</w:t>
        </w:r>
        <w:r w:rsidRPr="007A430D">
          <w:rPr>
            <w:rFonts w:ascii="Melior" w:hAnsi="Melior"/>
            <w:noProof/>
            <w:webHidden/>
            <w:sz w:val="20"/>
            <w:szCs w:val="18"/>
          </w:rPr>
          <w:fldChar w:fldCharType="end"/>
        </w:r>
      </w:hyperlink>
    </w:p>
    <w:p w14:paraId="028874F0" w14:textId="0552D235" w:rsidR="007A430D" w:rsidRPr="007A430D" w:rsidRDefault="007A430D" w:rsidP="007A430D">
      <w:pPr>
        <w:pStyle w:val="Verzeichnis2"/>
        <w:tabs>
          <w:tab w:val="right" w:pos="9062"/>
        </w:tabs>
        <w:spacing w:after="0"/>
        <w:rPr>
          <w:rFonts w:ascii="Melior" w:hAnsi="Melior"/>
          <w:noProof/>
          <w:sz w:val="20"/>
          <w:szCs w:val="18"/>
        </w:rPr>
      </w:pPr>
      <w:hyperlink w:anchor="_Toc193813981" w:history="1">
        <w:r w:rsidRPr="007A430D">
          <w:rPr>
            <w:rStyle w:val="Hyperlink"/>
            <w:rFonts w:ascii="Melior" w:eastAsia="Calibri" w:hAnsi="Melior"/>
            <w:noProof/>
            <w:sz w:val="20"/>
            <w:szCs w:val="18"/>
          </w:rPr>
          <w:t>Artikel 80 – Richteranklage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24</w:t>
        </w:r>
        <w:r w:rsidRPr="007A430D">
          <w:rPr>
            <w:rFonts w:ascii="Melior" w:hAnsi="Melior"/>
            <w:noProof/>
            <w:webHidden/>
            <w:sz w:val="20"/>
            <w:szCs w:val="18"/>
          </w:rPr>
          <w:fldChar w:fldCharType="end"/>
        </w:r>
      </w:hyperlink>
    </w:p>
    <w:p w14:paraId="47FADACD" w14:textId="04C35A15" w:rsidR="007A430D" w:rsidRPr="007A430D" w:rsidRDefault="007A430D" w:rsidP="007A430D">
      <w:pPr>
        <w:pStyle w:val="Verzeichnis2"/>
        <w:tabs>
          <w:tab w:val="right" w:pos="9062"/>
        </w:tabs>
        <w:spacing w:after="0"/>
        <w:rPr>
          <w:rFonts w:ascii="Melior" w:hAnsi="Melior"/>
          <w:noProof/>
          <w:sz w:val="20"/>
          <w:szCs w:val="18"/>
        </w:rPr>
      </w:pPr>
      <w:hyperlink w:anchor="_Toc193813982" w:history="1">
        <w:r w:rsidRPr="007A430D">
          <w:rPr>
            <w:rStyle w:val="Hyperlink"/>
            <w:rFonts w:ascii="Melior" w:eastAsia="Calibri" w:hAnsi="Melior"/>
            <w:noProof/>
            <w:sz w:val="20"/>
            <w:szCs w:val="18"/>
          </w:rPr>
          <w:t>Artikel 81 – Zuständigkeit und Zusammensetzung des Verfassungsgerichtshofes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25</w:t>
        </w:r>
        <w:r w:rsidRPr="007A430D">
          <w:rPr>
            <w:rFonts w:ascii="Melior" w:hAnsi="Melior"/>
            <w:noProof/>
            <w:webHidden/>
            <w:sz w:val="20"/>
            <w:szCs w:val="18"/>
          </w:rPr>
          <w:fldChar w:fldCharType="end"/>
        </w:r>
      </w:hyperlink>
    </w:p>
    <w:p w14:paraId="7DA8CC7A" w14:textId="65864BDE" w:rsidR="007A430D" w:rsidRPr="007A430D" w:rsidRDefault="007A430D" w:rsidP="007A430D">
      <w:pPr>
        <w:pStyle w:val="Verzeichnis1"/>
        <w:spacing w:after="0"/>
        <w:rPr>
          <w:rFonts w:ascii="Melior" w:eastAsiaTheme="minorEastAsia" w:hAnsi="Melior"/>
          <w:noProof/>
          <w:sz w:val="20"/>
          <w:szCs w:val="20"/>
          <w:lang w:eastAsia="de-DE"/>
        </w:rPr>
      </w:pPr>
      <w:hyperlink w:anchor="_Toc193813983" w:history="1">
        <w:r w:rsidRPr="007A430D">
          <w:rPr>
            <w:rStyle w:val="Hyperlink"/>
            <w:rFonts w:ascii="Melior" w:eastAsia="Calibri" w:hAnsi="Melior"/>
            <w:noProof/>
            <w:sz w:val="20"/>
            <w:szCs w:val="18"/>
          </w:rPr>
          <w:t>VII. Abschnitt – Die Verwaltung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26</w:t>
        </w:r>
        <w:r w:rsidRPr="007A430D">
          <w:rPr>
            <w:rFonts w:ascii="Melior" w:hAnsi="Melior"/>
            <w:noProof/>
            <w:webHidden/>
            <w:sz w:val="20"/>
            <w:szCs w:val="18"/>
          </w:rPr>
          <w:fldChar w:fldCharType="end"/>
        </w:r>
      </w:hyperlink>
    </w:p>
    <w:p w14:paraId="4FB96BA4" w14:textId="2893C300" w:rsidR="007A430D" w:rsidRPr="007A430D" w:rsidRDefault="007A430D" w:rsidP="007A430D">
      <w:pPr>
        <w:pStyle w:val="Verzeichnis2"/>
        <w:tabs>
          <w:tab w:val="right" w:pos="9062"/>
        </w:tabs>
        <w:spacing w:after="0"/>
        <w:rPr>
          <w:rFonts w:ascii="Melior" w:hAnsi="Melior"/>
          <w:noProof/>
          <w:sz w:val="20"/>
          <w:szCs w:val="18"/>
        </w:rPr>
      </w:pPr>
      <w:hyperlink w:anchor="_Toc193813984" w:history="1">
        <w:r w:rsidRPr="007A430D">
          <w:rPr>
            <w:rStyle w:val="Hyperlink"/>
            <w:rFonts w:ascii="Melior" w:eastAsia="Calibri" w:hAnsi="Melior"/>
            <w:noProof/>
            <w:sz w:val="20"/>
            <w:szCs w:val="18"/>
          </w:rPr>
          <w:t>Artikel 82 – Träger der Verwaltung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26</w:t>
        </w:r>
        <w:r w:rsidRPr="007A430D">
          <w:rPr>
            <w:rFonts w:ascii="Melior" w:hAnsi="Melior"/>
            <w:noProof/>
            <w:webHidden/>
            <w:sz w:val="20"/>
            <w:szCs w:val="18"/>
          </w:rPr>
          <w:fldChar w:fldCharType="end"/>
        </w:r>
      </w:hyperlink>
    </w:p>
    <w:p w14:paraId="17634E38" w14:textId="447F5701" w:rsidR="007A430D" w:rsidRPr="007A430D" w:rsidRDefault="007A430D" w:rsidP="007A430D">
      <w:pPr>
        <w:pStyle w:val="Verzeichnis2"/>
        <w:tabs>
          <w:tab w:val="right" w:pos="9062"/>
        </w:tabs>
        <w:spacing w:after="0"/>
        <w:rPr>
          <w:rFonts w:ascii="Melior" w:hAnsi="Melior"/>
          <w:noProof/>
          <w:sz w:val="20"/>
          <w:szCs w:val="18"/>
        </w:rPr>
      </w:pPr>
      <w:hyperlink w:anchor="_Toc193813985" w:history="1">
        <w:r w:rsidRPr="007A430D">
          <w:rPr>
            <w:rStyle w:val="Hyperlink"/>
            <w:rFonts w:ascii="Melior" w:eastAsia="Calibri" w:hAnsi="Melior"/>
            <w:noProof/>
            <w:sz w:val="20"/>
            <w:szCs w:val="18"/>
          </w:rPr>
          <w:t>Artikel 83 – Verwaltungsorganisation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26</w:t>
        </w:r>
        <w:r w:rsidRPr="007A430D">
          <w:rPr>
            <w:rFonts w:ascii="Melior" w:hAnsi="Melior"/>
            <w:noProof/>
            <w:webHidden/>
            <w:sz w:val="20"/>
            <w:szCs w:val="18"/>
          </w:rPr>
          <w:fldChar w:fldCharType="end"/>
        </w:r>
      </w:hyperlink>
    </w:p>
    <w:p w14:paraId="57BC7370" w14:textId="128AD9FA" w:rsidR="007A430D" w:rsidRPr="007A430D" w:rsidRDefault="007A430D" w:rsidP="007A430D">
      <w:pPr>
        <w:pStyle w:val="Verzeichnis2"/>
        <w:tabs>
          <w:tab w:val="right" w:pos="9062"/>
        </w:tabs>
        <w:spacing w:after="0"/>
        <w:rPr>
          <w:rFonts w:ascii="Melior" w:hAnsi="Melior"/>
          <w:noProof/>
          <w:sz w:val="20"/>
          <w:szCs w:val="18"/>
        </w:rPr>
      </w:pPr>
      <w:hyperlink w:anchor="_Toc193813986" w:history="1">
        <w:r w:rsidRPr="007A430D">
          <w:rPr>
            <w:rStyle w:val="Hyperlink"/>
            <w:rFonts w:ascii="Melior" w:eastAsia="Calibri" w:hAnsi="Melior"/>
            <w:noProof/>
            <w:sz w:val="20"/>
            <w:szCs w:val="18"/>
          </w:rPr>
          <w:t>Artikel 84 – Kommunale Selbstverwaltung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26</w:t>
        </w:r>
        <w:r w:rsidRPr="007A430D">
          <w:rPr>
            <w:rFonts w:ascii="Melior" w:hAnsi="Melior"/>
            <w:noProof/>
            <w:webHidden/>
            <w:sz w:val="20"/>
            <w:szCs w:val="18"/>
          </w:rPr>
          <w:fldChar w:fldCharType="end"/>
        </w:r>
      </w:hyperlink>
    </w:p>
    <w:p w14:paraId="73A57942" w14:textId="68F47F31" w:rsidR="007A430D" w:rsidRPr="007A430D" w:rsidRDefault="007A430D" w:rsidP="007A430D">
      <w:pPr>
        <w:pStyle w:val="Verzeichnis2"/>
        <w:tabs>
          <w:tab w:val="right" w:pos="9062"/>
        </w:tabs>
        <w:spacing w:after="0"/>
        <w:rPr>
          <w:rFonts w:ascii="Melior" w:hAnsi="Melior"/>
          <w:noProof/>
          <w:sz w:val="20"/>
          <w:szCs w:val="18"/>
        </w:rPr>
      </w:pPr>
      <w:hyperlink w:anchor="_Toc193813987" w:history="1">
        <w:r w:rsidRPr="007A430D">
          <w:rPr>
            <w:rStyle w:val="Hyperlink"/>
            <w:rFonts w:ascii="Melior" w:eastAsia="Calibri" w:hAnsi="Melior"/>
            <w:noProof/>
            <w:sz w:val="20"/>
            <w:szCs w:val="18"/>
          </w:rPr>
          <w:t>Artikel 85 – Übertragung von Aufgaben, Mehrbelastungsausgleich</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26</w:t>
        </w:r>
        <w:r w:rsidRPr="007A430D">
          <w:rPr>
            <w:rFonts w:ascii="Melior" w:hAnsi="Melior"/>
            <w:noProof/>
            <w:webHidden/>
            <w:sz w:val="20"/>
            <w:szCs w:val="18"/>
          </w:rPr>
          <w:fldChar w:fldCharType="end"/>
        </w:r>
      </w:hyperlink>
    </w:p>
    <w:p w14:paraId="2E29D68F" w14:textId="1C565F6C" w:rsidR="007A430D" w:rsidRPr="007A430D" w:rsidRDefault="007A430D" w:rsidP="007A430D">
      <w:pPr>
        <w:pStyle w:val="Verzeichnis2"/>
        <w:tabs>
          <w:tab w:val="right" w:pos="9062"/>
        </w:tabs>
        <w:spacing w:after="0"/>
        <w:rPr>
          <w:rFonts w:ascii="Melior" w:hAnsi="Melior"/>
          <w:noProof/>
          <w:sz w:val="20"/>
          <w:szCs w:val="18"/>
        </w:rPr>
      </w:pPr>
      <w:hyperlink w:anchor="_Toc193813988" w:history="1">
        <w:r w:rsidRPr="007A430D">
          <w:rPr>
            <w:rStyle w:val="Hyperlink"/>
            <w:rFonts w:ascii="Melior" w:eastAsia="Calibri" w:hAnsi="Melior"/>
            <w:noProof/>
            <w:sz w:val="20"/>
            <w:szCs w:val="18"/>
          </w:rPr>
          <w:t>Artikel 86 – Vertretung der Selbstverwaltungskörperschaften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27</w:t>
        </w:r>
        <w:r w:rsidRPr="007A430D">
          <w:rPr>
            <w:rFonts w:ascii="Melior" w:hAnsi="Melior"/>
            <w:noProof/>
            <w:webHidden/>
            <w:sz w:val="20"/>
            <w:szCs w:val="18"/>
          </w:rPr>
          <w:fldChar w:fldCharType="end"/>
        </w:r>
      </w:hyperlink>
    </w:p>
    <w:p w14:paraId="1618EFE9" w14:textId="27E2D237" w:rsidR="007A430D" w:rsidRPr="007A430D" w:rsidRDefault="007A430D" w:rsidP="007A430D">
      <w:pPr>
        <w:pStyle w:val="Verzeichnis2"/>
        <w:tabs>
          <w:tab w:val="right" w:pos="9062"/>
        </w:tabs>
        <w:spacing w:after="0"/>
        <w:rPr>
          <w:rFonts w:ascii="Melior" w:hAnsi="Melior"/>
          <w:noProof/>
          <w:sz w:val="20"/>
          <w:szCs w:val="18"/>
        </w:rPr>
      </w:pPr>
      <w:hyperlink w:anchor="_Toc193813989" w:history="1">
        <w:r w:rsidRPr="007A430D">
          <w:rPr>
            <w:rStyle w:val="Hyperlink"/>
            <w:rFonts w:ascii="Melior" w:eastAsia="Calibri" w:hAnsi="Melior"/>
            <w:noProof/>
            <w:sz w:val="20"/>
            <w:szCs w:val="18"/>
          </w:rPr>
          <w:t>Artikel 87 – Finanzierung, Finanzausgleich</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_Toc193813989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27</w:t>
        </w:r>
        <w:r w:rsidRPr="007A430D">
          <w:rPr>
            <w:rFonts w:ascii="Melior" w:hAnsi="Melior"/>
            <w:noProof/>
            <w:webHidden/>
            <w:sz w:val="20"/>
            <w:szCs w:val="18"/>
          </w:rPr>
          <w:fldChar w:fldCharType="end"/>
        </w:r>
      </w:hyperlink>
    </w:p>
    <w:p w14:paraId="55B88DD1" w14:textId="05669DBA" w:rsidR="007A430D" w:rsidRPr="007A430D" w:rsidRDefault="007A430D" w:rsidP="007A430D">
      <w:pPr>
        <w:pStyle w:val="Verzeichnis2"/>
        <w:tabs>
          <w:tab w:val="right" w:pos="9062"/>
        </w:tabs>
        <w:spacing w:after="0"/>
        <w:rPr>
          <w:rFonts w:ascii="Melior" w:hAnsi="Melior"/>
          <w:noProof/>
          <w:sz w:val="20"/>
          <w:szCs w:val="18"/>
        </w:rPr>
      </w:pPr>
      <w:hyperlink w:anchor="_Toc193813990" w:history="1">
        <w:r w:rsidRPr="007A430D">
          <w:rPr>
            <w:rStyle w:val="Hyperlink"/>
            <w:rFonts w:ascii="Melior" w:eastAsia="Calibri" w:hAnsi="Melior"/>
            <w:noProof/>
            <w:sz w:val="20"/>
            <w:szCs w:val="18"/>
          </w:rPr>
          <w:t>Artikel 88 – Gebietsänderungen von Selbstverwaltungskörperschaften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27</w:t>
        </w:r>
        <w:r w:rsidRPr="007A430D">
          <w:rPr>
            <w:rFonts w:ascii="Melior" w:hAnsi="Melior"/>
            <w:noProof/>
            <w:webHidden/>
            <w:sz w:val="20"/>
            <w:szCs w:val="18"/>
          </w:rPr>
          <w:fldChar w:fldCharType="end"/>
        </w:r>
      </w:hyperlink>
    </w:p>
    <w:p w14:paraId="24257267" w14:textId="207D1104" w:rsidR="007A430D" w:rsidRPr="007A430D" w:rsidRDefault="007A430D" w:rsidP="007A430D">
      <w:pPr>
        <w:pStyle w:val="Verzeichnis2"/>
        <w:tabs>
          <w:tab w:val="right" w:pos="9062"/>
        </w:tabs>
        <w:spacing w:after="0"/>
        <w:rPr>
          <w:rFonts w:ascii="Melior" w:hAnsi="Melior"/>
          <w:noProof/>
          <w:sz w:val="20"/>
          <w:szCs w:val="18"/>
        </w:rPr>
      </w:pPr>
      <w:hyperlink w:anchor="_Toc193813991" w:history="1">
        <w:r w:rsidRPr="007A430D">
          <w:rPr>
            <w:rStyle w:val="Hyperlink"/>
            <w:rFonts w:ascii="Melior" w:eastAsia="Calibri" w:hAnsi="Melior"/>
            <w:noProof/>
            <w:sz w:val="20"/>
            <w:szCs w:val="18"/>
          </w:rPr>
          <w:t>Artikel 89 – Kommunalaufsicht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27</w:t>
        </w:r>
        <w:r w:rsidRPr="007A430D">
          <w:rPr>
            <w:rFonts w:ascii="Melior" w:hAnsi="Melior"/>
            <w:noProof/>
            <w:webHidden/>
            <w:sz w:val="20"/>
            <w:szCs w:val="18"/>
          </w:rPr>
          <w:fldChar w:fldCharType="end"/>
        </w:r>
      </w:hyperlink>
    </w:p>
    <w:p w14:paraId="4BA2AD56" w14:textId="7395BCE2" w:rsidR="007A430D" w:rsidRPr="007A430D" w:rsidRDefault="007A430D" w:rsidP="007A430D">
      <w:pPr>
        <w:pStyle w:val="Verzeichnis2"/>
        <w:tabs>
          <w:tab w:val="right" w:pos="9062"/>
        </w:tabs>
        <w:spacing w:after="0"/>
        <w:rPr>
          <w:rFonts w:ascii="Melior" w:hAnsi="Melior"/>
          <w:noProof/>
          <w:sz w:val="20"/>
          <w:szCs w:val="18"/>
        </w:rPr>
      </w:pPr>
      <w:hyperlink w:anchor="_Toc193813992" w:history="1">
        <w:r w:rsidRPr="007A430D">
          <w:rPr>
            <w:rStyle w:val="Hyperlink"/>
            <w:rFonts w:ascii="Melior" w:eastAsia="Calibri" w:hAnsi="Melior"/>
            <w:noProof/>
            <w:sz w:val="20"/>
            <w:szCs w:val="18"/>
          </w:rPr>
          <w:t>Artikel 90 – Kommunale Verfassungsbeschwerde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28</w:t>
        </w:r>
        <w:r w:rsidRPr="007A430D">
          <w:rPr>
            <w:rFonts w:ascii="Melior" w:hAnsi="Melior"/>
            <w:noProof/>
            <w:webHidden/>
            <w:sz w:val="20"/>
            <w:szCs w:val="18"/>
          </w:rPr>
          <w:fldChar w:fldCharType="end"/>
        </w:r>
      </w:hyperlink>
    </w:p>
    <w:p w14:paraId="3AE0A6DE" w14:textId="7E19DEFB" w:rsidR="007A430D" w:rsidRPr="007A430D" w:rsidRDefault="007A430D" w:rsidP="007A430D">
      <w:pPr>
        <w:pStyle w:val="Verzeichnis2"/>
        <w:tabs>
          <w:tab w:val="right" w:pos="9062"/>
        </w:tabs>
        <w:spacing w:after="0"/>
        <w:rPr>
          <w:rFonts w:ascii="Melior" w:hAnsi="Melior"/>
          <w:noProof/>
          <w:sz w:val="20"/>
          <w:szCs w:val="18"/>
        </w:rPr>
      </w:pPr>
      <w:hyperlink w:anchor="_Toc193813993" w:history="1">
        <w:r w:rsidRPr="007A430D">
          <w:rPr>
            <w:rStyle w:val="Hyperlink"/>
            <w:rFonts w:ascii="Melior" w:eastAsia="Calibri" w:hAnsi="Melior"/>
            <w:noProof/>
            <w:sz w:val="20"/>
            <w:szCs w:val="18"/>
          </w:rPr>
          <w:t>Artikel 91 – Öffentlicher Dienst, Zugang zum öffentlichen Amt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28</w:t>
        </w:r>
        <w:r w:rsidRPr="007A430D">
          <w:rPr>
            <w:rFonts w:ascii="Melior" w:hAnsi="Melior"/>
            <w:noProof/>
            <w:webHidden/>
            <w:sz w:val="20"/>
            <w:szCs w:val="18"/>
          </w:rPr>
          <w:fldChar w:fldCharType="end"/>
        </w:r>
      </w:hyperlink>
    </w:p>
    <w:p w14:paraId="576E5855" w14:textId="3A363EFD" w:rsidR="007A430D" w:rsidRPr="007A430D" w:rsidRDefault="007A430D" w:rsidP="007A430D">
      <w:pPr>
        <w:pStyle w:val="Verzeichnis2"/>
        <w:tabs>
          <w:tab w:val="right" w:pos="9062"/>
        </w:tabs>
        <w:spacing w:after="0"/>
        <w:rPr>
          <w:rFonts w:ascii="Melior" w:hAnsi="Melior"/>
          <w:noProof/>
          <w:sz w:val="20"/>
          <w:szCs w:val="18"/>
        </w:rPr>
      </w:pPr>
      <w:hyperlink w:anchor="_Toc193813994" w:history="1">
        <w:r w:rsidRPr="007A430D">
          <w:rPr>
            <w:rStyle w:val="Hyperlink"/>
            <w:rFonts w:ascii="Melior" w:eastAsia="Calibri" w:hAnsi="Melior"/>
            <w:noProof/>
            <w:sz w:val="20"/>
            <w:szCs w:val="18"/>
          </w:rPr>
          <w:t>Artikel 92 – Amtsausübung, Amtseid der Beamten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28</w:t>
        </w:r>
        <w:r w:rsidRPr="007A430D">
          <w:rPr>
            <w:rFonts w:ascii="Melior" w:hAnsi="Melior"/>
            <w:noProof/>
            <w:webHidden/>
            <w:sz w:val="20"/>
            <w:szCs w:val="18"/>
          </w:rPr>
          <w:fldChar w:fldCharType="end"/>
        </w:r>
      </w:hyperlink>
    </w:p>
    <w:p w14:paraId="3F3F8BDF" w14:textId="087BB5D4" w:rsidR="007A430D" w:rsidRPr="007A430D" w:rsidRDefault="007A430D" w:rsidP="007A430D">
      <w:pPr>
        <w:pStyle w:val="Verzeichnis1"/>
        <w:spacing w:after="0"/>
        <w:rPr>
          <w:rFonts w:ascii="Melior" w:eastAsiaTheme="minorEastAsia" w:hAnsi="Melior"/>
          <w:noProof/>
          <w:sz w:val="20"/>
          <w:szCs w:val="20"/>
          <w:lang w:eastAsia="de-DE"/>
        </w:rPr>
      </w:pPr>
      <w:hyperlink w:anchor="_Toc193813995" w:history="1">
        <w:r w:rsidRPr="007A430D">
          <w:rPr>
            <w:rStyle w:val="Hyperlink"/>
            <w:rFonts w:ascii="Melior" w:eastAsia="Calibri" w:hAnsi="Melior"/>
            <w:noProof/>
            <w:sz w:val="20"/>
            <w:szCs w:val="18"/>
          </w:rPr>
          <w:t>VIII. Abschnitt – Das Finanzwesen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29</w:t>
        </w:r>
        <w:r w:rsidRPr="007A430D">
          <w:rPr>
            <w:rFonts w:ascii="Melior" w:hAnsi="Melior"/>
            <w:noProof/>
            <w:webHidden/>
            <w:sz w:val="20"/>
            <w:szCs w:val="18"/>
          </w:rPr>
          <w:fldChar w:fldCharType="end"/>
        </w:r>
      </w:hyperlink>
    </w:p>
    <w:p w14:paraId="03E5BF6F" w14:textId="1FC7A6B2" w:rsidR="007A430D" w:rsidRPr="007A430D" w:rsidRDefault="007A430D" w:rsidP="007A430D">
      <w:pPr>
        <w:pStyle w:val="Verzeichnis2"/>
        <w:tabs>
          <w:tab w:val="right" w:pos="9062"/>
        </w:tabs>
        <w:spacing w:after="0"/>
        <w:rPr>
          <w:rFonts w:ascii="Melior" w:hAnsi="Melior"/>
          <w:noProof/>
          <w:sz w:val="20"/>
          <w:szCs w:val="18"/>
        </w:rPr>
      </w:pPr>
      <w:hyperlink w:anchor="_Toc193813996" w:history="1">
        <w:r w:rsidRPr="007A430D">
          <w:rPr>
            <w:rStyle w:val="Hyperlink"/>
            <w:rFonts w:ascii="Melior" w:eastAsia="Calibri" w:hAnsi="Melior"/>
            <w:noProof/>
            <w:sz w:val="20"/>
            <w:szCs w:val="18"/>
          </w:rPr>
          <w:t>Artikel 93 – Haushaltsplan, Haushaltsgesetz</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29</w:t>
        </w:r>
        <w:r w:rsidRPr="007A430D">
          <w:rPr>
            <w:rFonts w:ascii="Melior" w:hAnsi="Melior"/>
            <w:noProof/>
            <w:webHidden/>
            <w:sz w:val="20"/>
            <w:szCs w:val="18"/>
          </w:rPr>
          <w:fldChar w:fldCharType="end"/>
        </w:r>
      </w:hyperlink>
    </w:p>
    <w:p w14:paraId="1FEDBB80" w14:textId="03A78FFD" w:rsidR="007A430D" w:rsidRPr="007A430D" w:rsidRDefault="007A430D" w:rsidP="007A430D">
      <w:pPr>
        <w:pStyle w:val="Verzeichnis2"/>
        <w:tabs>
          <w:tab w:val="right" w:pos="9062"/>
        </w:tabs>
        <w:spacing w:after="0"/>
        <w:rPr>
          <w:rFonts w:ascii="Melior" w:hAnsi="Melior"/>
          <w:noProof/>
          <w:sz w:val="20"/>
          <w:szCs w:val="18"/>
        </w:rPr>
      </w:pPr>
      <w:hyperlink w:anchor="_Toc193813997" w:history="1">
        <w:r w:rsidRPr="007A430D">
          <w:rPr>
            <w:rStyle w:val="Hyperlink"/>
            <w:rFonts w:ascii="Melior" w:eastAsia="Calibri" w:hAnsi="Melior"/>
            <w:noProof/>
            <w:sz w:val="20"/>
            <w:szCs w:val="18"/>
          </w:rPr>
          <w:t>Artikel 94 – Bedeutung und Wirkung des Haushaltsplanes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29</w:t>
        </w:r>
        <w:r w:rsidRPr="007A430D">
          <w:rPr>
            <w:rFonts w:ascii="Melior" w:hAnsi="Melior"/>
            <w:noProof/>
            <w:webHidden/>
            <w:sz w:val="20"/>
            <w:szCs w:val="18"/>
          </w:rPr>
          <w:fldChar w:fldCharType="end"/>
        </w:r>
      </w:hyperlink>
    </w:p>
    <w:p w14:paraId="7E3EDD7C" w14:textId="420EED3C" w:rsidR="007A430D" w:rsidRPr="007A430D" w:rsidRDefault="007A430D" w:rsidP="007A430D">
      <w:pPr>
        <w:pStyle w:val="Verzeichnis2"/>
        <w:tabs>
          <w:tab w:val="right" w:pos="9062"/>
        </w:tabs>
        <w:spacing w:after="0"/>
        <w:rPr>
          <w:rFonts w:ascii="Melior" w:hAnsi="Melior"/>
          <w:noProof/>
          <w:sz w:val="20"/>
          <w:szCs w:val="18"/>
        </w:rPr>
      </w:pPr>
      <w:hyperlink w:anchor="_Toc193813998" w:history="1">
        <w:r w:rsidRPr="007A430D">
          <w:rPr>
            <w:rStyle w:val="Hyperlink"/>
            <w:rFonts w:ascii="Melior" w:eastAsia="Calibri" w:hAnsi="Melior"/>
            <w:noProof/>
            <w:sz w:val="20"/>
            <w:szCs w:val="18"/>
          </w:rPr>
          <w:t>Artikel 95 – Kreditaufnahme, Übernahme von Gewährschaften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29</w:t>
        </w:r>
        <w:r w:rsidRPr="007A430D">
          <w:rPr>
            <w:rFonts w:ascii="Melior" w:hAnsi="Melior"/>
            <w:noProof/>
            <w:webHidden/>
            <w:sz w:val="20"/>
            <w:szCs w:val="18"/>
          </w:rPr>
          <w:fldChar w:fldCharType="end"/>
        </w:r>
      </w:hyperlink>
    </w:p>
    <w:p w14:paraId="4CC3E2E5" w14:textId="654513AB" w:rsidR="007A430D" w:rsidRPr="007A430D" w:rsidRDefault="007A430D" w:rsidP="007A430D">
      <w:pPr>
        <w:pStyle w:val="Verzeichnis2"/>
        <w:tabs>
          <w:tab w:val="right" w:pos="9062"/>
        </w:tabs>
        <w:spacing w:after="0"/>
        <w:rPr>
          <w:rFonts w:ascii="Melior" w:hAnsi="Melior"/>
          <w:noProof/>
          <w:sz w:val="20"/>
          <w:szCs w:val="18"/>
        </w:rPr>
      </w:pPr>
      <w:hyperlink w:anchor="_Toc193813999" w:history="1">
        <w:r w:rsidRPr="007A430D">
          <w:rPr>
            <w:rStyle w:val="Hyperlink"/>
            <w:rFonts w:ascii="Melior" w:eastAsia="Calibri" w:hAnsi="Melior"/>
            <w:noProof/>
            <w:sz w:val="20"/>
            <w:szCs w:val="18"/>
          </w:rPr>
          <w:t>Artikel 96 – Über- und außerplanmäßige Ausgaben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_Toc193813999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30</w:t>
        </w:r>
        <w:r w:rsidRPr="007A430D">
          <w:rPr>
            <w:rFonts w:ascii="Melior" w:hAnsi="Melior"/>
            <w:noProof/>
            <w:webHidden/>
            <w:sz w:val="20"/>
            <w:szCs w:val="18"/>
          </w:rPr>
          <w:fldChar w:fldCharType="end"/>
        </w:r>
      </w:hyperlink>
    </w:p>
    <w:p w14:paraId="11E446FB" w14:textId="62EDAF48" w:rsidR="007A430D" w:rsidRPr="007A430D" w:rsidRDefault="007A430D" w:rsidP="007A430D">
      <w:pPr>
        <w:pStyle w:val="Verzeichnis2"/>
        <w:tabs>
          <w:tab w:val="right" w:pos="9062"/>
        </w:tabs>
        <w:spacing w:after="0"/>
        <w:rPr>
          <w:rFonts w:ascii="Melior" w:hAnsi="Melior"/>
          <w:noProof/>
          <w:sz w:val="20"/>
          <w:szCs w:val="18"/>
        </w:rPr>
      </w:pPr>
      <w:hyperlink w:anchor="_Toc193814000" w:history="1">
        <w:r w:rsidRPr="007A430D">
          <w:rPr>
            <w:rStyle w:val="Hyperlink"/>
            <w:rFonts w:ascii="Melior" w:eastAsia="Calibri" w:hAnsi="Melior"/>
            <w:noProof/>
            <w:sz w:val="20"/>
            <w:szCs w:val="18"/>
          </w:rPr>
          <w:t>Artikel 97 – Ausgabenerhöhungen und Einnahmeminderungen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30</w:t>
        </w:r>
        <w:r w:rsidRPr="007A430D">
          <w:rPr>
            <w:rFonts w:ascii="Melior" w:hAnsi="Melior"/>
            <w:noProof/>
            <w:webHidden/>
            <w:sz w:val="20"/>
            <w:szCs w:val="18"/>
          </w:rPr>
          <w:fldChar w:fldCharType="end"/>
        </w:r>
      </w:hyperlink>
    </w:p>
    <w:p w14:paraId="7D83D236" w14:textId="2CF7C45F" w:rsidR="007A430D" w:rsidRPr="007A430D" w:rsidRDefault="007A430D" w:rsidP="007A430D">
      <w:pPr>
        <w:pStyle w:val="Verzeichnis2"/>
        <w:tabs>
          <w:tab w:val="right" w:pos="9062"/>
        </w:tabs>
        <w:spacing w:after="0"/>
        <w:rPr>
          <w:rFonts w:ascii="Melior" w:hAnsi="Melior"/>
          <w:noProof/>
          <w:sz w:val="20"/>
          <w:szCs w:val="18"/>
        </w:rPr>
      </w:pPr>
      <w:hyperlink w:anchor="_Toc193814001" w:history="1">
        <w:r w:rsidRPr="007A430D">
          <w:rPr>
            <w:rStyle w:val="Hyperlink"/>
            <w:rFonts w:ascii="Melior" w:eastAsia="Calibri" w:hAnsi="Melior"/>
            <w:noProof/>
            <w:sz w:val="20"/>
            <w:szCs w:val="18"/>
          </w:rPr>
          <w:t>Artikel 98 – Vorläufige Haushaltsführung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31</w:t>
        </w:r>
        <w:r w:rsidRPr="007A430D">
          <w:rPr>
            <w:rFonts w:ascii="Melior" w:hAnsi="Melior"/>
            <w:noProof/>
            <w:webHidden/>
            <w:sz w:val="20"/>
            <w:szCs w:val="18"/>
          </w:rPr>
          <w:fldChar w:fldCharType="end"/>
        </w:r>
      </w:hyperlink>
    </w:p>
    <w:p w14:paraId="45246950" w14:textId="6BDD399F" w:rsidR="007A430D" w:rsidRPr="007A430D" w:rsidRDefault="007A430D" w:rsidP="007A430D">
      <w:pPr>
        <w:pStyle w:val="Verzeichnis2"/>
        <w:tabs>
          <w:tab w:val="right" w:pos="9062"/>
        </w:tabs>
        <w:spacing w:after="0"/>
        <w:rPr>
          <w:rFonts w:ascii="Melior" w:hAnsi="Melior"/>
          <w:noProof/>
          <w:sz w:val="20"/>
          <w:szCs w:val="18"/>
        </w:rPr>
      </w:pPr>
      <w:hyperlink w:anchor="_Toc193814002" w:history="1">
        <w:r w:rsidRPr="007A430D">
          <w:rPr>
            <w:rStyle w:val="Hyperlink"/>
            <w:rFonts w:ascii="Melior" w:eastAsia="Calibri" w:hAnsi="Melior"/>
            <w:noProof/>
            <w:sz w:val="20"/>
            <w:szCs w:val="18"/>
          </w:rPr>
          <w:t>Artikel 99 – Rechnungslegung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31</w:t>
        </w:r>
        <w:r w:rsidRPr="007A430D">
          <w:rPr>
            <w:rFonts w:ascii="Melior" w:hAnsi="Melior"/>
            <w:noProof/>
            <w:webHidden/>
            <w:sz w:val="20"/>
            <w:szCs w:val="18"/>
          </w:rPr>
          <w:fldChar w:fldCharType="end"/>
        </w:r>
      </w:hyperlink>
    </w:p>
    <w:p w14:paraId="20E8FA1B" w14:textId="75640ED3" w:rsidR="007A430D" w:rsidRPr="007A430D" w:rsidRDefault="007A430D" w:rsidP="007A430D">
      <w:pPr>
        <w:pStyle w:val="Verzeichnis2"/>
        <w:tabs>
          <w:tab w:val="right" w:pos="9062"/>
        </w:tabs>
        <w:spacing w:after="0"/>
        <w:rPr>
          <w:rFonts w:ascii="Melior" w:hAnsi="Melior"/>
          <w:noProof/>
          <w:sz w:val="20"/>
          <w:szCs w:val="18"/>
        </w:rPr>
      </w:pPr>
      <w:hyperlink w:anchor="_Toc193814003" w:history="1">
        <w:r w:rsidRPr="007A430D">
          <w:rPr>
            <w:rStyle w:val="Hyperlink"/>
            <w:rFonts w:ascii="Melior" w:eastAsia="Calibri" w:hAnsi="Melior"/>
            <w:noProof/>
            <w:sz w:val="20"/>
            <w:szCs w:val="18"/>
          </w:rPr>
          <w:t>Artikel 100 – Rechnungsprüfung, Rechnungshof</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31</w:t>
        </w:r>
        <w:r w:rsidRPr="007A430D">
          <w:rPr>
            <w:rFonts w:ascii="Melior" w:hAnsi="Melior"/>
            <w:noProof/>
            <w:webHidden/>
            <w:sz w:val="20"/>
            <w:szCs w:val="18"/>
          </w:rPr>
          <w:fldChar w:fldCharType="end"/>
        </w:r>
      </w:hyperlink>
    </w:p>
    <w:p w14:paraId="24CFA1B2" w14:textId="1197571B" w:rsidR="007A430D" w:rsidRPr="007A430D" w:rsidRDefault="007A430D" w:rsidP="007A430D">
      <w:pPr>
        <w:pStyle w:val="Verzeichnis1"/>
        <w:spacing w:after="0"/>
        <w:rPr>
          <w:rFonts w:ascii="Melior" w:eastAsiaTheme="minorEastAsia" w:hAnsi="Melior"/>
          <w:noProof/>
          <w:sz w:val="20"/>
          <w:szCs w:val="20"/>
          <w:lang w:eastAsia="de-DE"/>
        </w:rPr>
      </w:pPr>
      <w:hyperlink w:anchor="_Toc193814004" w:history="1">
        <w:r w:rsidRPr="007A430D">
          <w:rPr>
            <w:rStyle w:val="Hyperlink"/>
            <w:rFonts w:ascii="Melior" w:eastAsia="Calibri" w:hAnsi="Melior"/>
            <w:noProof/>
            <w:sz w:val="20"/>
            <w:szCs w:val="18"/>
          </w:rPr>
          <w:t>IX. Abschnitt – Das Bildungswesen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32</w:t>
        </w:r>
        <w:r w:rsidRPr="007A430D">
          <w:rPr>
            <w:rFonts w:ascii="Melior" w:hAnsi="Melior"/>
            <w:noProof/>
            <w:webHidden/>
            <w:sz w:val="20"/>
            <w:szCs w:val="18"/>
          </w:rPr>
          <w:fldChar w:fldCharType="end"/>
        </w:r>
      </w:hyperlink>
    </w:p>
    <w:p w14:paraId="4C7AF2DE" w14:textId="608714D6" w:rsidR="007A430D" w:rsidRPr="007A430D" w:rsidRDefault="007A430D" w:rsidP="007A430D">
      <w:pPr>
        <w:pStyle w:val="Verzeichnis2"/>
        <w:tabs>
          <w:tab w:val="right" w:pos="9062"/>
        </w:tabs>
        <w:spacing w:after="0"/>
        <w:rPr>
          <w:rFonts w:ascii="Melior" w:hAnsi="Melior"/>
          <w:noProof/>
          <w:sz w:val="20"/>
          <w:szCs w:val="18"/>
        </w:rPr>
      </w:pPr>
      <w:hyperlink w:anchor="_Toc193814005" w:history="1">
        <w:r w:rsidRPr="007A430D">
          <w:rPr>
            <w:rStyle w:val="Hyperlink"/>
            <w:rFonts w:ascii="Melior" w:eastAsia="Calibri" w:hAnsi="Melior"/>
            <w:noProof/>
            <w:sz w:val="20"/>
            <w:szCs w:val="18"/>
          </w:rPr>
          <w:t>Artikel 101 – Grundsätze der Erziehung und Bildung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32</w:t>
        </w:r>
        <w:r w:rsidRPr="007A430D">
          <w:rPr>
            <w:rFonts w:ascii="Melior" w:hAnsi="Melior"/>
            <w:noProof/>
            <w:webHidden/>
            <w:sz w:val="20"/>
            <w:szCs w:val="18"/>
          </w:rPr>
          <w:fldChar w:fldCharType="end"/>
        </w:r>
      </w:hyperlink>
    </w:p>
    <w:p w14:paraId="23C41A3F" w14:textId="183155E3" w:rsidR="007A430D" w:rsidRPr="007A430D" w:rsidRDefault="007A430D" w:rsidP="007A430D">
      <w:pPr>
        <w:pStyle w:val="Verzeichnis2"/>
        <w:tabs>
          <w:tab w:val="right" w:pos="9062"/>
        </w:tabs>
        <w:spacing w:after="0"/>
        <w:rPr>
          <w:rFonts w:ascii="Melior" w:hAnsi="Melior"/>
          <w:noProof/>
          <w:sz w:val="20"/>
          <w:szCs w:val="18"/>
        </w:rPr>
      </w:pPr>
      <w:hyperlink w:anchor="_Toc193814006" w:history="1">
        <w:r w:rsidRPr="007A430D">
          <w:rPr>
            <w:rStyle w:val="Hyperlink"/>
            <w:rFonts w:ascii="Melior" w:eastAsia="Calibri" w:hAnsi="Melior"/>
            <w:noProof/>
            <w:sz w:val="20"/>
            <w:szCs w:val="18"/>
          </w:rPr>
          <w:t>Artikel 102 – Schulwesen, Lernmittelfreiheit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32</w:t>
        </w:r>
        <w:r w:rsidRPr="007A430D">
          <w:rPr>
            <w:rFonts w:ascii="Melior" w:hAnsi="Melior"/>
            <w:noProof/>
            <w:webHidden/>
            <w:sz w:val="20"/>
            <w:szCs w:val="18"/>
          </w:rPr>
          <w:fldChar w:fldCharType="end"/>
        </w:r>
      </w:hyperlink>
    </w:p>
    <w:p w14:paraId="352FB66F" w14:textId="3FB92842" w:rsidR="007A430D" w:rsidRPr="007A430D" w:rsidRDefault="007A430D" w:rsidP="007A430D">
      <w:pPr>
        <w:pStyle w:val="Verzeichnis2"/>
        <w:tabs>
          <w:tab w:val="right" w:pos="9062"/>
        </w:tabs>
        <w:spacing w:after="0"/>
        <w:rPr>
          <w:rFonts w:ascii="Melior" w:hAnsi="Melior"/>
          <w:noProof/>
          <w:sz w:val="20"/>
          <w:szCs w:val="18"/>
        </w:rPr>
      </w:pPr>
      <w:hyperlink w:anchor="_Toc193814007" w:history="1">
        <w:r w:rsidRPr="007A430D">
          <w:rPr>
            <w:rStyle w:val="Hyperlink"/>
            <w:rFonts w:ascii="Melior" w:eastAsia="Calibri" w:hAnsi="Melior"/>
            <w:noProof/>
            <w:sz w:val="20"/>
            <w:szCs w:val="18"/>
          </w:rPr>
          <w:t>Artikel 103 – Schulaufsicht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32</w:t>
        </w:r>
        <w:r w:rsidRPr="007A430D">
          <w:rPr>
            <w:rFonts w:ascii="Melior" w:hAnsi="Melior"/>
            <w:noProof/>
            <w:webHidden/>
            <w:sz w:val="20"/>
            <w:szCs w:val="18"/>
          </w:rPr>
          <w:fldChar w:fldCharType="end"/>
        </w:r>
      </w:hyperlink>
    </w:p>
    <w:p w14:paraId="0276881C" w14:textId="6484FEAF" w:rsidR="007A430D" w:rsidRPr="007A430D" w:rsidRDefault="007A430D" w:rsidP="007A430D">
      <w:pPr>
        <w:pStyle w:val="Verzeichnis2"/>
        <w:tabs>
          <w:tab w:val="right" w:pos="9062"/>
        </w:tabs>
        <w:spacing w:after="0"/>
        <w:rPr>
          <w:rFonts w:ascii="Melior" w:hAnsi="Melior"/>
          <w:noProof/>
          <w:sz w:val="20"/>
          <w:szCs w:val="18"/>
        </w:rPr>
      </w:pPr>
      <w:hyperlink w:anchor="_Toc193814008" w:history="1">
        <w:r w:rsidRPr="007A430D">
          <w:rPr>
            <w:rStyle w:val="Hyperlink"/>
            <w:rFonts w:ascii="Melior" w:eastAsia="Calibri" w:hAnsi="Melior"/>
            <w:noProof/>
            <w:sz w:val="20"/>
            <w:szCs w:val="18"/>
          </w:rPr>
          <w:t>Artikel 104 – Innerschulische Mitbestimmung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32</w:t>
        </w:r>
        <w:r w:rsidRPr="007A430D">
          <w:rPr>
            <w:rFonts w:ascii="Melior" w:hAnsi="Melior"/>
            <w:noProof/>
            <w:webHidden/>
            <w:sz w:val="20"/>
            <w:szCs w:val="18"/>
          </w:rPr>
          <w:fldChar w:fldCharType="end"/>
        </w:r>
      </w:hyperlink>
    </w:p>
    <w:p w14:paraId="18504E1A" w14:textId="652E70DD" w:rsidR="007A430D" w:rsidRPr="007A430D" w:rsidRDefault="007A430D" w:rsidP="007A430D">
      <w:pPr>
        <w:pStyle w:val="Verzeichnis2"/>
        <w:tabs>
          <w:tab w:val="right" w:pos="9062"/>
        </w:tabs>
        <w:spacing w:after="0"/>
        <w:rPr>
          <w:rFonts w:ascii="Melior" w:hAnsi="Melior"/>
          <w:noProof/>
          <w:sz w:val="20"/>
          <w:szCs w:val="18"/>
        </w:rPr>
      </w:pPr>
      <w:hyperlink w:anchor="_Toc193814009" w:history="1">
        <w:r w:rsidRPr="007A430D">
          <w:rPr>
            <w:rStyle w:val="Hyperlink"/>
            <w:rFonts w:ascii="Melior" w:eastAsia="Calibri" w:hAnsi="Melior"/>
            <w:noProof/>
            <w:sz w:val="20"/>
            <w:szCs w:val="18"/>
          </w:rPr>
          <w:t>Artikel 105 – Ethik- und Religionsunterricht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_Toc193814009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33</w:t>
        </w:r>
        <w:r w:rsidRPr="007A430D">
          <w:rPr>
            <w:rFonts w:ascii="Melior" w:hAnsi="Melior"/>
            <w:noProof/>
            <w:webHidden/>
            <w:sz w:val="20"/>
            <w:szCs w:val="18"/>
          </w:rPr>
          <w:fldChar w:fldCharType="end"/>
        </w:r>
      </w:hyperlink>
    </w:p>
    <w:p w14:paraId="5BD0EA34" w14:textId="1C49B0CB" w:rsidR="007A430D" w:rsidRPr="007A430D" w:rsidRDefault="007A430D" w:rsidP="007A430D">
      <w:pPr>
        <w:pStyle w:val="Verzeichnis2"/>
        <w:tabs>
          <w:tab w:val="right" w:pos="9062"/>
        </w:tabs>
        <w:spacing w:after="0"/>
        <w:rPr>
          <w:rFonts w:ascii="Melior" w:hAnsi="Melior"/>
          <w:noProof/>
          <w:sz w:val="20"/>
          <w:szCs w:val="18"/>
        </w:rPr>
      </w:pPr>
      <w:hyperlink w:anchor="_Toc193814010" w:history="1">
        <w:r w:rsidRPr="007A430D">
          <w:rPr>
            <w:rStyle w:val="Hyperlink"/>
            <w:rFonts w:ascii="Melior" w:eastAsia="Calibri" w:hAnsi="Melior"/>
            <w:noProof/>
            <w:sz w:val="20"/>
            <w:szCs w:val="18"/>
          </w:rPr>
          <w:t>Artikel 106 – Berufsbildung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33</w:t>
        </w:r>
        <w:r w:rsidRPr="007A430D">
          <w:rPr>
            <w:rFonts w:ascii="Melior" w:hAnsi="Melior"/>
            <w:noProof/>
            <w:webHidden/>
            <w:sz w:val="20"/>
            <w:szCs w:val="18"/>
          </w:rPr>
          <w:fldChar w:fldCharType="end"/>
        </w:r>
      </w:hyperlink>
    </w:p>
    <w:p w14:paraId="78B5A48E" w14:textId="4F4CB68C" w:rsidR="007A430D" w:rsidRPr="007A430D" w:rsidRDefault="007A430D" w:rsidP="007A430D">
      <w:pPr>
        <w:pStyle w:val="Verzeichnis2"/>
        <w:tabs>
          <w:tab w:val="right" w:pos="9062"/>
        </w:tabs>
        <w:spacing w:after="0"/>
        <w:rPr>
          <w:rFonts w:ascii="Melior" w:hAnsi="Melior"/>
          <w:noProof/>
          <w:sz w:val="20"/>
          <w:szCs w:val="18"/>
        </w:rPr>
      </w:pPr>
      <w:hyperlink w:anchor="_Toc193814011" w:history="1">
        <w:r w:rsidRPr="007A430D">
          <w:rPr>
            <w:rStyle w:val="Hyperlink"/>
            <w:rFonts w:ascii="Melior" w:eastAsia="Calibri" w:hAnsi="Melior"/>
            <w:noProof/>
            <w:sz w:val="20"/>
            <w:szCs w:val="18"/>
          </w:rPr>
          <w:t>Artikel 107 – Hochschulfreiheit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33</w:t>
        </w:r>
        <w:r w:rsidRPr="007A430D">
          <w:rPr>
            <w:rFonts w:ascii="Melior" w:hAnsi="Melior"/>
            <w:noProof/>
            <w:webHidden/>
            <w:sz w:val="20"/>
            <w:szCs w:val="18"/>
          </w:rPr>
          <w:fldChar w:fldCharType="end"/>
        </w:r>
      </w:hyperlink>
    </w:p>
    <w:p w14:paraId="6B76C95B" w14:textId="2D9936A5" w:rsidR="007A430D" w:rsidRPr="007A430D" w:rsidRDefault="007A430D" w:rsidP="007A430D">
      <w:pPr>
        <w:pStyle w:val="Verzeichnis2"/>
        <w:tabs>
          <w:tab w:val="right" w:pos="9062"/>
        </w:tabs>
        <w:spacing w:after="0"/>
        <w:rPr>
          <w:rFonts w:ascii="Melior" w:hAnsi="Melior"/>
          <w:noProof/>
          <w:sz w:val="20"/>
          <w:szCs w:val="18"/>
        </w:rPr>
      </w:pPr>
      <w:hyperlink w:anchor="_Toc193814012" w:history="1">
        <w:r w:rsidRPr="007A430D">
          <w:rPr>
            <w:rStyle w:val="Hyperlink"/>
            <w:rFonts w:ascii="Melior" w:eastAsia="Calibri" w:hAnsi="Melior"/>
            <w:noProof/>
            <w:sz w:val="20"/>
            <w:szCs w:val="18"/>
          </w:rPr>
          <w:t>Artikel 108 – Erwachsenenbildung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33</w:t>
        </w:r>
        <w:r w:rsidRPr="007A430D">
          <w:rPr>
            <w:rFonts w:ascii="Melior" w:hAnsi="Melior"/>
            <w:noProof/>
            <w:webHidden/>
            <w:sz w:val="20"/>
            <w:szCs w:val="18"/>
          </w:rPr>
          <w:fldChar w:fldCharType="end"/>
        </w:r>
      </w:hyperlink>
    </w:p>
    <w:p w14:paraId="471785F2" w14:textId="3FD816D0" w:rsidR="007A430D" w:rsidRPr="007A430D" w:rsidRDefault="007A430D" w:rsidP="007A430D">
      <w:pPr>
        <w:pStyle w:val="Verzeichnis1"/>
        <w:spacing w:after="0"/>
        <w:rPr>
          <w:rFonts w:ascii="Melior" w:eastAsiaTheme="minorEastAsia" w:hAnsi="Melior"/>
          <w:noProof/>
          <w:sz w:val="20"/>
          <w:szCs w:val="20"/>
          <w:lang w:eastAsia="de-DE"/>
        </w:rPr>
      </w:pPr>
      <w:hyperlink w:anchor="_Toc193814013" w:history="1">
        <w:r w:rsidRPr="007A430D">
          <w:rPr>
            <w:rStyle w:val="Hyperlink"/>
            <w:rFonts w:ascii="Melior" w:eastAsia="Calibri" w:hAnsi="Melior"/>
            <w:noProof/>
            <w:sz w:val="20"/>
            <w:szCs w:val="18"/>
          </w:rPr>
          <w:t>X. Abschnitt – Die Kirchen und Religionsgemeinschaften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34</w:t>
        </w:r>
        <w:r w:rsidRPr="007A430D">
          <w:rPr>
            <w:rFonts w:ascii="Melior" w:hAnsi="Melior"/>
            <w:noProof/>
            <w:webHidden/>
            <w:sz w:val="20"/>
            <w:szCs w:val="18"/>
          </w:rPr>
          <w:fldChar w:fldCharType="end"/>
        </w:r>
      </w:hyperlink>
    </w:p>
    <w:p w14:paraId="6C7A5F51" w14:textId="1335B552" w:rsidR="007A430D" w:rsidRPr="007A430D" w:rsidRDefault="007A430D" w:rsidP="007A430D">
      <w:pPr>
        <w:pStyle w:val="Verzeichnis2"/>
        <w:tabs>
          <w:tab w:val="right" w:pos="9062"/>
        </w:tabs>
        <w:spacing w:after="0"/>
        <w:rPr>
          <w:rFonts w:ascii="Melior" w:hAnsi="Melior"/>
          <w:noProof/>
          <w:sz w:val="20"/>
          <w:szCs w:val="18"/>
        </w:rPr>
      </w:pPr>
      <w:hyperlink w:anchor="_Toc193814014" w:history="1">
        <w:r w:rsidRPr="007A430D">
          <w:rPr>
            <w:rStyle w:val="Hyperlink"/>
            <w:rFonts w:ascii="Melior" w:eastAsia="Calibri" w:hAnsi="Melior"/>
            <w:noProof/>
            <w:sz w:val="20"/>
            <w:szCs w:val="18"/>
          </w:rPr>
          <w:t>Artikel 109 – Bedeutung der Kirchen, Diakonische Arbeit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34</w:t>
        </w:r>
        <w:r w:rsidRPr="007A430D">
          <w:rPr>
            <w:rFonts w:ascii="Melior" w:hAnsi="Melior"/>
            <w:noProof/>
            <w:webHidden/>
            <w:sz w:val="20"/>
            <w:szCs w:val="18"/>
          </w:rPr>
          <w:fldChar w:fldCharType="end"/>
        </w:r>
      </w:hyperlink>
    </w:p>
    <w:p w14:paraId="2DA78E6D" w14:textId="710BF6C9" w:rsidR="007A430D" w:rsidRPr="007A430D" w:rsidRDefault="007A430D" w:rsidP="007A430D">
      <w:pPr>
        <w:pStyle w:val="Verzeichnis2"/>
        <w:tabs>
          <w:tab w:val="right" w:pos="9062"/>
        </w:tabs>
        <w:spacing w:after="0"/>
        <w:rPr>
          <w:rFonts w:ascii="Melior" w:hAnsi="Melior"/>
          <w:noProof/>
          <w:sz w:val="20"/>
          <w:szCs w:val="18"/>
        </w:rPr>
      </w:pPr>
      <w:hyperlink w:anchor="_Toc193814015" w:history="1">
        <w:r w:rsidRPr="007A430D">
          <w:rPr>
            <w:rStyle w:val="Hyperlink"/>
            <w:rFonts w:ascii="Melior" w:eastAsia="Calibri" w:hAnsi="Melior"/>
            <w:noProof/>
            <w:sz w:val="20"/>
            <w:szCs w:val="18"/>
          </w:rPr>
          <w:t>Artikel 110 – Gemeinnützige Einrichtung in kirchlicher oder freier Trägerschaft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34</w:t>
        </w:r>
        <w:r w:rsidRPr="007A430D">
          <w:rPr>
            <w:rFonts w:ascii="Melior" w:hAnsi="Melior"/>
            <w:noProof/>
            <w:webHidden/>
            <w:sz w:val="20"/>
            <w:szCs w:val="18"/>
          </w:rPr>
          <w:fldChar w:fldCharType="end"/>
        </w:r>
      </w:hyperlink>
    </w:p>
    <w:p w14:paraId="100FC9F0" w14:textId="7DC9AE93" w:rsidR="007A430D" w:rsidRPr="007A430D" w:rsidRDefault="007A430D" w:rsidP="007A430D">
      <w:pPr>
        <w:pStyle w:val="Verzeichnis2"/>
        <w:tabs>
          <w:tab w:val="right" w:pos="9062"/>
        </w:tabs>
        <w:spacing w:after="0"/>
        <w:rPr>
          <w:rFonts w:ascii="Melior" w:hAnsi="Melior"/>
          <w:noProof/>
          <w:sz w:val="20"/>
          <w:szCs w:val="18"/>
        </w:rPr>
      </w:pPr>
      <w:hyperlink w:anchor="_Toc193814016" w:history="1">
        <w:r w:rsidRPr="007A430D">
          <w:rPr>
            <w:rStyle w:val="Hyperlink"/>
            <w:rFonts w:ascii="Melior" w:eastAsia="Calibri" w:hAnsi="Melior"/>
            <w:noProof/>
            <w:sz w:val="20"/>
            <w:szCs w:val="18"/>
          </w:rPr>
          <w:t>Artikel 111 – Kirche Lehranstalten, Theologische religionspädagogische Lehrstühle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34</w:t>
        </w:r>
        <w:r w:rsidRPr="007A430D">
          <w:rPr>
            <w:rFonts w:ascii="Melior" w:hAnsi="Melior"/>
            <w:noProof/>
            <w:webHidden/>
            <w:sz w:val="20"/>
            <w:szCs w:val="18"/>
          </w:rPr>
          <w:fldChar w:fldCharType="end"/>
        </w:r>
      </w:hyperlink>
    </w:p>
    <w:p w14:paraId="48C2A399" w14:textId="269FDF12" w:rsidR="007A430D" w:rsidRPr="007A430D" w:rsidRDefault="007A430D" w:rsidP="007A430D">
      <w:pPr>
        <w:pStyle w:val="Verzeichnis2"/>
        <w:tabs>
          <w:tab w:val="right" w:pos="9062"/>
        </w:tabs>
        <w:spacing w:after="0"/>
        <w:rPr>
          <w:rFonts w:ascii="Melior" w:hAnsi="Melior"/>
          <w:noProof/>
          <w:sz w:val="20"/>
          <w:szCs w:val="18"/>
        </w:rPr>
      </w:pPr>
      <w:hyperlink w:anchor="_Toc193814017" w:history="1">
        <w:r w:rsidRPr="007A430D">
          <w:rPr>
            <w:rStyle w:val="Hyperlink"/>
            <w:rFonts w:ascii="Melior" w:eastAsia="Calibri" w:hAnsi="Melior"/>
            <w:noProof/>
            <w:sz w:val="20"/>
            <w:szCs w:val="18"/>
          </w:rPr>
          <w:t>Artikel 112 – Staatsleistungen an die Kirche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34</w:t>
        </w:r>
        <w:r w:rsidRPr="007A430D">
          <w:rPr>
            <w:rFonts w:ascii="Melior" w:hAnsi="Melior"/>
            <w:noProof/>
            <w:webHidden/>
            <w:sz w:val="20"/>
            <w:szCs w:val="18"/>
          </w:rPr>
          <w:fldChar w:fldCharType="end"/>
        </w:r>
      </w:hyperlink>
    </w:p>
    <w:p w14:paraId="6E0B1340" w14:textId="7A2B33FC" w:rsidR="007A430D" w:rsidRPr="007A430D" w:rsidRDefault="007A430D" w:rsidP="007A430D">
      <w:pPr>
        <w:pStyle w:val="Verzeichnis1"/>
        <w:spacing w:after="0"/>
        <w:rPr>
          <w:rFonts w:ascii="Melior" w:eastAsiaTheme="minorEastAsia" w:hAnsi="Melior"/>
          <w:noProof/>
          <w:sz w:val="20"/>
          <w:szCs w:val="20"/>
          <w:lang w:eastAsia="de-DE"/>
        </w:rPr>
      </w:pPr>
      <w:hyperlink w:anchor="_Toc193814018" w:history="1">
        <w:r w:rsidRPr="007A430D">
          <w:rPr>
            <w:rStyle w:val="Hyperlink"/>
            <w:rFonts w:ascii="Melior" w:eastAsia="Calibri" w:hAnsi="Melior"/>
            <w:noProof/>
            <w:sz w:val="20"/>
            <w:szCs w:val="18"/>
          </w:rPr>
          <w:t>XI. Abschnitt – Übergangs- und Schlussbestimmungen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35</w:t>
        </w:r>
        <w:r w:rsidRPr="007A430D">
          <w:rPr>
            <w:rFonts w:ascii="Melior" w:hAnsi="Melior"/>
            <w:noProof/>
            <w:webHidden/>
            <w:sz w:val="20"/>
            <w:szCs w:val="18"/>
          </w:rPr>
          <w:fldChar w:fldCharType="end"/>
        </w:r>
      </w:hyperlink>
    </w:p>
    <w:p w14:paraId="39EE62F4" w14:textId="6355171D" w:rsidR="007A430D" w:rsidRPr="007A430D" w:rsidRDefault="007A430D" w:rsidP="007A430D">
      <w:pPr>
        <w:pStyle w:val="Verzeichnis2"/>
        <w:tabs>
          <w:tab w:val="right" w:pos="9062"/>
        </w:tabs>
        <w:spacing w:after="0"/>
        <w:rPr>
          <w:rFonts w:ascii="Melior" w:hAnsi="Melior"/>
          <w:noProof/>
          <w:sz w:val="20"/>
          <w:szCs w:val="18"/>
        </w:rPr>
      </w:pPr>
      <w:hyperlink w:anchor="_Toc193814019" w:history="1">
        <w:r w:rsidRPr="007A430D">
          <w:rPr>
            <w:rStyle w:val="Hyperlink"/>
            <w:rFonts w:ascii="Melior" w:eastAsia="Calibri" w:hAnsi="Melior"/>
            <w:noProof/>
            <w:sz w:val="20"/>
            <w:szCs w:val="18"/>
          </w:rPr>
          <w:t>Artikel 113 – Notstand, Notparlament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_Toc193814019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35</w:t>
        </w:r>
        <w:r w:rsidRPr="007A430D">
          <w:rPr>
            <w:rFonts w:ascii="Melior" w:hAnsi="Melior"/>
            <w:noProof/>
            <w:webHidden/>
            <w:sz w:val="20"/>
            <w:szCs w:val="18"/>
          </w:rPr>
          <w:fldChar w:fldCharType="end"/>
        </w:r>
      </w:hyperlink>
    </w:p>
    <w:p w14:paraId="09570947" w14:textId="785978FB" w:rsidR="007A430D" w:rsidRPr="007A430D" w:rsidRDefault="007A430D" w:rsidP="007A430D">
      <w:pPr>
        <w:pStyle w:val="Verzeichnis2"/>
        <w:tabs>
          <w:tab w:val="right" w:pos="9062"/>
        </w:tabs>
        <w:spacing w:after="0"/>
        <w:rPr>
          <w:rFonts w:ascii="Melior" w:hAnsi="Melior"/>
          <w:noProof/>
          <w:sz w:val="20"/>
          <w:szCs w:val="18"/>
        </w:rPr>
      </w:pPr>
      <w:hyperlink w:anchor="_Toc193814020" w:history="1">
        <w:r w:rsidRPr="007A430D">
          <w:rPr>
            <w:rStyle w:val="Hyperlink"/>
            <w:rFonts w:ascii="Melior" w:eastAsia="Calibri" w:hAnsi="Melior"/>
            <w:noProof/>
            <w:sz w:val="20"/>
            <w:szCs w:val="18"/>
          </w:rPr>
          <w:t>Artikel 114 – Demokratiegebot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_Toc193814020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35</w:t>
        </w:r>
        <w:r w:rsidRPr="007A430D">
          <w:rPr>
            <w:rFonts w:ascii="Melior" w:hAnsi="Melior"/>
            <w:noProof/>
            <w:webHidden/>
            <w:sz w:val="20"/>
            <w:szCs w:val="18"/>
          </w:rPr>
          <w:fldChar w:fldCharType="end"/>
        </w:r>
      </w:hyperlink>
    </w:p>
    <w:p w14:paraId="6B0BAC14" w14:textId="131CCEB8" w:rsidR="007A430D" w:rsidRPr="007A430D" w:rsidRDefault="007A430D" w:rsidP="007A430D">
      <w:pPr>
        <w:pStyle w:val="Verzeichnis2"/>
        <w:tabs>
          <w:tab w:val="right" w:pos="9062"/>
        </w:tabs>
        <w:spacing w:after="0"/>
        <w:rPr>
          <w:rFonts w:ascii="Melior" w:hAnsi="Melior"/>
          <w:noProof/>
          <w:sz w:val="20"/>
          <w:szCs w:val="18"/>
        </w:rPr>
      </w:pPr>
      <w:hyperlink w:anchor="_Toc193814021" w:history="1">
        <w:r w:rsidRPr="007A430D">
          <w:rPr>
            <w:rStyle w:val="Hyperlink"/>
            <w:rFonts w:ascii="Melior" w:eastAsia="Calibri" w:hAnsi="Melior"/>
            <w:noProof/>
            <w:sz w:val="20"/>
            <w:szCs w:val="18"/>
          </w:rPr>
          <w:t>Artikel 115 – Begriff des Bürgers</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_Toc193814021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36</w:t>
        </w:r>
        <w:r w:rsidRPr="007A430D">
          <w:rPr>
            <w:rFonts w:ascii="Melior" w:hAnsi="Melior"/>
            <w:noProof/>
            <w:webHidden/>
            <w:sz w:val="20"/>
            <w:szCs w:val="18"/>
          </w:rPr>
          <w:fldChar w:fldCharType="end"/>
        </w:r>
      </w:hyperlink>
    </w:p>
    <w:p w14:paraId="39D55974" w14:textId="6B08E500" w:rsidR="007A430D" w:rsidRPr="007A430D" w:rsidRDefault="007A430D" w:rsidP="007A430D">
      <w:pPr>
        <w:pStyle w:val="Verzeichnis2"/>
        <w:tabs>
          <w:tab w:val="right" w:pos="9062"/>
        </w:tabs>
        <w:spacing w:after="0"/>
        <w:rPr>
          <w:rFonts w:ascii="Melior" w:hAnsi="Melior"/>
          <w:noProof/>
          <w:sz w:val="20"/>
          <w:szCs w:val="18"/>
        </w:rPr>
      </w:pPr>
      <w:hyperlink w:anchor="_Toc193814022" w:history="1">
        <w:r w:rsidRPr="007A430D">
          <w:rPr>
            <w:rStyle w:val="Hyperlink"/>
            <w:rFonts w:ascii="Melior" w:eastAsia="Calibri" w:hAnsi="Melior"/>
            <w:noProof/>
            <w:sz w:val="20"/>
            <w:szCs w:val="18"/>
          </w:rPr>
          <w:t>Artikel 116 – Wiedergutmachung</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_Toc193814022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36</w:t>
        </w:r>
        <w:r w:rsidRPr="007A430D">
          <w:rPr>
            <w:rFonts w:ascii="Melior" w:hAnsi="Melior"/>
            <w:noProof/>
            <w:webHidden/>
            <w:sz w:val="20"/>
            <w:szCs w:val="18"/>
          </w:rPr>
          <w:fldChar w:fldCharType="end"/>
        </w:r>
      </w:hyperlink>
    </w:p>
    <w:p w14:paraId="48D5770E" w14:textId="528CCD0E" w:rsidR="007A430D" w:rsidRPr="007A430D" w:rsidRDefault="007A430D" w:rsidP="007A430D">
      <w:pPr>
        <w:pStyle w:val="Verzeichnis2"/>
        <w:tabs>
          <w:tab w:val="right" w:pos="9062"/>
        </w:tabs>
        <w:spacing w:after="0"/>
        <w:rPr>
          <w:rFonts w:ascii="Melior" w:hAnsi="Melior"/>
          <w:noProof/>
          <w:sz w:val="20"/>
          <w:szCs w:val="18"/>
        </w:rPr>
      </w:pPr>
      <w:hyperlink w:anchor="_Toc193814023" w:history="1">
        <w:r w:rsidRPr="007A430D">
          <w:rPr>
            <w:rStyle w:val="Hyperlink"/>
            <w:rFonts w:ascii="Melior" w:eastAsia="Calibri" w:hAnsi="Melior"/>
            <w:noProof/>
            <w:sz w:val="20"/>
            <w:szCs w:val="18"/>
          </w:rPr>
          <w:t>Artikel 117 – Aufarbeitung der Vergangenheit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_Toc193814023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36</w:t>
        </w:r>
        <w:r w:rsidRPr="007A430D">
          <w:rPr>
            <w:rFonts w:ascii="Melior" w:hAnsi="Melior"/>
            <w:noProof/>
            <w:webHidden/>
            <w:sz w:val="20"/>
            <w:szCs w:val="18"/>
          </w:rPr>
          <w:fldChar w:fldCharType="end"/>
        </w:r>
      </w:hyperlink>
    </w:p>
    <w:p w14:paraId="40452B9A" w14:textId="5DCC5C24" w:rsidR="007A430D" w:rsidRPr="007A430D" w:rsidRDefault="007A430D" w:rsidP="007A430D">
      <w:pPr>
        <w:pStyle w:val="Verzeichnis2"/>
        <w:tabs>
          <w:tab w:val="right" w:pos="9062"/>
        </w:tabs>
        <w:spacing w:after="0"/>
        <w:rPr>
          <w:rFonts w:ascii="Melior" w:hAnsi="Melior"/>
          <w:noProof/>
          <w:sz w:val="20"/>
          <w:szCs w:val="18"/>
        </w:rPr>
      </w:pPr>
      <w:hyperlink w:anchor="_Toc193814024" w:history="1">
        <w:r w:rsidRPr="007A430D">
          <w:rPr>
            <w:rStyle w:val="Hyperlink"/>
            <w:rFonts w:ascii="Melior" w:eastAsia="Calibri" w:hAnsi="Melior"/>
            <w:noProof/>
            <w:sz w:val="20"/>
            <w:szCs w:val="18"/>
          </w:rPr>
          <w:t>Artikel 118 – Abgeordneten- und Ministeranklage</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_Toc193814024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36</w:t>
        </w:r>
        <w:r w:rsidRPr="007A430D">
          <w:rPr>
            <w:rFonts w:ascii="Melior" w:hAnsi="Melior"/>
            <w:noProof/>
            <w:webHidden/>
            <w:sz w:val="20"/>
            <w:szCs w:val="18"/>
          </w:rPr>
          <w:fldChar w:fldCharType="end"/>
        </w:r>
      </w:hyperlink>
    </w:p>
    <w:p w14:paraId="38A692C8" w14:textId="500B838B" w:rsidR="007A430D" w:rsidRPr="007A430D" w:rsidRDefault="007A430D" w:rsidP="007A430D">
      <w:pPr>
        <w:pStyle w:val="Verzeichnis2"/>
        <w:tabs>
          <w:tab w:val="right" w:pos="9062"/>
        </w:tabs>
        <w:spacing w:after="0"/>
        <w:rPr>
          <w:rFonts w:ascii="Melior" w:hAnsi="Melior"/>
          <w:noProof/>
          <w:sz w:val="20"/>
          <w:szCs w:val="18"/>
        </w:rPr>
      </w:pPr>
      <w:hyperlink w:anchor="_Toc193814025" w:history="1">
        <w:r w:rsidRPr="007A430D">
          <w:rPr>
            <w:rStyle w:val="Hyperlink"/>
            <w:rFonts w:ascii="Melior" w:eastAsia="Calibri" w:hAnsi="Melior"/>
            <w:noProof/>
            <w:sz w:val="20"/>
            <w:szCs w:val="18"/>
          </w:rPr>
          <w:t>Artikel 119 – Einstellung und Weiterbeschäftigung im Öffentlichen Dienst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_Toc193814025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37</w:t>
        </w:r>
        <w:r w:rsidRPr="007A430D">
          <w:rPr>
            <w:rFonts w:ascii="Melior" w:hAnsi="Melior"/>
            <w:noProof/>
            <w:webHidden/>
            <w:sz w:val="20"/>
            <w:szCs w:val="18"/>
          </w:rPr>
          <w:fldChar w:fldCharType="end"/>
        </w:r>
      </w:hyperlink>
    </w:p>
    <w:p w14:paraId="6959C258" w14:textId="0A8655F4" w:rsidR="007A430D" w:rsidRPr="007A430D" w:rsidRDefault="007A430D" w:rsidP="007A430D">
      <w:pPr>
        <w:pStyle w:val="Verzeichnis2"/>
        <w:tabs>
          <w:tab w:val="right" w:pos="9062"/>
        </w:tabs>
        <w:spacing w:after="0"/>
        <w:rPr>
          <w:rFonts w:ascii="Melior" w:hAnsi="Melior"/>
          <w:noProof/>
          <w:sz w:val="20"/>
          <w:szCs w:val="18"/>
        </w:rPr>
      </w:pPr>
      <w:hyperlink w:anchor="_Toc193814026" w:history="1">
        <w:r w:rsidRPr="007A430D">
          <w:rPr>
            <w:rStyle w:val="Hyperlink"/>
            <w:rFonts w:ascii="Melior" w:eastAsia="Calibri" w:hAnsi="Melior"/>
            <w:noProof/>
            <w:sz w:val="20"/>
            <w:szCs w:val="18"/>
          </w:rPr>
          <w:t>Artikel 120 – Fortgeltung von Landesrecht</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_Toc193814026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37</w:t>
        </w:r>
        <w:r w:rsidRPr="007A430D">
          <w:rPr>
            <w:rFonts w:ascii="Melior" w:hAnsi="Melior"/>
            <w:noProof/>
            <w:webHidden/>
            <w:sz w:val="20"/>
            <w:szCs w:val="18"/>
          </w:rPr>
          <w:fldChar w:fldCharType="end"/>
        </w:r>
      </w:hyperlink>
    </w:p>
    <w:p w14:paraId="338192F2" w14:textId="290EED23" w:rsidR="007A430D" w:rsidRPr="007A430D" w:rsidRDefault="007A430D" w:rsidP="007A430D">
      <w:pPr>
        <w:pStyle w:val="Verzeichnis2"/>
        <w:tabs>
          <w:tab w:val="right" w:pos="9062"/>
        </w:tabs>
        <w:spacing w:after="0"/>
        <w:rPr>
          <w:rFonts w:ascii="Melior" w:hAnsi="Melior"/>
          <w:noProof/>
          <w:sz w:val="20"/>
          <w:szCs w:val="18"/>
        </w:rPr>
      </w:pPr>
      <w:hyperlink w:anchor="_Toc193814027" w:history="1">
        <w:r w:rsidRPr="007A430D">
          <w:rPr>
            <w:rStyle w:val="Hyperlink"/>
            <w:rFonts w:ascii="Melior" w:eastAsia="Calibri" w:hAnsi="Melior"/>
            <w:noProof/>
            <w:sz w:val="20"/>
            <w:szCs w:val="18"/>
          </w:rPr>
          <w:t>Artikel 121  - Sächsische Akademie der Wissenschaften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_Toc193814027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37</w:t>
        </w:r>
        <w:r w:rsidRPr="007A430D">
          <w:rPr>
            <w:rFonts w:ascii="Melior" w:hAnsi="Melior"/>
            <w:noProof/>
            <w:webHidden/>
            <w:sz w:val="20"/>
            <w:szCs w:val="18"/>
          </w:rPr>
          <w:fldChar w:fldCharType="end"/>
        </w:r>
      </w:hyperlink>
    </w:p>
    <w:p w14:paraId="0CEF13C0" w14:textId="350CE539" w:rsidR="007A430D" w:rsidRPr="007A430D" w:rsidRDefault="007A430D" w:rsidP="007A430D">
      <w:pPr>
        <w:pStyle w:val="Verzeichnis2"/>
        <w:tabs>
          <w:tab w:val="right" w:pos="9062"/>
        </w:tabs>
        <w:spacing w:after="0"/>
        <w:rPr>
          <w:rFonts w:ascii="Melior" w:hAnsi="Melior"/>
          <w:noProof/>
          <w:sz w:val="20"/>
          <w:szCs w:val="18"/>
        </w:rPr>
      </w:pPr>
      <w:hyperlink w:anchor="_Toc193814028" w:history="1">
        <w:r w:rsidRPr="007A430D">
          <w:rPr>
            <w:rStyle w:val="Hyperlink"/>
            <w:rFonts w:ascii="Melior" w:eastAsia="Calibri" w:hAnsi="Melior"/>
            <w:noProof/>
            <w:sz w:val="20"/>
            <w:szCs w:val="18"/>
          </w:rPr>
          <w:t>Artikel 122 – Annahme, Verkündung, Inkrafttreten</w:t>
        </w:r>
        <w:r w:rsidRPr="007A430D">
          <w:rPr>
            <w:rFonts w:ascii="Melior" w:hAnsi="Melior"/>
            <w:noProof/>
            <w:webHidden/>
            <w:sz w:val="20"/>
            <w:szCs w:val="18"/>
          </w:rPr>
          <w:tab/>
        </w:r>
        <w:r w:rsidRPr="007A430D">
          <w:rPr>
            <w:rFonts w:ascii="Melior" w:hAnsi="Melior"/>
            <w:noProof/>
            <w:webHidden/>
            <w:sz w:val="20"/>
            <w:szCs w:val="18"/>
          </w:rPr>
          <w:fldChar w:fldCharType="begin"/>
        </w:r>
        <w:r w:rsidRPr="007A430D">
          <w:rPr>
            <w:rFonts w:ascii="Melior" w:hAnsi="Melior"/>
            <w:noProof/>
            <w:webHidden/>
            <w:sz w:val="20"/>
            <w:szCs w:val="18"/>
          </w:rPr>
          <w:instrText xml:space="preserve"> PAGEREF _Toc193814028 \h </w:instrText>
        </w:r>
        <w:r w:rsidRPr="007A430D">
          <w:rPr>
            <w:rFonts w:ascii="Melior" w:hAnsi="Melior"/>
            <w:noProof/>
            <w:webHidden/>
            <w:sz w:val="20"/>
            <w:szCs w:val="18"/>
          </w:rPr>
        </w:r>
        <w:r w:rsidRPr="007A430D">
          <w:rPr>
            <w:rFonts w:ascii="Melior" w:hAnsi="Melior"/>
            <w:noProof/>
            <w:webHidden/>
            <w:sz w:val="20"/>
            <w:szCs w:val="18"/>
          </w:rPr>
          <w:fldChar w:fldCharType="separate"/>
        </w:r>
        <w:r w:rsidR="002374C9">
          <w:rPr>
            <w:rFonts w:ascii="Melior" w:hAnsi="Melior"/>
            <w:noProof/>
            <w:webHidden/>
            <w:sz w:val="20"/>
            <w:szCs w:val="18"/>
          </w:rPr>
          <w:t>37</w:t>
        </w:r>
        <w:r w:rsidRPr="007A430D">
          <w:rPr>
            <w:rFonts w:ascii="Melior" w:hAnsi="Melior"/>
            <w:noProof/>
            <w:webHidden/>
            <w:sz w:val="20"/>
            <w:szCs w:val="18"/>
          </w:rPr>
          <w:fldChar w:fldCharType="end"/>
        </w:r>
      </w:hyperlink>
    </w:p>
    <w:p w14:paraId="66E2A29C" w14:textId="79229A3A" w:rsidR="00C71FF7" w:rsidRPr="007A430D" w:rsidRDefault="007A430D" w:rsidP="007A430D">
      <w:pPr>
        <w:pStyle w:val="Formatvorlage1"/>
        <w:jc w:val="left"/>
        <w:rPr>
          <w:b w:val="0"/>
          <w:bCs w:val="0"/>
        </w:rPr>
      </w:pPr>
      <w:r>
        <w:rPr>
          <w:b w:val="0"/>
          <w:bCs w:val="0"/>
        </w:rPr>
        <w:fldChar w:fldCharType="end"/>
      </w:r>
      <w:r>
        <w:rPr>
          <w:b w:val="0"/>
          <w:bCs w:val="0"/>
        </w:rPr>
        <w:br w:type="page"/>
      </w:r>
    </w:p>
    <w:p w14:paraId="596351CB" w14:textId="54D8B2A3" w:rsidR="003F5FF6" w:rsidRPr="000E1644" w:rsidRDefault="003F5FF6" w:rsidP="000E1644">
      <w:pPr>
        <w:pStyle w:val="Formatvorlage1"/>
      </w:pPr>
      <w:bookmarkStart w:id="6" w:name="_Toc193813861"/>
      <w:bookmarkStart w:id="7" w:name="_Toc193813895"/>
      <w:r w:rsidRPr="000E1644">
        <w:t>Präambel</w:t>
      </w:r>
      <w:bookmarkEnd w:id="6"/>
      <w:bookmarkEnd w:id="7"/>
    </w:p>
    <w:p w14:paraId="3A515A6E" w14:textId="1EED17C9" w:rsidR="00741DBC" w:rsidRDefault="00447CE7" w:rsidP="00741DBC">
      <w:pPr>
        <w:spacing w:before="320" w:after="120" w:line="256" w:lineRule="auto"/>
        <w:contextualSpacing/>
        <w:jc w:val="center"/>
        <w:rPr>
          <w:rFonts w:ascii="Melior" w:eastAsia="Calibri" w:hAnsi="Melior" w:cs="Times New Roman"/>
        </w:rPr>
      </w:pPr>
      <w:r w:rsidRPr="00447CE7">
        <w:rPr>
          <w:rFonts w:ascii="Melior" w:eastAsia="Calibri" w:hAnsi="Melior" w:cs="Times New Roman"/>
        </w:rPr>
        <w:t xml:space="preserve">Anknüpfend an die Geschichten der ehemaligen Bundesländer Berlin, </w:t>
      </w:r>
    </w:p>
    <w:p w14:paraId="4EBC4E55" w14:textId="7C5A969F" w:rsidR="00741DBC" w:rsidRDefault="00447CE7" w:rsidP="00741DBC">
      <w:pPr>
        <w:spacing w:after="120" w:line="256" w:lineRule="auto"/>
        <w:contextualSpacing/>
        <w:jc w:val="center"/>
        <w:rPr>
          <w:rFonts w:ascii="Melior" w:eastAsia="Calibri" w:hAnsi="Melior" w:cs="Times New Roman"/>
        </w:rPr>
      </w:pPr>
      <w:r w:rsidRPr="00447CE7">
        <w:rPr>
          <w:rFonts w:ascii="Melior" w:eastAsia="Calibri" w:hAnsi="Melior" w:cs="Times New Roman"/>
        </w:rPr>
        <w:t>Brandenburg, Mecklenburg-Vorpommern, Sachsen, Sachsen-Anhalt und Thüringen</w:t>
      </w:r>
      <w:r w:rsidR="00C71FF7">
        <w:rPr>
          <w:rFonts w:ascii="Melior" w:eastAsia="Calibri" w:hAnsi="Melior" w:cs="Times New Roman"/>
        </w:rPr>
        <w:t>,</w:t>
      </w:r>
    </w:p>
    <w:p w14:paraId="70E60EC4" w14:textId="77777777" w:rsidR="00002FBD" w:rsidRDefault="00C71FF7" w:rsidP="00741DBC">
      <w:pPr>
        <w:spacing w:after="120" w:line="256" w:lineRule="auto"/>
        <w:contextualSpacing/>
        <w:jc w:val="center"/>
        <w:rPr>
          <w:rFonts w:ascii="Melior" w:eastAsia="Calibri" w:hAnsi="Melior" w:cs="Times New Roman"/>
        </w:rPr>
      </w:pPr>
      <w:r>
        <w:rPr>
          <w:rFonts w:ascii="Melior" w:eastAsia="Calibri" w:hAnsi="Melior" w:cs="Times New Roman"/>
        </w:rPr>
        <w:t xml:space="preserve">gestützt auf Traditionen ostdeutscher Verfassungsgeschichte, </w:t>
      </w:r>
    </w:p>
    <w:p w14:paraId="08B38CB5" w14:textId="755249CC" w:rsidR="00741DBC" w:rsidRDefault="00C71FF7" w:rsidP="00741DBC">
      <w:pPr>
        <w:spacing w:after="120" w:line="256" w:lineRule="auto"/>
        <w:contextualSpacing/>
        <w:jc w:val="center"/>
        <w:rPr>
          <w:rFonts w:ascii="Melior" w:eastAsia="Calibri" w:hAnsi="Melior" w:cs="Times New Roman"/>
        </w:rPr>
      </w:pPr>
      <w:r>
        <w:rPr>
          <w:rFonts w:ascii="Melior" w:eastAsia="Calibri" w:hAnsi="Melior" w:cs="Times New Roman"/>
        </w:rPr>
        <w:t>ausgehend von der nationalsozialistischen Gewaltherrschaft,</w:t>
      </w:r>
    </w:p>
    <w:p w14:paraId="1FC23730" w14:textId="123E1A1D" w:rsidR="00741DBC" w:rsidRDefault="00C71FF7" w:rsidP="00741DBC">
      <w:pPr>
        <w:spacing w:after="120" w:line="256" w:lineRule="auto"/>
        <w:contextualSpacing/>
        <w:jc w:val="center"/>
        <w:rPr>
          <w:rFonts w:ascii="Melior" w:eastAsia="Calibri" w:hAnsi="Melior" w:cs="Times New Roman"/>
        </w:rPr>
      </w:pPr>
      <w:r>
        <w:rPr>
          <w:rFonts w:ascii="Melior" w:eastAsia="Calibri" w:hAnsi="Melior" w:cs="Times New Roman"/>
        </w:rPr>
        <w:t xml:space="preserve">dank der friedlichen Revolution </w:t>
      </w:r>
      <w:r w:rsidR="00A902AA">
        <w:rPr>
          <w:rFonts w:ascii="Melior" w:eastAsia="Calibri" w:hAnsi="Melior" w:cs="Times New Roman"/>
        </w:rPr>
        <w:t>des Oktober 1989,</w:t>
      </w:r>
    </w:p>
    <w:p w14:paraId="0945F2EA" w14:textId="4F7FCFC3" w:rsidR="00741DBC" w:rsidRDefault="00A902AA" w:rsidP="00741DBC">
      <w:pPr>
        <w:spacing w:after="120" w:line="256" w:lineRule="auto"/>
        <w:contextualSpacing/>
        <w:jc w:val="center"/>
        <w:rPr>
          <w:rFonts w:ascii="Melior" w:eastAsia="Calibri" w:hAnsi="Melior" w:cs="Times New Roman"/>
        </w:rPr>
      </w:pPr>
      <w:r w:rsidRPr="00A902AA">
        <w:rPr>
          <w:rFonts w:ascii="Melior" w:eastAsia="Calibri" w:hAnsi="Melior" w:cs="Times New Roman"/>
        </w:rPr>
        <w:t xml:space="preserve">von dem Willen geleitet, der Gerechtigkeit, dem Frieden und der Bewahrung der </w:t>
      </w:r>
      <w:r w:rsidR="00002FBD">
        <w:rPr>
          <w:rFonts w:ascii="Melior" w:eastAsia="Calibri" w:hAnsi="Melior" w:cs="Times New Roman"/>
        </w:rPr>
        <w:t>Welt zu dienen,</w:t>
      </w:r>
    </w:p>
    <w:p w14:paraId="3172542E" w14:textId="0C12FF1E" w:rsidR="00741DBC" w:rsidRDefault="00B85E65" w:rsidP="00741DBC">
      <w:pPr>
        <w:spacing w:after="120" w:line="256" w:lineRule="auto"/>
        <w:contextualSpacing/>
        <w:jc w:val="center"/>
        <w:rPr>
          <w:rFonts w:ascii="Melior" w:eastAsia="Calibri" w:hAnsi="Melior" w:cs="Times New Roman"/>
        </w:rPr>
      </w:pPr>
      <w:r>
        <w:rPr>
          <w:rFonts w:ascii="Melior" w:eastAsia="Calibri" w:hAnsi="Melior" w:cs="Times New Roman"/>
        </w:rPr>
        <w:t>der Widergutmachung der eigenen Schuld verschrieben,</w:t>
      </w:r>
    </w:p>
    <w:p w14:paraId="0036A623" w14:textId="24D1A2DA" w:rsidR="003F5FF6" w:rsidRPr="00447CE7" w:rsidRDefault="00B85E65" w:rsidP="00741DBC">
      <w:pPr>
        <w:spacing w:after="120" w:line="256" w:lineRule="auto"/>
        <w:contextualSpacing/>
        <w:jc w:val="center"/>
        <w:rPr>
          <w:rFonts w:ascii="Melior" w:eastAsia="Calibri" w:hAnsi="Melior" w:cs="Times New Roman"/>
        </w:rPr>
      </w:pPr>
      <w:r>
        <w:rPr>
          <w:rFonts w:ascii="Melior" w:eastAsia="Calibri" w:hAnsi="Melior" w:cs="Times New Roman"/>
        </w:rPr>
        <w:t>hat sich das ostdeutsche Volk diese Verfassung gegeben.</w:t>
      </w:r>
    </w:p>
    <w:p w14:paraId="795459F4" w14:textId="77777777" w:rsidR="003F5FF6" w:rsidRDefault="003F5FF6" w:rsidP="00447CE7"/>
    <w:p w14:paraId="44754422" w14:textId="77777777" w:rsidR="003F5FF6" w:rsidRDefault="003F5FF6" w:rsidP="00447CE7"/>
    <w:p w14:paraId="2ACB4BF7" w14:textId="77777777" w:rsidR="003F5FF6" w:rsidRDefault="003F5FF6" w:rsidP="00447CE7"/>
    <w:p w14:paraId="04C0A49B" w14:textId="77777777" w:rsidR="003F5FF6" w:rsidRDefault="003F5FF6" w:rsidP="00447CE7"/>
    <w:p w14:paraId="1F640F0B" w14:textId="77777777" w:rsidR="003F5FF6" w:rsidRDefault="003F5FF6" w:rsidP="00447CE7"/>
    <w:p w14:paraId="493BEC74" w14:textId="77777777" w:rsidR="003F5FF6" w:rsidRDefault="003F5FF6" w:rsidP="00447CE7"/>
    <w:p w14:paraId="41E4F91E" w14:textId="77777777" w:rsidR="003F5FF6" w:rsidRDefault="003F5FF6" w:rsidP="00447CE7"/>
    <w:p w14:paraId="11343394" w14:textId="77777777" w:rsidR="003F5FF6" w:rsidRDefault="003F5FF6" w:rsidP="00447CE7"/>
    <w:p w14:paraId="3F77056B" w14:textId="77777777" w:rsidR="003F5FF6" w:rsidRDefault="003F5FF6" w:rsidP="00447CE7"/>
    <w:p w14:paraId="29034512" w14:textId="77777777" w:rsidR="003F5FF6" w:rsidRDefault="003F5FF6" w:rsidP="00447CE7"/>
    <w:p w14:paraId="55CF3223" w14:textId="77777777" w:rsidR="003F5FF6" w:rsidRDefault="003F5FF6" w:rsidP="00447CE7"/>
    <w:p w14:paraId="0F6E983F" w14:textId="77777777" w:rsidR="003F5FF6" w:rsidRDefault="003F5FF6" w:rsidP="00447CE7"/>
    <w:p w14:paraId="7C4E92FC" w14:textId="77777777" w:rsidR="00447CE7" w:rsidRDefault="00447CE7" w:rsidP="00447CE7"/>
    <w:p w14:paraId="56CB166A" w14:textId="77777777" w:rsidR="00447CE7" w:rsidRDefault="00447CE7" w:rsidP="00BA506A">
      <w:pPr>
        <w:pStyle w:val="Formatvorlage1"/>
        <w:jc w:val="left"/>
      </w:pPr>
    </w:p>
    <w:p w14:paraId="122C0246" w14:textId="77777777" w:rsidR="00447CE7" w:rsidRDefault="00447CE7" w:rsidP="0061480D">
      <w:pPr>
        <w:pStyle w:val="Formatvorlage1"/>
      </w:pPr>
    </w:p>
    <w:p w14:paraId="248FAEC6" w14:textId="77777777" w:rsidR="00447CE7" w:rsidRDefault="00447CE7" w:rsidP="0061480D">
      <w:pPr>
        <w:pStyle w:val="Formatvorlage1"/>
      </w:pPr>
    </w:p>
    <w:p w14:paraId="5FF45087" w14:textId="77777777" w:rsidR="00447CE7" w:rsidRDefault="00447CE7" w:rsidP="0061480D">
      <w:pPr>
        <w:pStyle w:val="Formatvorlage1"/>
      </w:pPr>
    </w:p>
    <w:p w14:paraId="45B75C25" w14:textId="77777777" w:rsidR="00447CE7" w:rsidRDefault="00447CE7" w:rsidP="0061480D">
      <w:pPr>
        <w:pStyle w:val="Formatvorlage1"/>
      </w:pPr>
    </w:p>
    <w:p w14:paraId="16B515C6" w14:textId="77777777" w:rsidR="00447CE7" w:rsidRDefault="00447CE7" w:rsidP="00447CE7"/>
    <w:p w14:paraId="564EF8E4" w14:textId="6594C0CB" w:rsidR="00FB5F7B" w:rsidRPr="00200A2B" w:rsidRDefault="00200A2B" w:rsidP="0061480D">
      <w:pPr>
        <w:pStyle w:val="Formatvorlage1"/>
      </w:pPr>
      <w:bookmarkStart w:id="8" w:name="_Toc193813862"/>
      <w:bookmarkStart w:id="9" w:name="_Toc193813896"/>
      <w:r w:rsidRPr="00200A2B">
        <w:t>I.</w:t>
      </w:r>
      <w:r>
        <w:t xml:space="preserve"> </w:t>
      </w:r>
      <w:r w:rsidRPr="00200A2B">
        <w:t>Abschnitt</w:t>
      </w:r>
      <w:r w:rsidR="00FB5F7B" w:rsidRPr="00200A2B">
        <w:t xml:space="preserve"> – </w:t>
      </w:r>
      <w:bookmarkEnd w:id="0"/>
      <w:r>
        <w:t xml:space="preserve">Die </w:t>
      </w:r>
      <w:r w:rsidRPr="0061480D">
        <w:t>Grundlagen</w:t>
      </w:r>
      <w:r>
        <w:t xml:space="preserve"> staatlichen Handelns</w:t>
      </w:r>
      <w:bookmarkEnd w:id="8"/>
      <w:bookmarkEnd w:id="9"/>
    </w:p>
    <w:p w14:paraId="2EAF307B" w14:textId="11021442" w:rsidR="00FB5F7B" w:rsidRPr="00FB5F7B" w:rsidRDefault="00FB5F7B" w:rsidP="00232375">
      <w:pPr>
        <w:pStyle w:val="Formatvorlage2"/>
      </w:pPr>
      <w:bookmarkStart w:id="10" w:name="_Toc150872625"/>
      <w:bookmarkStart w:id="11" w:name="_Toc178108152"/>
      <w:bookmarkStart w:id="12" w:name="_Toc193813897"/>
      <w:r w:rsidRPr="00FB5F7B">
        <w:t xml:space="preserve">Artikel 1 – </w:t>
      </w:r>
      <w:bookmarkEnd w:id="10"/>
      <w:r>
        <w:t>Verfassungsgrundsätze</w:t>
      </w:r>
      <w:bookmarkEnd w:id="11"/>
      <w:bookmarkEnd w:id="12"/>
    </w:p>
    <w:p w14:paraId="68EE358E" w14:textId="7E24EBB2" w:rsidR="00FB5F7B" w:rsidRPr="00FB5F7B" w:rsidRDefault="00FB5F7B" w:rsidP="00FB5F7B">
      <w:pPr>
        <w:spacing w:after="0" w:line="256" w:lineRule="auto"/>
        <w:contextualSpacing/>
        <w:jc w:val="both"/>
        <w:rPr>
          <w:rFonts w:ascii="Melior" w:eastAsia="Calibri" w:hAnsi="Melior" w:cs="Times New Roman"/>
        </w:rPr>
      </w:pPr>
      <w:r w:rsidRPr="00FB5F7B">
        <w:rPr>
          <w:rFonts w:ascii="Melior" w:eastAsia="Calibri" w:hAnsi="Melior" w:cs="Times New Roman"/>
        </w:rPr>
        <w:t>D</w:t>
      </w:r>
      <w:r>
        <w:rPr>
          <w:rFonts w:ascii="Melior" w:eastAsia="Calibri" w:hAnsi="Melior" w:cs="Times New Roman"/>
        </w:rPr>
        <w:t>er Freistaat Ostdeutschland ist ein Land der Bundesrepublik Deutschland. Er ist demokratischer, dem Schutz der natürlich Lebensgrundlagen und der Kultur verpflichteter Rechtsstaat.</w:t>
      </w:r>
    </w:p>
    <w:p w14:paraId="15897CA7" w14:textId="7598BAE2" w:rsidR="00FB5F7B" w:rsidRPr="00FB5F7B" w:rsidRDefault="00FB5F7B" w:rsidP="00BA506A">
      <w:pPr>
        <w:pStyle w:val="Formatvorlage2"/>
      </w:pPr>
      <w:bookmarkStart w:id="13" w:name="_Toc150872626"/>
      <w:bookmarkStart w:id="14" w:name="_Toc193813898"/>
      <w:r w:rsidRPr="00FB5F7B">
        <w:t xml:space="preserve">Artikel 2 – </w:t>
      </w:r>
      <w:bookmarkEnd w:id="13"/>
      <w:r>
        <w:t>Hauptstadt, Landesfarben, Landeswappen</w:t>
      </w:r>
      <w:bookmarkEnd w:id="14"/>
    </w:p>
    <w:p w14:paraId="567FD401" w14:textId="446D1896" w:rsidR="00FB5F7B" w:rsidRPr="00FB5F7B" w:rsidRDefault="00FB5F7B" w:rsidP="007F196D">
      <w:pPr>
        <w:numPr>
          <w:ilvl w:val="0"/>
          <w:numId w:val="1"/>
        </w:numPr>
        <w:spacing w:after="0" w:line="256" w:lineRule="auto"/>
        <w:contextualSpacing/>
        <w:jc w:val="both"/>
        <w:rPr>
          <w:rFonts w:ascii="Melior" w:eastAsia="Calibri" w:hAnsi="Melior" w:cs="Times New Roman"/>
        </w:rPr>
      </w:pPr>
      <w:r>
        <w:rPr>
          <w:rFonts w:ascii="Melior" w:eastAsia="Calibri" w:hAnsi="Melior" w:cs="Times New Roman"/>
        </w:rPr>
        <w:t>Die Hauptstadt des Freistaates ist Dresden.</w:t>
      </w:r>
    </w:p>
    <w:p w14:paraId="00F51331" w14:textId="32725A56" w:rsidR="00FB5F7B" w:rsidRDefault="00FB5F7B" w:rsidP="007F196D">
      <w:pPr>
        <w:numPr>
          <w:ilvl w:val="0"/>
          <w:numId w:val="1"/>
        </w:numPr>
        <w:spacing w:after="0" w:line="256" w:lineRule="auto"/>
        <w:contextualSpacing/>
        <w:jc w:val="both"/>
        <w:rPr>
          <w:rFonts w:ascii="Melior" w:eastAsia="Calibri" w:hAnsi="Melior" w:cs="Times New Roman"/>
        </w:rPr>
      </w:pPr>
      <w:r>
        <w:rPr>
          <w:rFonts w:ascii="Melior" w:eastAsia="Calibri" w:hAnsi="Melior" w:cs="Times New Roman"/>
        </w:rPr>
        <w:t>Die Landesfarben sind Weiß und Grün.</w:t>
      </w:r>
    </w:p>
    <w:p w14:paraId="643F4E19" w14:textId="68005587" w:rsidR="00FB5F7B" w:rsidRDefault="00FB5F7B" w:rsidP="007F196D">
      <w:pPr>
        <w:numPr>
          <w:ilvl w:val="0"/>
          <w:numId w:val="1"/>
        </w:numPr>
        <w:spacing w:after="0" w:line="256" w:lineRule="auto"/>
        <w:contextualSpacing/>
        <w:jc w:val="both"/>
        <w:rPr>
          <w:rFonts w:ascii="Melior" w:eastAsia="Calibri" w:hAnsi="Melior" w:cs="Times New Roman"/>
        </w:rPr>
      </w:pPr>
      <w:r>
        <w:rPr>
          <w:rFonts w:ascii="Melior" w:eastAsia="Calibri" w:hAnsi="Melior" w:cs="Times New Roman"/>
        </w:rPr>
        <w:t>Das Landeswappen besteht aus den Wappen der ehemaligen Bundesländer Sachsen, Sachsen-Anhalt, Thüringen, Mecklenburg-Vorpommern, Berlin und Brandenburg. Näheres bestimmt Gesetz.</w:t>
      </w:r>
    </w:p>
    <w:p w14:paraId="360E38A6" w14:textId="55F83EFC" w:rsidR="00FB5F7B" w:rsidRPr="00FB5F7B" w:rsidRDefault="00FB5F7B" w:rsidP="007F196D">
      <w:pPr>
        <w:numPr>
          <w:ilvl w:val="0"/>
          <w:numId w:val="1"/>
        </w:numPr>
        <w:spacing w:after="0" w:line="256" w:lineRule="auto"/>
        <w:contextualSpacing/>
        <w:jc w:val="both"/>
        <w:rPr>
          <w:rFonts w:ascii="Melior" w:eastAsia="Calibri" w:hAnsi="Melior" w:cs="Times New Roman"/>
        </w:rPr>
      </w:pPr>
      <w:r>
        <w:rPr>
          <w:rFonts w:ascii="Melior" w:eastAsia="Calibri" w:hAnsi="Melior" w:cs="Times New Roman"/>
        </w:rPr>
        <w:t>I</w:t>
      </w:r>
      <w:r w:rsidRPr="00FB5F7B">
        <w:rPr>
          <w:rFonts w:ascii="Melior" w:eastAsia="Calibri" w:hAnsi="Melior" w:cs="Times New Roman"/>
        </w:rPr>
        <w:t>m Siedlungsgebiet der Sorben können neben den Landesfarben und dem Landeswappen Farben und</w:t>
      </w:r>
      <w:r>
        <w:rPr>
          <w:rFonts w:ascii="Melior" w:eastAsia="Calibri" w:hAnsi="Melior" w:cs="Times New Roman"/>
        </w:rPr>
        <w:t xml:space="preserve"> </w:t>
      </w:r>
      <w:r w:rsidRPr="00FB5F7B">
        <w:rPr>
          <w:rFonts w:ascii="Melior" w:eastAsia="Calibri" w:hAnsi="Melior" w:cs="Times New Roman"/>
        </w:rPr>
        <w:t>Wappen der Sorben, im schlesischen Teil des Landes die Farben und das Wappen Niederschlesiens, gleichberechtigt geführt werden</w:t>
      </w:r>
      <w:r>
        <w:rPr>
          <w:rFonts w:ascii="Melior" w:eastAsia="Calibri" w:hAnsi="Melior" w:cs="Times New Roman"/>
        </w:rPr>
        <w:t>.</w:t>
      </w:r>
    </w:p>
    <w:p w14:paraId="54EDF6B2" w14:textId="2CBA42C8" w:rsidR="00FB5F7B" w:rsidRPr="00FB5F7B" w:rsidRDefault="00FB5F7B" w:rsidP="00FB5F7B">
      <w:pPr>
        <w:keepNext/>
        <w:keepLines/>
        <w:spacing w:before="320" w:after="0" w:line="256" w:lineRule="auto"/>
        <w:outlineLvl w:val="1"/>
        <w:rPr>
          <w:rFonts w:ascii="Melior" w:eastAsia="Times New Roman" w:hAnsi="Melior" w:cs="Times New Roman"/>
          <w:b/>
          <w:color w:val="000000"/>
          <w:sz w:val="28"/>
          <w:szCs w:val="26"/>
        </w:rPr>
      </w:pPr>
      <w:bookmarkStart w:id="15" w:name="_Toc150872627"/>
      <w:bookmarkStart w:id="16" w:name="_Toc193813899"/>
      <w:r w:rsidRPr="00FB5F7B">
        <w:rPr>
          <w:rFonts w:ascii="Melior" w:eastAsia="Times New Roman" w:hAnsi="Melior" w:cs="Times New Roman"/>
          <w:b/>
          <w:color w:val="000000"/>
          <w:sz w:val="28"/>
          <w:szCs w:val="26"/>
        </w:rPr>
        <w:t xml:space="preserve">Artikel 3 – </w:t>
      </w:r>
      <w:bookmarkEnd w:id="15"/>
      <w:r>
        <w:rPr>
          <w:rFonts w:ascii="Melior" w:eastAsia="Times New Roman" w:hAnsi="Melior" w:cs="Times New Roman"/>
          <w:b/>
          <w:color w:val="000000"/>
          <w:sz w:val="28"/>
          <w:szCs w:val="26"/>
        </w:rPr>
        <w:t>Ausübung und Teilung der Staatsgewalt</w:t>
      </w:r>
      <w:bookmarkEnd w:id="16"/>
    </w:p>
    <w:p w14:paraId="481DF7D6" w14:textId="5C44BDA5" w:rsidR="00FB5F7B" w:rsidRPr="00FB5F7B" w:rsidRDefault="00FB5F7B" w:rsidP="007F196D">
      <w:pPr>
        <w:numPr>
          <w:ilvl w:val="0"/>
          <w:numId w:val="2"/>
        </w:numPr>
        <w:spacing w:after="0" w:line="256" w:lineRule="auto"/>
        <w:contextualSpacing/>
        <w:jc w:val="both"/>
        <w:rPr>
          <w:rFonts w:ascii="Melior" w:eastAsia="Meiryo" w:hAnsi="Melior" w:cs="Times New Roman"/>
        </w:rPr>
      </w:pPr>
      <w:r>
        <w:rPr>
          <w:rFonts w:ascii="Melior" w:eastAsia="Calibri" w:hAnsi="Melior" w:cs="Times New Roman"/>
        </w:rPr>
        <w:t xml:space="preserve">Alle Staatsgewalt geht vom Volk aus. Sie wird vom Volk in Wahlen und </w:t>
      </w:r>
      <w:r w:rsidRPr="00FB5F7B">
        <w:rPr>
          <w:rFonts w:ascii="Melior" w:eastAsia="Meiryo" w:hAnsi="Melior" w:cs="Times New Roman"/>
        </w:rPr>
        <w:t>Abstimmungen sowie durch besondere Organe der Gesetzgebung, der vollziehenden Gewalt und der Rechtsprechung ausgeübt.</w:t>
      </w:r>
    </w:p>
    <w:p w14:paraId="64D9786D" w14:textId="403C2836" w:rsidR="00FB5F7B" w:rsidRPr="00FB5F7B" w:rsidRDefault="00FB5F7B" w:rsidP="007F196D">
      <w:pPr>
        <w:numPr>
          <w:ilvl w:val="0"/>
          <w:numId w:val="2"/>
        </w:numPr>
        <w:spacing w:after="0" w:line="256" w:lineRule="auto"/>
        <w:contextualSpacing/>
        <w:jc w:val="both"/>
        <w:rPr>
          <w:rFonts w:ascii="Melior" w:eastAsia="Meiryo" w:hAnsi="Melior" w:cs="Times New Roman"/>
        </w:rPr>
      </w:pPr>
      <w:r w:rsidRPr="00FB5F7B">
        <w:rPr>
          <w:rFonts w:ascii="Melior" w:eastAsia="Meiryo" w:hAnsi="Melior" w:cs="Times New Roman"/>
        </w:rPr>
        <w:t>Die Gesetzgebung steht dem Landtag oder unmittelbar dem Volk zu. Die vollziehende Gewalt liegt in der Hand von Staatsregierung und Verwaltung. Die Rechtsprechung wird durch unabhängige Richter ausgeübt.</w:t>
      </w:r>
    </w:p>
    <w:p w14:paraId="29120AD4" w14:textId="466A0BFA" w:rsidR="00FB5F7B" w:rsidRPr="00FB5F7B" w:rsidRDefault="00FB5F7B" w:rsidP="007F196D">
      <w:pPr>
        <w:numPr>
          <w:ilvl w:val="0"/>
          <w:numId w:val="2"/>
        </w:numPr>
        <w:spacing w:after="0" w:line="256" w:lineRule="auto"/>
        <w:contextualSpacing/>
        <w:jc w:val="both"/>
        <w:rPr>
          <w:rFonts w:ascii="Melior" w:eastAsia="Meiryo" w:hAnsi="Melior" w:cs="Times New Roman"/>
        </w:rPr>
      </w:pPr>
      <w:r w:rsidRPr="00FB5F7B">
        <w:rPr>
          <w:rFonts w:ascii="Melior" w:eastAsia="Meiryo" w:hAnsi="Melior" w:cs="Times New Roman"/>
        </w:rPr>
        <w:t>Die Gesetzgebung ist an die verfassungsmäßige Ordnung, die vollziehende Gewalt und die Rechtsprechung sind an Gesetz und Recht gebunden.</w:t>
      </w:r>
    </w:p>
    <w:p w14:paraId="40B9A4A2" w14:textId="0ED8D81C" w:rsidR="00FB5F7B" w:rsidRPr="00FB5F7B" w:rsidRDefault="00FB5F7B" w:rsidP="00FB5F7B">
      <w:pPr>
        <w:keepNext/>
        <w:keepLines/>
        <w:spacing w:before="320" w:after="0" w:line="256" w:lineRule="auto"/>
        <w:outlineLvl w:val="1"/>
        <w:rPr>
          <w:rFonts w:ascii="Melior" w:eastAsia="Times New Roman" w:hAnsi="Melior" w:cs="Times New Roman"/>
          <w:b/>
          <w:color w:val="000000"/>
          <w:sz w:val="28"/>
          <w:szCs w:val="26"/>
        </w:rPr>
      </w:pPr>
      <w:bookmarkStart w:id="17" w:name="_Toc150872628"/>
      <w:bookmarkStart w:id="18" w:name="_Toc193813900"/>
      <w:r w:rsidRPr="00FB5F7B">
        <w:rPr>
          <w:rFonts w:ascii="Melior" w:eastAsia="Times New Roman" w:hAnsi="Melior" w:cs="Times New Roman"/>
          <w:b/>
          <w:color w:val="000000"/>
          <w:sz w:val="28"/>
          <w:szCs w:val="26"/>
        </w:rPr>
        <w:t xml:space="preserve">Artikel 4 – </w:t>
      </w:r>
      <w:bookmarkEnd w:id="17"/>
      <w:r w:rsidR="00B5316A">
        <w:rPr>
          <w:rFonts w:ascii="Melior" w:eastAsia="Times New Roman" w:hAnsi="Melior" w:cs="Times New Roman"/>
          <w:b/>
          <w:color w:val="000000"/>
          <w:sz w:val="28"/>
          <w:szCs w:val="26"/>
        </w:rPr>
        <w:t>Wahl- und Abstimmungsgrundsätze</w:t>
      </w:r>
      <w:bookmarkEnd w:id="18"/>
    </w:p>
    <w:p w14:paraId="6324D55F" w14:textId="7B8A8E80" w:rsidR="00B5316A" w:rsidRPr="00B5316A" w:rsidRDefault="00B5316A" w:rsidP="007F196D">
      <w:pPr>
        <w:numPr>
          <w:ilvl w:val="0"/>
          <w:numId w:val="3"/>
        </w:numPr>
        <w:spacing w:after="0" w:line="256" w:lineRule="auto"/>
        <w:contextualSpacing/>
        <w:jc w:val="both"/>
        <w:rPr>
          <w:rFonts w:ascii="Melior" w:eastAsia="Calibri" w:hAnsi="Melior" w:cs="Times New Roman"/>
        </w:rPr>
      </w:pPr>
      <w:bookmarkStart w:id="19" w:name="_Toc150872629"/>
      <w:r w:rsidRPr="00B5316A">
        <w:rPr>
          <w:rFonts w:ascii="Melior" w:eastAsia="Calibri" w:hAnsi="Melior" w:cs="Times New Roman"/>
        </w:rPr>
        <w:t>Alle nach der Verfassung durch das Volk vorzunehmenden Wahlen und Abstimmungen sind allgemein, unmittelbar, frei, gleich und geheim.</w:t>
      </w:r>
    </w:p>
    <w:p w14:paraId="171A8285" w14:textId="3AECF9AB" w:rsidR="00B5316A" w:rsidRPr="00B5316A" w:rsidRDefault="00B5316A" w:rsidP="007F196D">
      <w:pPr>
        <w:numPr>
          <w:ilvl w:val="0"/>
          <w:numId w:val="3"/>
        </w:numPr>
        <w:spacing w:after="0" w:line="256" w:lineRule="auto"/>
        <w:contextualSpacing/>
        <w:jc w:val="both"/>
        <w:rPr>
          <w:rFonts w:ascii="Melior" w:eastAsia="Calibri" w:hAnsi="Melior" w:cs="Times New Roman"/>
        </w:rPr>
      </w:pPr>
      <w:r w:rsidRPr="00B5316A">
        <w:rPr>
          <w:rFonts w:ascii="Melior" w:eastAsia="Calibri" w:hAnsi="Melior" w:cs="Times New Roman"/>
        </w:rPr>
        <w:t>Wahl- und stimmberechtigt sind alle Bürger, die im Land wohnen oder sich dort gewöhnlich aufhalt</w:t>
      </w:r>
      <w:r>
        <w:rPr>
          <w:rFonts w:ascii="Melior" w:eastAsia="Calibri" w:hAnsi="Melior" w:cs="Times New Roman"/>
        </w:rPr>
        <w:t>en und</w:t>
      </w:r>
      <w:r w:rsidRPr="00B5316A">
        <w:rPr>
          <w:rFonts w:ascii="Melior" w:eastAsia="Calibri" w:hAnsi="Melior" w:cs="Times New Roman"/>
        </w:rPr>
        <w:t xml:space="preserve"> am Tag der Wahl oder Abstimmung das 1</w:t>
      </w:r>
      <w:r>
        <w:rPr>
          <w:rFonts w:ascii="Melior" w:eastAsia="Calibri" w:hAnsi="Melior" w:cs="Times New Roman"/>
        </w:rPr>
        <w:t>6</w:t>
      </w:r>
      <w:r w:rsidRPr="00B5316A">
        <w:rPr>
          <w:rFonts w:ascii="Melior" w:eastAsia="Calibri" w:hAnsi="Melior" w:cs="Times New Roman"/>
        </w:rPr>
        <w:t>. Lebensjahr vollendet haben.</w:t>
      </w:r>
    </w:p>
    <w:p w14:paraId="6F0DD618" w14:textId="382DA683" w:rsidR="00B5316A" w:rsidRDefault="00B5316A" w:rsidP="007F196D">
      <w:pPr>
        <w:numPr>
          <w:ilvl w:val="0"/>
          <w:numId w:val="3"/>
        </w:numPr>
        <w:spacing w:after="0" w:line="256" w:lineRule="auto"/>
        <w:contextualSpacing/>
        <w:jc w:val="both"/>
        <w:rPr>
          <w:rFonts w:ascii="Melior" w:eastAsia="Calibri" w:hAnsi="Melior" w:cs="Times New Roman"/>
        </w:rPr>
      </w:pPr>
      <w:r w:rsidRPr="00B5316A">
        <w:rPr>
          <w:rFonts w:ascii="Melior" w:eastAsia="Calibri" w:hAnsi="Melior" w:cs="Times New Roman"/>
        </w:rPr>
        <w:t>Dabei kann das Wahl- und Stimmrecht von einer bestimmten Dauer des Aufenthaltes im Land und, wenn die Wahl- und Stimmberechtigten mehrere Wohnungen innehaben, auch davon abhängig gemacht werden, dass ihre Hauptwohnung im Land liegt.</w:t>
      </w:r>
    </w:p>
    <w:p w14:paraId="72494A5A" w14:textId="3BAF5992" w:rsidR="00B5316A" w:rsidRPr="00B5316A" w:rsidRDefault="00B5316A" w:rsidP="007F196D">
      <w:pPr>
        <w:numPr>
          <w:ilvl w:val="0"/>
          <w:numId w:val="3"/>
        </w:numPr>
        <w:spacing w:after="0" w:line="256" w:lineRule="auto"/>
        <w:contextualSpacing/>
        <w:jc w:val="both"/>
        <w:rPr>
          <w:rFonts w:ascii="Melior" w:eastAsia="Calibri" w:hAnsi="Melior" w:cs="Times New Roman"/>
        </w:rPr>
      </w:pPr>
      <w:r>
        <w:rPr>
          <w:rFonts w:ascii="Melior" w:eastAsia="Calibri" w:hAnsi="Melior" w:cs="Times New Roman"/>
        </w:rPr>
        <w:t>Näheres bestimmt das Bundeswahlgesetz.</w:t>
      </w:r>
    </w:p>
    <w:p w14:paraId="42B7E963" w14:textId="0E1E64F4" w:rsidR="00FB5F7B" w:rsidRPr="00FB5F7B" w:rsidRDefault="00FB5F7B" w:rsidP="00FB5F7B">
      <w:pPr>
        <w:keepNext/>
        <w:keepLines/>
        <w:spacing w:before="320" w:after="0" w:line="256" w:lineRule="auto"/>
        <w:outlineLvl w:val="1"/>
        <w:rPr>
          <w:rFonts w:ascii="Melior" w:eastAsia="Times New Roman" w:hAnsi="Melior" w:cs="Times New Roman"/>
          <w:b/>
          <w:color w:val="000000"/>
          <w:sz w:val="28"/>
          <w:szCs w:val="26"/>
        </w:rPr>
      </w:pPr>
      <w:bookmarkStart w:id="20" w:name="_Toc193813901"/>
      <w:r w:rsidRPr="00FB5F7B">
        <w:rPr>
          <w:rFonts w:ascii="Melior" w:eastAsia="Times New Roman" w:hAnsi="Melior" w:cs="Times New Roman"/>
          <w:b/>
          <w:color w:val="000000"/>
          <w:sz w:val="28"/>
          <w:szCs w:val="26"/>
        </w:rPr>
        <w:t xml:space="preserve">Artikel 5 – </w:t>
      </w:r>
      <w:bookmarkEnd w:id="19"/>
      <w:r w:rsidR="00B5316A">
        <w:rPr>
          <w:rFonts w:ascii="Melior" w:eastAsia="Times New Roman" w:hAnsi="Melior" w:cs="Times New Roman"/>
          <w:b/>
          <w:color w:val="000000"/>
          <w:sz w:val="28"/>
          <w:szCs w:val="26"/>
        </w:rPr>
        <w:t>Staatsvolk, Minderheiten</w:t>
      </w:r>
      <w:bookmarkEnd w:id="20"/>
    </w:p>
    <w:p w14:paraId="45F8609E" w14:textId="1CD6DA85" w:rsidR="00B5316A" w:rsidRPr="00B5316A" w:rsidRDefault="00B5316A" w:rsidP="007F196D">
      <w:pPr>
        <w:numPr>
          <w:ilvl w:val="0"/>
          <w:numId w:val="4"/>
        </w:numPr>
        <w:spacing w:after="0" w:line="256" w:lineRule="auto"/>
        <w:contextualSpacing/>
        <w:jc w:val="both"/>
        <w:rPr>
          <w:rFonts w:ascii="Melior" w:eastAsia="Calibri" w:hAnsi="Melior" w:cs="Times New Roman"/>
        </w:rPr>
      </w:pPr>
      <w:bookmarkStart w:id="21" w:name="_Toc150872630"/>
      <w:r w:rsidRPr="00B5316A">
        <w:rPr>
          <w:rFonts w:ascii="Melior" w:eastAsia="Calibri" w:hAnsi="Melior" w:cs="Times New Roman"/>
        </w:rPr>
        <w:t>Dem Volk des Freistaates Sachsen gehören Bürger deutscher, sorbischer und anderer Volkszugehörigkeit an. Das Land erkennt das Recht auf die Heimat an.</w:t>
      </w:r>
    </w:p>
    <w:p w14:paraId="649F7A54" w14:textId="74CAA2DC" w:rsidR="00B5316A" w:rsidRPr="00B5316A" w:rsidRDefault="00B5316A" w:rsidP="007F196D">
      <w:pPr>
        <w:numPr>
          <w:ilvl w:val="0"/>
          <w:numId w:val="4"/>
        </w:numPr>
        <w:spacing w:after="0" w:line="256" w:lineRule="auto"/>
        <w:contextualSpacing/>
        <w:jc w:val="both"/>
        <w:rPr>
          <w:rFonts w:ascii="Melior" w:eastAsia="Calibri" w:hAnsi="Melior" w:cs="Times New Roman"/>
        </w:rPr>
      </w:pPr>
      <w:r w:rsidRPr="00B5316A">
        <w:rPr>
          <w:rFonts w:ascii="Melior" w:eastAsia="Calibri" w:hAnsi="Melior" w:cs="Times New Roman"/>
        </w:rPr>
        <w:t>Das Land gewährleistet und schützt das Recht nationaler und ethnischer Minderheiten deutscher Staatsangehörigkeit auf Bewahrung ihrer Identität sowie auf Pflege ihrer Sprache, Religion, Kultur und Überlieferung.</w:t>
      </w:r>
    </w:p>
    <w:p w14:paraId="5524E160" w14:textId="77777777" w:rsidR="00B5316A" w:rsidRPr="00B5316A" w:rsidRDefault="00B5316A" w:rsidP="007F196D">
      <w:pPr>
        <w:numPr>
          <w:ilvl w:val="0"/>
          <w:numId w:val="4"/>
        </w:numPr>
        <w:spacing w:after="0" w:line="256" w:lineRule="auto"/>
        <w:contextualSpacing/>
        <w:jc w:val="both"/>
        <w:rPr>
          <w:rFonts w:ascii="Melior" w:eastAsia="Calibri" w:hAnsi="Melior" w:cs="Times New Roman"/>
        </w:rPr>
      </w:pPr>
      <w:r w:rsidRPr="00B5316A">
        <w:rPr>
          <w:rFonts w:ascii="Melior" w:eastAsia="Calibri" w:hAnsi="Melior" w:cs="Times New Roman"/>
        </w:rPr>
        <w:t>Das Land achtet die Interessen ausländischer Minderheiten, deren Angehörige sich rechtmäßig im Landaufhalten.</w:t>
      </w:r>
    </w:p>
    <w:p w14:paraId="38A34D87" w14:textId="27CEDD3A" w:rsidR="00FB5F7B" w:rsidRPr="00FB5F7B" w:rsidRDefault="00FB5F7B" w:rsidP="0061480D">
      <w:pPr>
        <w:pStyle w:val="Formatvorlage2"/>
      </w:pPr>
      <w:bookmarkStart w:id="22" w:name="_Toc178108153"/>
      <w:bookmarkStart w:id="23" w:name="_Toc193813902"/>
      <w:r w:rsidRPr="00FB5F7B">
        <w:t xml:space="preserve">Artikel 6 – </w:t>
      </w:r>
      <w:bookmarkEnd w:id="21"/>
      <w:r w:rsidR="00B5316A">
        <w:t>Sorben</w:t>
      </w:r>
      <w:bookmarkEnd w:id="22"/>
      <w:bookmarkEnd w:id="23"/>
    </w:p>
    <w:p w14:paraId="7C2C8B5E" w14:textId="1FE4CFE4" w:rsidR="00B5316A" w:rsidRPr="00B5316A" w:rsidRDefault="00B5316A" w:rsidP="007F196D">
      <w:pPr>
        <w:numPr>
          <w:ilvl w:val="0"/>
          <w:numId w:val="5"/>
        </w:numPr>
        <w:spacing w:after="0" w:line="256" w:lineRule="auto"/>
        <w:contextualSpacing/>
        <w:jc w:val="both"/>
        <w:rPr>
          <w:rFonts w:ascii="Melior" w:eastAsia="Calibri" w:hAnsi="Melior" w:cs="Times New Roman"/>
        </w:rPr>
      </w:pPr>
      <w:r w:rsidRPr="00B5316A">
        <w:rPr>
          <w:rFonts w:ascii="Melior" w:eastAsia="Calibri" w:hAnsi="Melior" w:cs="Times New Roman"/>
        </w:rPr>
        <w:t xml:space="preserve">Die im Land lebenden Bürger sorbischer Volkszugehörigkeit sind gleichberechtigter Teil des Staatsvolkes. </w:t>
      </w:r>
      <w:r>
        <w:rPr>
          <w:rFonts w:ascii="Melior" w:eastAsia="Calibri" w:hAnsi="Melior" w:cs="Times New Roman"/>
        </w:rPr>
        <w:t>D</w:t>
      </w:r>
      <w:r w:rsidRPr="00B5316A">
        <w:rPr>
          <w:rFonts w:ascii="Melior" w:eastAsia="Calibri" w:hAnsi="Melior" w:cs="Times New Roman"/>
        </w:rPr>
        <w:t>as Land gewährleistet und schützt das Recht auf Bewahrung ihrer Identität sowie auf Pflege und Entwicklung ihrer angestammten Sprache, Kultur und Überlieferung, insbesondere durch Schulen, vorschulische und kulturelle Einrichtungen.</w:t>
      </w:r>
    </w:p>
    <w:p w14:paraId="53EB80F8" w14:textId="07491225" w:rsidR="00B5316A" w:rsidRPr="00B5316A" w:rsidRDefault="00B5316A" w:rsidP="007F196D">
      <w:pPr>
        <w:numPr>
          <w:ilvl w:val="0"/>
          <w:numId w:val="5"/>
        </w:numPr>
        <w:spacing w:after="0" w:line="256" w:lineRule="auto"/>
        <w:contextualSpacing/>
        <w:jc w:val="both"/>
        <w:rPr>
          <w:rFonts w:ascii="Melior" w:eastAsia="Calibri" w:hAnsi="Melior" w:cs="Times New Roman"/>
        </w:rPr>
      </w:pPr>
      <w:r w:rsidRPr="00B5316A">
        <w:rPr>
          <w:rFonts w:ascii="Melior" w:eastAsia="Calibri" w:hAnsi="Melior" w:cs="Times New Roman"/>
        </w:rPr>
        <w:t>In der Landes- und Kommunalplanung sind die Lebensbedürfnisse des sorbischen Volkes zu berücksichtigen. Der deutsch-sorbische Charakter des Siedlungsgebietes der sorbischen Volksgruppe ist zu erhalten.</w:t>
      </w:r>
    </w:p>
    <w:p w14:paraId="5439A622" w14:textId="35DD25F1" w:rsidR="00180B80" w:rsidRDefault="00B5316A" w:rsidP="007F196D">
      <w:pPr>
        <w:numPr>
          <w:ilvl w:val="0"/>
          <w:numId w:val="5"/>
        </w:numPr>
        <w:spacing w:after="0" w:line="256" w:lineRule="auto"/>
        <w:contextualSpacing/>
        <w:jc w:val="both"/>
        <w:rPr>
          <w:rFonts w:ascii="Melior" w:eastAsia="Calibri" w:hAnsi="Melior" w:cs="Times New Roman"/>
        </w:rPr>
      </w:pPr>
      <w:r w:rsidRPr="00B5316A">
        <w:rPr>
          <w:rFonts w:ascii="Melior" w:eastAsia="Calibri" w:hAnsi="Melior" w:cs="Times New Roman"/>
        </w:rPr>
        <w:t>Die landesübergreifende Zusammenarbeit der Sorben, insbesondere in der Ober- und Niederlausitz, liegt im Interesse des Landes.</w:t>
      </w:r>
    </w:p>
    <w:p w14:paraId="5D0D5B26" w14:textId="0E04C477" w:rsidR="00B5316A" w:rsidRDefault="00B5316A" w:rsidP="007F196D">
      <w:pPr>
        <w:numPr>
          <w:ilvl w:val="0"/>
          <w:numId w:val="5"/>
        </w:numPr>
        <w:spacing w:after="0" w:line="256" w:lineRule="auto"/>
        <w:contextualSpacing/>
        <w:jc w:val="both"/>
        <w:rPr>
          <w:rFonts w:ascii="Melior" w:eastAsia="Calibri" w:hAnsi="Melior" w:cs="Times New Roman"/>
        </w:rPr>
      </w:pPr>
      <w:r>
        <w:rPr>
          <w:rFonts w:ascii="Melior" w:eastAsia="Calibri" w:hAnsi="Melior" w:cs="Times New Roman"/>
        </w:rPr>
        <w:t>Die Bürger sorbischer Volkszugehörigkeit haben das Recht in bestimmten Fragen mittels eigenständig eingesetzter demokratischen Institutionen unabhängige Entscheidungen zu treffen. Näheres regelt Gesetz.</w:t>
      </w:r>
    </w:p>
    <w:p w14:paraId="5811294B" w14:textId="498D03ED" w:rsidR="00B5316A" w:rsidRDefault="00B5316A" w:rsidP="007F196D">
      <w:pPr>
        <w:numPr>
          <w:ilvl w:val="0"/>
          <w:numId w:val="5"/>
        </w:numPr>
        <w:spacing w:after="0" w:line="256" w:lineRule="auto"/>
        <w:contextualSpacing/>
        <w:jc w:val="both"/>
        <w:rPr>
          <w:rFonts w:ascii="Melior" w:eastAsia="Calibri" w:hAnsi="Melior" w:cs="Times New Roman"/>
        </w:rPr>
      </w:pPr>
      <w:r>
        <w:rPr>
          <w:rFonts w:ascii="Melior" w:eastAsia="Calibri" w:hAnsi="Melior" w:cs="Times New Roman"/>
        </w:rPr>
        <w:t>Die Staatsregierung ernennt einen Beauftragten der Staatsregierung für die Angelegenheiten der sorbischen Minderheit im Lande.</w:t>
      </w:r>
    </w:p>
    <w:p w14:paraId="6092AC50" w14:textId="3F35F432" w:rsidR="00B5316A" w:rsidRDefault="00B5316A" w:rsidP="00B5316A">
      <w:pPr>
        <w:keepNext/>
        <w:keepLines/>
        <w:spacing w:before="320" w:after="0" w:line="256" w:lineRule="auto"/>
        <w:outlineLvl w:val="1"/>
        <w:rPr>
          <w:rFonts w:ascii="Melior" w:eastAsia="Times New Roman" w:hAnsi="Melior" w:cs="Times New Roman"/>
          <w:b/>
          <w:color w:val="000000"/>
          <w:sz w:val="28"/>
          <w:szCs w:val="26"/>
        </w:rPr>
      </w:pPr>
      <w:bookmarkStart w:id="24" w:name="_Toc193813903"/>
      <w:r w:rsidRPr="00B5316A">
        <w:rPr>
          <w:rFonts w:ascii="Melior" w:eastAsia="Times New Roman" w:hAnsi="Melior" w:cs="Times New Roman"/>
          <w:b/>
          <w:color w:val="000000"/>
          <w:sz w:val="28"/>
          <w:szCs w:val="26"/>
        </w:rPr>
        <w:t>Artikel 7 – Menschenwürdiges Dasein als Staatsziel</w:t>
      </w:r>
      <w:bookmarkEnd w:id="24"/>
    </w:p>
    <w:p w14:paraId="136D365C" w14:textId="79BEBC2D" w:rsidR="00B5316A" w:rsidRPr="00B5316A" w:rsidRDefault="00B5316A" w:rsidP="007F196D">
      <w:pPr>
        <w:numPr>
          <w:ilvl w:val="0"/>
          <w:numId w:val="6"/>
        </w:numPr>
        <w:spacing w:after="0" w:line="256" w:lineRule="auto"/>
        <w:contextualSpacing/>
        <w:jc w:val="both"/>
        <w:rPr>
          <w:rFonts w:ascii="Melior" w:eastAsia="Calibri" w:hAnsi="Melior" w:cs="Times New Roman"/>
        </w:rPr>
      </w:pPr>
      <w:r w:rsidRPr="00B5316A">
        <w:rPr>
          <w:rFonts w:ascii="Melior" w:eastAsia="Calibri" w:hAnsi="Melior" w:cs="Times New Roman"/>
        </w:rPr>
        <w:t>Das Land erkennt das Recht eines jeden Menschen auf ein menschenwürdiges Dasein, insbesondere</w:t>
      </w:r>
      <w:r>
        <w:rPr>
          <w:rFonts w:ascii="Melior" w:eastAsia="Calibri" w:hAnsi="Melior" w:cs="Times New Roman"/>
        </w:rPr>
        <w:t xml:space="preserve"> </w:t>
      </w:r>
      <w:r w:rsidRPr="00B5316A">
        <w:rPr>
          <w:rFonts w:ascii="Melior" w:eastAsia="Calibri" w:hAnsi="Melior" w:cs="Times New Roman"/>
        </w:rPr>
        <w:t>auf Arbeit, auf angemessenen Wohnraum, auf angemessenen Lebensunterhalt, auf soziale Sicherung und auf Bildung, als Staatsziel an.</w:t>
      </w:r>
    </w:p>
    <w:p w14:paraId="2C060BAE" w14:textId="405D64D8" w:rsidR="00B5316A" w:rsidRDefault="00B5316A" w:rsidP="007F196D">
      <w:pPr>
        <w:numPr>
          <w:ilvl w:val="0"/>
          <w:numId w:val="6"/>
        </w:numPr>
        <w:spacing w:after="0" w:line="256" w:lineRule="auto"/>
        <w:contextualSpacing/>
        <w:jc w:val="both"/>
        <w:rPr>
          <w:rFonts w:ascii="Melior" w:eastAsia="Calibri" w:hAnsi="Melior" w:cs="Times New Roman"/>
        </w:rPr>
      </w:pPr>
      <w:r w:rsidRPr="00B5316A">
        <w:rPr>
          <w:rFonts w:ascii="Melior" w:eastAsia="Calibri" w:hAnsi="Melior" w:cs="Times New Roman"/>
        </w:rPr>
        <w:t>Das Land bekennt sich zur Verpflichtung der Gemeinschaft, alte und behinderte Menschen zu</w:t>
      </w:r>
      <w:r>
        <w:rPr>
          <w:rFonts w:ascii="Melior" w:eastAsia="Calibri" w:hAnsi="Melior" w:cs="Times New Roman"/>
        </w:rPr>
        <w:t xml:space="preserve"> </w:t>
      </w:r>
      <w:r w:rsidRPr="00B5316A">
        <w:rPr>
          <w:rFonts w:ascii="Melior" w:eastAsia="Calibri" w:hAnsi="Melior" w:cs="Times New Roman"/>
        </w:rPr>
        <w:t>unterstützen und auf die Gleichwertigkeit ihrer Lebensbedingungen hinzuwirken</w:t>
      </w:r>
      <w:r>
        <w:rPr>
          <w:rFonts w:ascii="Melior" w:eastAsia="Calibri" w:hAnsi="Melior" w:cs="Times New Roman"/>
        </w:rPr>
        <w:t>.</w:t>
      </w:r>
    </w:p>
    <w:p w14:paraId="4AD4EF29" w14:textId="649C0C2B" w:rsidR="00B5316A" w:rsidRDefault="00B5316A" w:rsidP="00B5316A">
      <w:pPr>
        <w:keepNext/>
        <w:keepLines/>
        <w:spacing w:before="320" w:after="0" w:line="256" w:lineRule="auto"/>
        <w:outlineLvl w:val="1"/>
        <w:rPr>
          <w:rFonts w:ascii="Melior" w:eastAsia="Times New Roman" w:hAnsi="Melior" w:cs="Times New Roman"/>
          <w:b/>
          <w:color w:val="000000"/>
          <w:sz w:val="28"/>
          <w:szCs w:val="26"/>
        </w:rPr>
      </w:pPr>
      <w:bookmarkStart w:id="25" w:name="_Toc193813904"/>
      <w:r w:rsidRPr="00B5316A">
        <w:rPr>
          <w:rFonts w:ascii="Melior" w:eastAsia="Times New Roman" w:hAnsi="Melior" w:cs="Times New Roman"/>
          <w:b/>
          <w:color w:val="000000"/>
          <w:sz w:val="28"/>
          <w:szCs w:val="26"/>
        </w:rPr>
        <w:t>Artikel 8 – Förderung der Gleichstellung aller Geschlechter</w:t>
      </w:r>
      <w:bookmarkEnd w:id="25"/>
    </w:p>
    <w:p w14:paraId="25588983" w14:textId="295BBC77" w:rsidR="00B5316A" w:rsidRDefault="00B5316A" w:rsidP="00B5316A">
      <w:pPr>
        <w:spacing w:after="0" w:line="256" w:lineRule="auto"/>
        <w:contextualSpacing/>
        <w:jc w:val="both"/>
        <w:rPr>
          <w:rFonts w:ascii="Melior" w:eastAsia="Calibri" w:hAnsi="Melior" w:cs="Times New Roman"/>
        </w:rPr>
      </w:pPr>
      <w:r w:rsidRPr="00B5316A">
        <w:rPr>
          <w:rFonts w:ascii="Melior" w:eastAsia="Calibri" w:hAnsi="Melior" w:cs="Times New Roman"/>
        </w:rPr>
        <w:t>Die Förderung der rechtlichen und tatsächlichen Gleichstellung aller Geschlechter ist Aufgabe des Landes</w:t>
      </w:r>
      <w:r>
        <w:rPr>
          <w:rFonts w:ascii="Melior" w:eastAsia="Calibri" w:hAnsi="Melior" w:cs="Times New Roman"/>
        </w:rPr>
        <w:t>.</w:t>
      </w:r>
    </w:p>
    <w:p w14:paraId="79553AF8" w14:textId="3C99C713" w:rsidR="00B5316A" w:rsidRDefault="00B5316A" w:rsidP="00200A2B">
      <w:pPr>
        <w:keepNext/>
        <w:keepLines/>
        <w:spacing w:before="320" w:after="0" w:line="256" w:lineRule="auto"/>
        <w:outlineLvl w:val="1"/>
        <w:rPr>
          <w:rFonts w:ascii="Melior" w:eastAsia="Times New Roman" w:hAnsi="Melior" w:cs="Times New Roman"/>
          <w:b/>
          <w:color w:val="000000"/>
          <w:sz w:val="28"/>
          <w:szCs w:val="26"/>
        </w:rPr>
      </w:pPr>
      <w:bookmarkStart w:id="26" w:name="_Toc193813905"/>
      <w:r w:rsidRPr="00200A2B">
        <w:rPr>
          <w:rFonts w:ascii="Melior" w:eastAsia="Times New Roman" w:hAnsi="Melior" w:cs="Times New Roman"/>
          <w:b/>
          <w:color w:val="000000"/>
          <w:sz w:val="28"/>
          <w:szCs w:val="26"/>
        </w:rPr>
        <w:t>Artikel 9 – Kinder- und Jugendschutz</w:t>
      </w:r>
      <w:bookmarkEnd w:id="26"/>
    </w:p>
    <w:p w14:paraId="6C78BCFC" w14:textId="0BD190BB" w:rsidR="00200A2B" w:rsidRPr="00200A2B" w:rsidRDefault="00200A2B" w:rsidP="007F196D">
      <w:pPr>
        <w:numPr>
          <w:ilvl w:val="0"/>
          <w:numId w:val="7"/>
        </w:numPr>
        <w:spacing w:after="0" w:line="256" w:lineRule="auto"/>
        <w:contextualSpacing/>
        <w:jc w:val="both"/>
        <w:rPr>
          <w:rFonts w:ascii="Melior" w:eastAsia="Calibri" w:hAnsi="Melior" w:cs="Times New Roman"/>
        </w:rPr>
      </w:pPr>
      <w:r w:rsidRPr="00200A2B">
        <w:rPr>
          <w:rFonts w:ascii="Melior" w:eastAsia="Calibri" w:hAnsi="Melior" w:cs="Times New Roman"/>
        </w:rPr>
        <w:t>Das Land erkennt das Recht eines jeden Kindes auf eine gesunde seelische, geistige und körperliche Entwicklung an.</w:t>
      </w:r>
    </w:p>
    <w:p w14:paraId="6EF70D6D" w14:textId="3493833B" w:rsidR="00200A2B" w:rsidRPr="00200A2B" w:rsidRDefault="00200A2B" w:rsidP="007F196D">
      <w:pPr>
        <w:numPr>
          <w:ilvl w:val="0"/>
          <w:numId w:val="7"/>
        </w:numPr>
        <w:spacing w:after="0" w:line="256" w:lineRule="auto"/>
        <w:contextualSpacing/>
        <w:jc w:val="both"/>
        <w:rPr>
          <w:rFonts w:ascii="Melior" w:eastAsia="Calibri" w:hAnsi="Melior" w:cs="Times New Roman"/>
        </w:rPr>
      </w:pPr>
      <w:r w:rsidRPr="00200A2B">
        <w:rPr>
          <w:rFonts w:ascii="Melior" w:eastAsia="Calibri" w:hAnsi="Melior" w:cs="Times New Roman"/>
        </w:rPr>
        <w:t>Die Jugend ist vor geistiger und körperlicher Gefährdung besonders zu schützen.</w:t>
      </w:r>
    </w:p>
    <w:p w14:paraId="2180C083" w14:textId="01AA0F08" w:rsidR="00200A2B" w:rsidRDefault="00200A2B" w:rsidP="007F196D">
      <w:pPr>
        <w:numPr>
          <w:ilvl w:val="0"/>
          <w:numId w:val="7"/>
        </w:numPr>
        <w:spacing w:after="0" w:line="256" w:lineRule="auto"/>
        <w:contextualSpacing/>
        <w:jc w:val="both"/>
        <w:rPr>
          <w:rFonts w:ascii="Melior" w:eastAsia="Calibri" w:hAnsi="Melior" w:cs="Times New Roman"/>
        </w:rPr>
      </w:pPr>
      <w:r w:rsidRPr="00200A2B">
        <w:rPr>
          <w:rFonts w:ascii="Melior" w:eastAsia="Calibri" w:hAnsi="Melior" w:cs="Times New Roman"/>
        </w:rPr>
        <w:t>Das Land fördert den vorbeugenden Gesundheitsschutz für Kinder und Jugendliche sowie Einrichtungen zu ihrer Betreuung.</w:t>
      </w:r>
    </w:p>
    <w:p w14:paraId="7CF0BC77" w14:textId="3A7B1931" w:rsidR="00200A2B" w:rsidRDefault="00200A2B" w:rsidP="00200A2B">
      <w:pPr>
        <w:keepNext/>
        <w:keepLines/>
        <w:spacing w:before="320" w:after="0" w:line="256" w:lineRule="auto"/>
        <w:outlineLvl w:val="1"/>
        <w:rPr>
          <w:rFonts w:ascii="Melior" w:eastAsia="Times New Roman" w:hAnsi="Melior" w:cs="Times New Roman"/>
          <w:b/>
          <w:color w:val="000000"/>
          <w:sz w:val="28"/>
          <w:szCs w:val="26"/>
        </w:rPr>
      </w:pPr>
      <w:bookmarkStart w:id="27" w:name="_Toc193813906"/>
      <w:r w:rsidRPr="00200A2B">
        <w:rPr>
          <w:rFonts w:ascii="Melior" w:eastAsia="Times New Roman" w:hAnsi="Melior" w:cs="Times New Roman"/>
          <w:b/>
          <w:color w:val="000000"/>
          <w:sz w:val="28"/>
          <w:szCs w:val="26"/>
        </w:rPr>
        <w:t>Artikel 10 – Schutz der natürlichen Lebensgrundlagen</w:t>
      </w:r>
      <w:bookmarkEnd w:id="27"/>
    </w:p>
    <w:p w14:paraId="02FE176A" w14:textId="5FD6B51C" w:rsidR="00200A2B" w:rsidRPr="00200A2B" w:rsidRDefault="00200A2B" w:rsidP="007F196D">
      <w:pPr>
        <w:numPr>
          <w:ilvl w:val="0"/>
          <w:numId w:val="8"/>
        </w:numPr>
        <w:spacing w:after="0" w:line="256" w:lineRule="auto"/>
        <w:contextualSpacing/>
        <w:jc w:val="both"/>
        <w:rPr>
          <w:rFonts w:ascii="Melior" w:eastAsia="Calibri" w:hAnsi="Melior" w:cs="Times New Roman"/>
        </w:rPr>
      </w:pPr>
      <w:r w:rsidRPr="00200A2B">
        <w:rPr>
          <w:rFonts w:ascii="Melior" w:eastAsia="Calibri" w:hAnsi="Melior" w:cs="Times New Roman"/>
        </w:rPr>
        <w:t>Der Schutz der Umwelt als Lebensgrundlage ist, auch in Verantwortung für kommende Generationen, Pflicht des Landes und Verpflichtung aller im Land. Das Land hat insbesondere den Boden, die Luft und das Wasser, Tiere und Pflanzen sowie die Landschaft als Ganzes einschließlich ihrer gewachsenen</w:t>
      </w:r>
      <w:r>
        <w:rPr>
          <w:rFonts w:ascii="Melior" w:eastAsia="Calibri" w:hAnsi="Melior" w:cs="Times New Roman"/>
        </w:rPr>
        <w:t xml:space="preserve"> </w:t>
      </w:r>
      <w:r w:rsidRPr="00200A2B">
        <w:rPr>
          <w:rFonts w:ascii="Melior" w:eastAsia="Calibri" w:hAnsi="Melior" w:cs="Times New Roman"/>
        </w:rPr>
        <w:t>Siedlungsräume zu schützen. Es hat auf den sparsamen Gebrauch und die Rückgewinnung von Rohstoffen und die sparsame Nutzung von Energie und Wasser hinzuwirken.</w:t>
      </w:r>
    </w:p>
    <w:p w14:paraId="68D4E092" w14:textId="68746492" w:rsidR="00200A2B" w:rsidRPr="00200A2B" w:rsidRDefault="00200A2B" w:rsidP="007F196D">
      <w:pPr>
        <w:numPr>
          <w:ilvl w:val="0"/>
          <w:numId w:val="8"/>
        </w:numPr>
        <w:spacing w:after="0" w:line="256" w:lineRule="auto"/>
        <w:contextualSpacing/>
        <w:jc w:val="both"/>
        <w:rPr>
          <w:rFonts w:ascii="Melior" w:eastAsia="Calibri" w:hAnsi="Melior" w:cs="Times New Roman"/>
        </w:rPr>
      </w:pPr>
      <w:r w:rsidRPr="00200A2B">
        <w:rPr>
          <w:rFonts w:ascii="Melior" w:eastAsia="Calibri" w:hAnsi="Melior" w:cs="Times New Roman"/>
        </w:rPr>
        <w:t>Anerkannte Naturschutzverbände haben das Recht, nach Maßgabe der Gesetze an umweltbedeutsamen Verwaltungsverfahren mitzuwirken. Ihnen ist Klagebefugnis in Umweltbelangen einzuräumen</w:t>
      </w:r>
      <w:r>
        <w:rPr>
          <w:rFonts w:ascii="Melior" w:eastAsia="Calibri" w:hAnsi="Melior" w:cs="Times New Roman"/>
        </w:rPr>
        <w:t>. D</w:t>
      </w:r>
      <w:r w:rsidRPr="00200A2B">
        <w:rPr>
          <w:rFonts w:ascii="Melior" w:eastAsia="Calibri" w:hAnsi="Melior" w:cs="Times New Roman"/>
        </w:rPr>
        <w:t>as Nähere bestimmt Gesetz.</w:t>
      </w:r>
    </w:p>
    <w:p w14:paraId="62C31FEC" w14:textId="68B7CCDF" w:rsidR="00200A2B" w:rsidRDefault="00200A2B" w:rsidP="007F196D">
      <w:pPr>
        <w:numPr>
          <w:ilvl w:val="0"/>
          <w:numId w:val="8"/>
        </w:numPr>
        <w:spacing w:after="0" w:line="256" w:lineRule="auto"/>
        <w:contextualSpacing/>
        <w:jc w:val="both"/>
        <w:rPr>
          <w:rFonts w:ascii="Melior" w:eastAsia="Calibri" w:hAnsi="Melior" w:cs="Times New Roman"/>
        </w:rPr>
      </w:pPr>
      <w:r w:rsidRPr="00200A2B">
        <w:rPr>
          <w:rFonts w:ascii="Melior" w:eastAsia="Calibri" w:hAnsi="Melior" w:cs="Times New Roman"/>
        </w:rPr>
        <w:t>Das Land erkennt das Recht auf Genuss der Naturschönheiten und Erholung in der freien Natur an, soweit dem nicht die Ziele nach Absatz 1 entgegenstehen. Der Allgemeinheit ist in diesem Rahmen der Zugang zu Bergen, Wäldern, Feldern, Seen und Flüssen zu ermöglichen.</w:t>
      </w:r>
    </w:p>
    <w:p w14:paraId="2EDA7A2A" w14:textId="0B9ECD65" w:rsidR="00200A2B" w:rsidRDefault="00200A2B" w:rsidP="00200A2B">
      <w:pPr>
        <w:keepNext/>
        <w:keepLines/>
        <w:spacing w:before="320" w:after="0" w:line="256" w:lineRule="auto"/>
        <w:outlineLvl w:val="1"/>
        <w:rPr>
          <w:rFonts w:ascii="Melior" w:eastAsia="Times New Roman" w:hAnsi="Melior" w:cs="Times New Roman"/>
          <w:b/>
          <w:color w:val="000000"/>
          <w:sz w:val="28"/>
          <w:szCs w:val="26"/>
        </w:rPr>
      </w:pPr>
      <w:bookmarkStart w:id="28" w:name="_Toc193813907"/>
      <w:r w:rsidRPr="00200A2B">
        <w:rPr>
          <w:rFonts w:ascii="Melior" w:eastAsia="Times New Roman" w:hAnsi="Melior" w:cs="Times New Roman"/>
          <w:b/>
          <w:color w:val="000000"/>
          <w:sz w:val="28"/>
          <w:szCs w:val="26"/>
        </w:rPr>
        <w:t>Artikel 11 – Förderung von Kultur, Kunst, Wissenschaft und Sport</w:t>
      </w:r>
      <w:bookmarkEnd w:id="28"/>
    </w:p>
    <w:p w14:paraId="642CA81E" w14:textId="7A46D03C" w:rsidR="00200A2B" w:rsidRPr="00200A2B" w:rsidRDefault="00200A2B" w:rsidP="007F196D">
      <w:pPr>
        <w:numPr>
          <w:ilvl w:val="0"/>
          <w:numId w:val="9"/>
        </w:numPr>
        <w:spacing w:after="0" w:line="256" w:lineRule="auto"/>
        <w:contextualSpacing/>
        <w:jc w:val="both"/>
        <w:rPr>
          <w:rFonts w:ascii="Melior" w:eastAsia="Calibri" w:hAnsi="Melior" w:cs="Times New Roman"/>
        </w:rPr>
      </w:pPr>
      <w:r w:rsidRPr="00200A2B">
        <w:rPr>
          <w:rFonts w:ascii="Melior" w:eastAsia="Calibri" w:hAnsi="Melior" w:cs="Times New Roman"/>
        </w:rPr>
        <w:t xml:space="preserve">Das Land fördert das kulturelle, </w:t>
      </w:r>
      <w:r>
        <w:rPr>
          <w:rFonts w:ascii="Melior" w:eastAsia="Calibri" w:hAnsi="Melior" w:cs="Times New Roman"/>
        </w:rPr>
        <w:t>k</w:t>
      </w:r>
      <w:r w:rsidRPr="00200A2B">
        <w:rPr>
          <w:rFonts w:ascii="Melior" w:eastAsia="Calibri" w:hAnsi="Melior" w:cs="Times New Roman"/>
        </w:rPr>
        <w:t>ünstlerische und wissenschaftliche Schaffen, die sportliche</w:t>
      </w:r>
      <w:r>
        <w:rPr>
          <w:rFonts w:ascii="Melior" w:eastAsia="Calibri" w:hAnsi="Melior" w:cs="Times New Roman"/>
        </w:rPr>
        <w:t xml:space="preserve"> </w:t>
      </w:r>
      <w:r w:rsidRPr="00200A2B">
        <w:rPr>
          <w:rFonts w:ascii="Melior" w:eastAsia="Calibri" w:hAnsi="Melior" w:cs="Times New Roman"/>
        </w:rPr>
        <w:t>Betätigung sowie den Austausch auf diesen Gebieten.</w:t>
      </w:r>
    </w:p>
    <w:p w14:paraId="203A6C21" w14:textId="07EA91D8" w:rsidR="00200A2B" w:rsidRPr="00200A2B" w:rsidRDefault="00200A2B" w:rsidP="007F196D">
      <w:pPr>
        <w:numPr>
          <w:ilvl w:val="0"/>
          <w:numId w:val="9"/>
        </w:numPr>
        <w:spacing w:after="0" w:line="256" w:lineRule="auto"/>
        <w:contextualSpacing/>
        <w:jc w:val="both"/>
        <w:rPr>
          <w:rFonts w:ascii="Melior" w:eastAsia="Calibri" w:hAnsi="Melior" w:cs="Times New Roman"/>
        </w:rPr>
      </w:pPr>
      <w:r w:rsidRPr="00200A2B">
        <w:rPr>
          <w:rFonts w:ascii="Melior" w:eastAsia="Calibri" w:hAnsi="Melior" w:cs="Times New Roman"/>
        </w:rPr>
        <w:t>Die Teilnahme an der Kultur in ihrer Vielfalt und am Sport ist dem gesamten Volk zu ermöglichen. Zu diesem Zweck werden öffentlich zugängliche Museen, Bibliotheken, Archive, Gedenkstätten, Theater, Sportstätten, musikalische und weitere kulturelle Einrichtungen sowie allgemein zugängliche Universitäten, Hochschulen, Schulen und andere Bildungseinrichtungen unterhalten.</w:t>
      </w:r>
    </w:p>
    <w:p w14:paraId="11005536" w14:textId="21CAB70A" w:rsidR="00200A2B" w:rsidRDefault="00200A2B" w:rsidP="007F196D">
      <w:pPr>
        <w:numPr>
          <w:ilvl w:val="0"/>
          <w:numId w:val="9"/>
        </w:numPr>
        <w:spacing w:after="0" w:line="256" w:lineRule="auto"/>
        <w:contextualSpacing/>
        <w:jc w:val="both"/>
        <w:rPr>
          <w:rFonts w:ascii="Melior" w:eastAsia="Calibri" w:hAnsi="Melior" w:cs="Times New Roman"/>
        </w:rPr>
      </w:pPr>
      <w:r w:rsidRPr="00200A2B">
        <w:rPr>
          <w:rFonts w:ascii="Melior" w:eastAsia="Calibri" w:hAnsi="Melior" w:cs="Times New Roman"/>
        </w:rPr>
        <w:t>Denkmale und andere Kulturgüter stehen unter dem Schutz und der Pflege des Landes. Für ihr Verbleiben i</w:t>
      </w:r>
      <w:r>
        <w:rPr>
          <w:rFonts w:ascii="Melior" w:eastAsia="Calibri" w:hAnsi="Melior" w:cs="Times New Roman"/>
        </w:rPr>
        <w:t>m Landesgebiet</w:t>
      </w:r>
      <w:r w:rsidRPr="00200A2B">
        <w:rPr>
          <w:rFonts w:ascii="Melior" w:eastAsia="Calibri" w:hAnsi="Melior" w:cs="Times New Roman"/>
        </w:rPr>
        <w:t xml:space="preserve"> setzt sich das Land ein</w:t>
      </w:r>
      <w:r>
        <w:rPr>
          <w:rFonts w:ascii="Melior" w:eastAsia="Calibri" w:hAnsi="Melior" w:cs="Times New Roman"/>
        </w:rPr>
        <w:t>.</w:t>
      </w:r>
    </w:p>
    <w:p w14:paraId="467789AE" w14:textId="32D484E5" w:rsidR="00200A2B" w:rsidRDefault="00200A2B" w:rsidP="00200A2B">
      <w:pPr>
        <w:keepNext/>
        <w:keepLines/>
        <w:spacing w:before="320" w:after="0" w:line="256" w:lineRule="auto"/>
        <w:outlineLvl w:val="1"/>
        <w:rPr>
          <w:rFonts w:ascii="Melior" w:eastAsia="Times New Roman" w:hAnsi="Melior" w:cs="Times New Roman"/>
          <w:b/>
          <w:color w:val="000000"/>
          <w:sz w:val="28"/>
          <w:szCs w:val="26"/>
        </w:rPr>
      </w:pPr>
      <w:bookmarkStart w:id="29" w:name="_Toc193813908"/>
      <w:r w:rsidRPr="00200A2B">
        <w:rPr>
          <w:rFonts w:ascii="Melior" w:eastAsia="Times New Roman" w:hAnsi="Melior" w:cs="Times New Roman"/>
          <w:b/>
          <w:color w:val="000000"/>
          <w:sz w:val="28"/>
          <w:szCs w:val="26"/>
        </w:rPr>
        <w:t>Artikel 12 – Grenzüberschreitende regionale Zusammenarbeit</w:t>
      </w:r>
      <w:bookmarkEnd w:id="29"/>
    </w:p>
    <w:p w14:paraId="37F605A9" w14:textId="2FC1405B" w:rsidR="00200A2B" w:rsidRDefault="00200A2B" w:rsidP="00200A2B">
      <w:pPr>
        <w:spacing w:after="0" w:line="256" w:lineRule="auto"/>
        <w:contextualSpacing/>
        <w:jc w:val="both"/>
        <w:rPr>
          <w:rFonts w:ascii="Melior" w:eastAsia="Calibri" w:hAnsi="Melior" w:cs="Times New Roman"/>
        </w:rPr>
      </w:pPr>
      <w:r w:rsidRPr="00200A2B">
        <w:rPr>
          <w:rFonts w:ascii="Melior" w:eastAsia="Calibri" w:hAnsi="Melior" w:cs="Times New Roman"/>
        </w:rPr>
        <w:t>Das Land strebt grenzüberschreitende regionale Zusammenarbeit an, die auf den Ausbau nachbarschaftlicher Beziehungen, auf das Zusammenwachsen Europas und auf eine friedliche Entwicklung in der Welt gerichtet ist.</w:t>
      </w:r>
    </w:p>
    <w:p w14:paraId="26C2DDAA" w14:textId="7C93CC89" w:rsidR="00200A2B" w:rsidRDefault="00200A2B" w:rsidP="00200A2B">
      <w:pPr>
        <w:keepNext/>
        <w:keepLines/>
        <w:spacing w:before="320" w:after="0" w:line="256" w:lineRule="auto"/>
        <w:outlineLvl w:val="1"/>
        <w:rPr>
          <w:rFonts w:ascii="Melior" w:eastAsia="Times New Roman" w:hAnsi="Melior" w:cs="Times New Roman"/>
          <w:b/>
          <w:color w:val="000000"/>
          <w:sz w:val="28"/>
          <w:szCs w:val="26"/>
        </w:rPr>
      </w:pPr>
      <w:bookmarkStart w:id="30" w:name="_Toc193813909"/>
      <w:r w:rsidRPr="00200A2B">
        <w:rPr>
          <w:rFonts w:ascii="Melior" w:eastAsia="Times New Roman" w:hAnsi="Melior" w:cs="Times New Roman"/>
          <w:b/>
          <w:color w:val="000000"/>
          <w:sz w:val="28"/>
          <w:szCs w:val="26"/>
        </w:rPr>
        <w:t>Artikel 13 – Pflicht zum Anstreben der Staatsziele</w:t>
      </w:r>
      <w:bookmarkEnd w:id="30"/>
    </w:p>
    <w:p w14:paraId="30538BB5" w14:textId="03F5848F" w:rsidR="00553B45" w:rsidRPr="00553B45" w:rsidRDefault="00200A2B" w:rsidP="00553B45">
      <w:pPr>
        <w:spacing w:after="0" w:line="256" w:lineRule="auto"/>
        <w:contextualSpacing/>
        <w:jc w:val="both"/>
        <w:rPr>
          <w:rFonts w:ascii="Melior" w:eastAsia="Calibri" w:hAnsi="Melior" w:cs="Times New Roman"/>
        </w:rPr>
      </w:pPr>
      <w:r w:rsidRPr="00200A2B">
        <w:rPr>
          <w:rFonts w:ascii="Melior" w:eastAsia="Calibri" w:hAnsi="Melior" w:cs="Times New Roman"/>
        </w:rPr>
        <w:t>Das Land hat die Pflicht, nach seinen Kräften die in dieser Verfassung niedergelegten Staatsziele anzustreben und sein Handeln danach auszurichten.</w:t>
      </w:r>
    </w:p>
    <w:p w14:paraId="60F27028" w14:textId="77777777" w:rsidR="00553B45" w:rsidRDefault="00553B45" w:rsidP="00553B45"/>
    <w:p w14:paraId="5FD74E09" w14:textId="7CEB10DA" w:rsidR="00200A2B" w:rsidRDefault="00200A2B" w:rsidP="00200A2B">
      <w:pPr>
        <w:keepNext/>
        <w:keepLines/>
        <w:spacing w:before="240" w:after="0" w:line="256" w:lineRule="auto"/>
        <w:jc w:val="center"/>
        <w:outlineLvl w:val="0"/>
        <w:rPr>
          <w:rFonts w:ascii="Melior" w:eastAsia="Times New Roman" w:hAnsi="Melior" w:cs="Times New Roman"/>
          <w:b/>
          <w:bCs/>
          <w:color w:val="000000"/>
          <w:sz w:val="36"/>
          <w:szCs w:val="32"/>
        </w:rPr>
      </w:pPr>
      <w:bookmarkStart w:id="31" w:name="_Toc193813863"/>
      <w:bookmarkStart w:id="32" w:name="_Toc193813910"/>
      <w:r w:rsidRPr="00200A2B">
        <w:rPr>
          <w:rFonts w:ascii="Melior" w:eastAsia="Times New Roman" w:hAnsi="Melior" w:cs="Times New Roman"/>
          <w:b/>
          <w:bCs/>
          <w:color w:val="000000"/>
          <w:sz w:val="36"/>
          <w:szCs w:val="32"/>
        </w:rPr>
        <w:t>II. Abschnitt – Die Grundrechte</w:t>
      </w:r>
      <w:bookmarkEnd w:id="31"/>
      <w:bookmarkEnd w:id="32"/>
    </w:p>
    <w:p w14:paraId="69D83FBD" w14:textId="6DA483B7" w:rsidR="00200A2B" w:rsidRPr="00200A2B" w:rsidRDefault="00200A2B" w:rsidP="00200A2B">
      <w:pPr>
        <w:keepNext/>
        <w:keepLines/>
        <w:spacing w:before="320" w:after="0" w:line="256" w:lineRule="auto"/>
        <w:outlineLvl w:val="1"/>
        <w:rPr>
          <w:rFonts w:ascii="Melior" w:eastAsia="Times New Roman" w:hAnsi="Melior" w:cs="Times New Roman"/>
          <w:b/>
          <w:color w:val="000000"/>
          <w:sz w:val="28"/>
          <w:szCs w:val="26"/>
        </w:rPr>
      </w:pPr>
      <w:bookmarkStart w:id="33" w:name="_Toc193813911"/>
      <w:r w:rsidRPr="00200A2B">
        <w:rPr>
          <w:rFonts w:ascii="Melior" w:eastAsia="Times New Roman" w:hAnsi="Melior" w:cs="Times New Roman"/>
          <w:b/>
          <w:color w:val="000000"/>
          <w:sz w:val="28"/>
          <w:szCs w:val="26"/>
        </w:rPr>
        <w:t>Artikel 14 –</w:t>
      </w:r>
      <w:r>
        <w:rPr>
          <w:rFonts w:ascii="Melior" w:eastAsia="Times New Roman" w:hAnsi="Melior" w:cs="Times New Roman"/>
          <w:b/>
          <w:color w:val="000000"/>
          <w:sz w:val="28"/>
          <w:szCs w:val="26"/>
        </w:rPr>
        <w:t xml:space="preserve"> </w:t>
      </w:r>
      <w:r w:rsidRPr="00200A2B">
        <w:rPr>
          <w:rFonts w:ascii="Melior" w:eastAsia="Times New Roman" w:hAnsi="Melior" w:cs="Times New Roman"/>
          <w:b/>
          <w:color w:val="000000"/>
          <w:sz w:val="28"/>
          <w:szCs w:val="26"/>
        </w:rPr>
        <w:t>Menschenwürde</w:t>
      </w:r>
      <w:bookmarkEnd w:id="33"/>
    </w:p>
    <w:p w14:paraId="28121917" w14:textId="35E1FC79" w:rsidR="00200A2B" w:rsidRPr="0048344D" w:rsidRDefault="00200A2B" w:rsidP="00DD4F7B">
      <w:pPr>
        <w:numPr>
          <w:ilvl w:val="0"/>
          <w:numId w:val="10"/>
        </w:numPr>
        <w:spacing w:after="0" w:line="256" w:lineRule="auto"/>
        <w:contextualSpacing/>
        <w:jc w:val="both"/>
        <w:rPr>
          <w:rFonts w:ascii="Melior" w:eastAsia="Calibri" w:hAnsi="Melior" w:cs="Times New Roman"/>
        </w:rPr>
      </w:pPr>
      <w:r w:rsidRPr="0048344D">
        <w:rPr>
          <w:rFonts w:ascii="Melior" w:eastAsia="Calibri" w:hAnsi="Melior" w:cs="Times New Roman"/>
        </w:rPr>
        <w:t>Die Würde des Menschen ist unantastbar. Sie zu achten und zu schützen ist Verpflichtung aller staatlichen Gewalt.</w:t>
      </w:r>
    </w:p>
    <w:p w14:paraId="5959629E" w14:textId="77777777" w:rsidR="00200A2B" w:rsidRPr="0048344D" w:rsidRDefault="00200A2B" w:rsidP="00DD4F7B">
      <w:pPr>
        <w:numPr>
          <w:ilvl w:val="0"/>
          <w:numId w:val="10"/>
        </w:numPr>
        <w:spacing w:after="0" w:line="256" w:lineRule="auto"/>
        <w:contextualSpacing/>
        <w:jc w:val="both"/>
        <w:rPr>
          <w:rFonts w:ascii="Melior" w:eastAsia="Calibri" w:hAnsi="Melior" w:cs="Times New Roman"/>
        </w:rPr>
      </w:pPr>
      <w:r w:rsidRPr="0048344D">
        <w:rPr>
          <w:rFonts w:ascii="Melior" w:eastAsia="Calibri" w:hAnsi="Melior" w:cs="Times New Roman"/>
        </w:rPr>
        <w:t>Die Unantastbarkeit der Würde des Menschen ist Quelle aller Grundrechte.</w:t>
      </w:r>
    </w:p>
    <w:p w14:paraId="274BA30E" w14:textId="2F53A721" w:rsidR="00200A2B" w:rsidRPr="0048344D" w:rsidRDefault="00200A2B" w:rsidP="0048344D">
      <w:pPr>
        <w:keepNext/>
        <w:keepLines/>
        <w:spacing w:before="320" w:after="0" w:line="256" w:lineRule="auto"/>
        <w:outlineLvl w:val="1"/>
        <w:rPr>
          <w:rFonts w:ascii="Melior" w:eastAsia="Times New Roman" w:hAnsi="Melior" w:cs="Times New Roman"/>
          <w:b/>
          <w:color w:val="000000"/>
          <w:sz w:val="28"/>
          <w:szCs w:val="26"/>
        </w:rPr>
      </w:pPr>
      <w:bookmarkStart w:id="34" w:name="_Toc193813912"/>
      <w:r w:rsidRPr="0048344D">
        <w:rPr>
          <w:rFonts w:ascii="Melior" w:eastAsia="Times New Roman" w:hAnsi="Melior" w:cs="Times New Roman"/>
          <w:b/>
          <w:color w:val="000000"/>
          <w:sz w:val="28"/>
          <w:szCs w:val="26"/>
        </w:rPr>
        <w:t xml:space="preserve">Artikel 15 </w:t>
      </w:r>
      <w:r w:rsidR="0048344D" w:rsidRPr="00200A2B">
        <w:rPr>
          <w:rFonts w:ascii="Melior" w:eastAsia="Times New Roman" w:hAnsi="Melior" w:cs="Times New Roman"/>
          <w:b/>
          <w:color w:val="000000"/>
          <w:sz w:val="28"/>
          <w:szCs w:val="26"/>
        </w:rPr>
        <w:t>–</w:t>
      </w:r>
      <w:r w:rsidR="0048344D" w:rsidRP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Allgemeine Handlungsfreiheit</w:t>
      </w:r>
      <w:bookmarkEnd w:id="34"/>
    </w:p>
    <w:p w14:paraId="1BBB256F" w14:textId="5D8F4220" w:rsidR="00200A2B" w:rsidRPr="0048344D" w:rsidRDefault="00200A2B" w:rsidP="0048344D">
      <w:pPr>
        <w:spacing w:after="0" w:line="256" w:lineRule="auto"/>
        <w:contextualSpacing/>
        <w:jc w:val="both"/>
        <w:rPr>
          <w:rFonts w:ascii="Melior" w:eastAsia="Calibri" w:hAnsi="Melior" w:cs="Times New Roman"/>
        </w:rPr>
      </w:pPr>
      <w:r w:rsidRPr="0048344D">
        <w:rPr>
          <w:rFonts w:ascii="Melior" w:eastAsia="Calibri" w:hAnsi="Melior" w:cs="Times New Roman"/>
        </w:rPr>
        <w:t>Jeder Mensch hat das Recht auf die freie Entfaltung seiner Persönlichkeit, soweit er nicht die Rechte anderer verletzt und nicht gegen die verfassungsmäßige Ordnung verstößt.</w:t>
      </w:r>
    </w:p>
    <w:p w14:paraId="5A0E9F84" w14:textId="62424910" w:rsidR="00200A2B" w:rsidRPr="0048344D" w:rsidRDefault="00200A2B" w:rsidP="0048344D">
      <w:pPr>
        <w:keepNext/>
        <w:keepLines/>
        <w:spacing w:before="320" w:after="0" w:line="256" w:lineRule="auto"/>
        <w:outlineLvl w:val="1"/>
        <w:rPr>
          <w:rFonts w:ascii="Melior" w:eastAsia="Times New Roman" w:hAnsi="Melior" w:cs="Times New Roman"/>
          <w:b/>
          <w:color w:val="000000"/>
          <w:sz w:val="28"/>
          <w:szCs w:val="26"/>
        </w:rPr>
      </w:pPr>
      <w:bookmarkStart w:id="35" w:name="_Toc193813913"/>
      <w:r w:rsidRPr="0048344D">
        <w:rPr>
          <w:rFonts w:ascii="Melior" w:eastAsia="Times New Roman" w:hAnsi="Melior" w:cs="Times New Roman"/>
          <w:b/>
          <w:color w:val="000000"/>
          <w:sz w:val="28"/>
          <w:szCs w:val="26"/>
        </w:rPr>
        <w:t xml:space="preserve">Artikel 16 </w:t>
      </w:r>
      <w:r w:rsidR="0048344D" w:rsidRPr="00200A2B">
        <w:rPr>
          <w:rFonts w:ascii="Melior" w:eastAsia="Times New Roman" w:hAnsi="Melior" w:cs="Times New Roman"/>
          <w:b/>
          <w:color w:val="000000"/>
          <w:sz w:val="28"/>
          <w:szCs w:val="26"/>
        </w:rPr>
        <w:t>–</w:t>
      </w:r>
      <w:r w:rsidR="0048344D" w:rsidRP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Recht auf Leben und körperliche Unversehrtheit, Freiheit der Person</w:t>
      </w:r>
      <w:bookmarkEnd w:id="35"/>
    </w:p>
    <w:p w14:paraId="7E0A6922" w14:textId="74C15528" w:rsidR="00200A2B" w:rsidRPr="0048344D" w:rsidRDefault="00200A2B" w:rsidP="00DD4F7B">
      <w:pPr>
        <w:numPr>
          <w:ilvl w:val="0"/>
          <w:numId w:val="11"/>
        </w:numPr>
        <w:spacing w:after="0" w:line="256" w:lineRule="auto"/>
        <w:contextualSpacing/>
        <w:jc w:val="both"/>
        <w:rPr>
          <w:rFonts w:ascii="Melior" w:eastAsia="Calibri" w:hAnsi="Melior" w:cs="Times New Roman"/>
        </w:rPr>
      </w:pPr>
      <w:r w:rsidRPr="0048344D">
        <w:rPr>
          <w:rFonts w:ascii="Melior" w:eastAsia="Calibri" w:hAnsi="Melior" w:cs="Times New Roman"/>
        </w:rPr>
        <w:t>Jeder Mensch hat das Recht auf Leben und körperliche Unversehrtheit. Die Freiheit der Person ist unverletzlich. In diese Rechte darf nur auf Grund eines Gesetzes eingegriffen werden.</w:t>
      </w:r>
    </w:p>
    <w:p w14:paraId="707049EA" w14:textId="37ECDA90" w:rsidR="00200A2B" w:rsidRPr="0048344D" w:rsidRDefault="00200A2B" w:rsidP="00DD4F7B">
      <w:pPr>
        <w:numPr>
          <w:ilvl w:val="0"/>
          <w:numId w:val="11"/>
        </w:numPr>
        <w:spacing w:after="0" w:line="256" w:lineRule="auto"/>
        <w:contextualSpacing/>
        <w:jc w:val="both"/>
        <w:rPr>
          <w:rFonts w:ascii="Melior" w:eastAsia="Calibri" w:hAnsi="Melior" w:cs="Times New Roman"/>
        </w:rPr>
      </w:pPr>
      <w:r w:rsidRPr="0048344D">
        <w:rPr>
          <w:rFonts w:ascii="Melior" w:eastAsia="Calibri" w:hAnsi="Melior" w:cs="Times New Roman"/>
        </w:rPr>
        <w:t>Niemand darf grausamer, unmenschlicher oder erniedrigender Behandlung oder Strafe und ohne seine</w:t>
      </w:r>
      <w:r w:rsidR="0048344D" w:rsidRPr="0048344D">
        <w:rPr>
          <w:rFonts w:ascii="Melior" w:eastAsia="Calibri" w:hAnsi="Melior" w:cs="Times New Roman"/>
        </w:rPr>
        <w:t xml:space="preserve"> </w:t>
      </w:r>
      <w:r w:rsidRPr="0048344D">
        <w:rPr>
          <w:rFonts w:ascii="Melior" w:eastAsia="Calibri" w:hAnsi="Melior" w:cs="Times New Roman"/>
        </w:rPr>
        <w:t>freiwillige und ausdrückliche Zustimmung wissenschaftlichen oder anderen Experimenten unterworfen werden.</w:t>
      </w:r>
    </w:p>
    <w:p w14:paraId="41BAF767" w14:textId="67D67FB3" w:rsidR="00200A2B" w:rsidRPr="0048344D" w:rsidRDefault="00200A2B" w:rsidP="0048344D">
      <w:pPr>
        <w:keepNext/>
        <w:keepLines/>
        <w:spacing w:before="320" w:after="0" w:line="256" w:lineRule="auto"/>
        <w:outlineLvl w:val="1"/>
        <w:rPr>
          <w:rFonts w:ascii="Melior" w:eastAsia="Times New Roman" w:hAnsi="Melior" w:cs="Times New Roman"/>
          <w:b/>
          <w:color w:val="000000"/>
          <w:sz w:val="28"/>
          <w:szCs w:val="26"/>
        </w:rPr>
      </w:pPr>
      <w:bookmarkStart w:id="36" w:name="_Toc193813914"/>
      <w:r w:rsidRPr="0048344D">
        <w:rPr>
          <w:rFonts w:ascii="Melior" w:eastAsia="Times New Roman" w:hAnsi="Melior" w:cs="Times New Roman"/>
          <w:b/>
          <w:color w:val="000000"/>
          <w:sz w:val="28"/>
          <w:szCs w:val="26"/>
        </w:rPr>
        <w:t xml:space="preserve">Artikel 17 </w:t>
      </w:r>
      <w:r w:rsidR="0048344D" w:rsidRPr="00200A2B">
        <w:rPr>
          <w:rFonts w:ascii="Melior" w:eastAsia="Times New Roman" w:hAnsi="Melior" w:cs="Times New Roman"/>
          <w:b/>
          <w:color w:val="000000"/>
          <w:sz w:val="28"/>
          <w:szCs w:val="26"/>
        </w:rPr>
        <w:t>–</w:t>
      </w:r>
      <w:r w:rsidR="0048344D" w:rsidRP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Rechtsgarantien bei Freiheitsentziehung</w:t>
      </w:r>
      <w:bookmarkEnd w:id="36"/>
    </w:p>
    <w:p w14:paraId="3CB1F0B4" w14:textId="34B81341" w:rsidR="00200A2B" w:rsidRPr="0048344D" w:rsidRDefault="00200A2B" w:rsidP="00DD4F7B">
      <w:pPr>
        <w:numPr>
          <w:ilvl w:val="0"/>
          <w:numId w:val="12"/>
        </w:numPr>
        <w:spacing w:after="0" w:line="256" w:lineRule="auto"/>
        <w:contextualSpacing/>
        <w:jc w:val="both"/>
        <w:rPr>
          <w:rFonts w:ascii="Melior" w:eastAsia="Calibri" w:hAnsi="Melior" w:cs="Times New Roman"/>
        </w:rPr>
      </w:pPr>
      <w:r w:rsidRPr="0048344D">
        <w:rPr>
          <w:rFonts w:ascii="Melior" w:eastAsia="Calibri" w:hAnsi="Melior" w:cs="Times New Roman"/>
        </w:rPr>
        <w:t>Die Freiheit der Person kann nur auf Grund eines förmlichen Gesetzes und nur unter Beachtung der darin vorgeschriebenen Formen beschränkt werden. Die betroffene Person mu</w:t>
      </w:r>
      <w:r w:rsidR="0048344D" w:rsidRPr="0048344D">
        <w:rPr>
          <w:rFonts w:ascii="Melior" w:eastAsia="Calibri" w:hAnsi="Melior" w:cs="Times New Roman"/>
        </w:rPr>
        <w:t xml:space="preserve">ss </w:t>
      </w:r>
      <w:r w:rsidRPr="0048344D">
        <w:rPr>
          <w:rFonts w:ascii="Melior" w:eastAsia="Calibri" w:hAnsi="Melior" w:cs="Times New Roman"/>
        </w:rPr>
        <w:t>unverzüglich über die Gründe der Freiheitsbeschränkung unterrichtet werden.</w:t>
      </w:r>
    </w:p>
    <w:p w14:paraId="116BEB68" w14:textId="4228D262" w:rsidR="00200A2B" w:rsidRPr="0048344D" w:rsidRDefault="00200A2B" w:rsidP="00DD4F7B">
      <w:pPr>
        <w:numPr>
          <w:ilvl w:val="0"/>
          <w:numId w:val="12"/>
        </w:numPr>
        <w:spacing w:after="0" w:line="256" w:lineRule="auto"/>
        <w:contextualSpacing/>
        <w:jc w:val="both"/>
        <w:rPr>
          <w:rFonts w:ascii="Melior" w:eastAsia="Calibri" w:hAnsi="Melior" w:cs="Times New Roman"/>
        </w:rPr>
      </w:pPr>
      <w:r w:rsidRPr="0048344D">
        <w:rPr>
          <w:rFonts w:ascii="Melior" w:eastAsia="Calibri" w:hAnsi="Melior" w:cs="Times New Roman"/>
        </w:rPr>
        <w:t>Über die Zulässigkeit und Fortdauer einer Freiheitsentziehung hat nur der Richter zu entscheiden. Bei jeder nicht auf richterlicher Anordnung beruhenden Freiheitsentziehung ist unverzüglich eine richterliche Entscheidung herbeizuführen. Die Polizei darf aus eigener Machtvollkommenheit niemanden länger als bis zum Ende des Tages nach dem Ergreifen in eigenem Gewahrsam halten. 4Das Nähere bestimmt ein Gesetz.</w:t>
      </w:r>
    </w:p>
    <w:p w14:paraId="7432A93A" w14:textId="4FD5CD57" w:rsidR="00200A2B" w:rsidRPr="0048344D" w:rsidRDefault="00200A2B" w:rsidP="00DD4F7B">
      <w:pPr>
        <w:numPr>
          <w:ilvl w:val="0"/>
          <w:numId w:val="12"/>
        </w:numPr>
        <w:spacing w:after="0" w:line="256" w:lineRule="auto"/>
        <w:contextualSpacing/>
        <w:jc w:val="both"/>
        <w:rPr>
          <w:rFonts w:ascii="Melior" w:eastAsia="Calibri" w:hAnsi="Melior" w:cs="Times New Roman"/>
        </w:rPr>
      </w:pPr>
      <w:r w:rsidRPr="0048344D">
        <w:rPr>
          <w:rFonts w:ascii="Melior" w:eastAsia="Calibri" w:hAnsi="Melior" w:cs="Times New Roman"/>
        </w:rPr>
        <w:t>Jede wegen des Verdachtes einer strafbaren Handlung vorläufig festgenommene Person ist spätestens am Tag nach der Festnahme dem Richter vorzuführen, der ihr die Gründe der Festnahme mitzuteilen, sie zu vernehmen und ihr Gelegenheit zu Einwendungen zu geben hat. Der Richter hat unverzüglich entweder einen mit Gründen versehenen schriftlichen Haftbefehl zu erlassen oder die Freilassung anzuordnen.</w:t>
      </w:r>
    </w:p>
    <w:p w14:paraId="56931BF7" w14:textId="58335F4A" w:rsidR="00200A2B" w:rsidRPr="0048344D" w:rsidRDefault="00200A2B" w:rsidP="00DD4F7B">
      <w:pPr>
        <w:numPr>
          <w:ilvl w:val="0"/>
          <w:numId w:val="12"/>
        </w:numPr>
        <w:spacing w:after="0" w:line="256" w:lineRule="auto"/>
        <w:contextualSpacing/>
        <w:jc w:val="both"/>
        <w:rPr>
          <w:rFonts w:ascii="Melior" w:eastAsia="Calibri" w:hAnsi="Melior" w:cs="Times New Roman"/>
        </w:rPr>
      </w:pPr>
      <w:r w:rsidRPr="0048344D">
        <w:rPr>
          <w:rFonts w:ascii="Melior" w:eastAsia="Calibri" w:hAnsi="Melior" w:cs="Times New Roman"/>
        </w:rPr>
        <w:t>Von jeder richterlichen Entscheidung über die Anordnung oder Fortdauer einer Freiheitsentziehung ist</w:t>
      </w:r>
      <w:r w:rsidR="0048344D" w:rsidRPr="0048344D">
        <w:rPr>
          <w:rFonts w:ascii="Melior" w:eastAsia="Calibri" w:hAnsi="Melior" w:cs="Times New Roman"/>
        </w:rPr>
        <w:t xml:space="preserve"> </w:t>
      </w:r>
      <w:r w:rsidRPr="0048344D">
        <w:rPr>
          <w:rFonts w:ascii="Melior" w:eastAsia="Calibri" w:hAnsi="Melior" w:cs="Times New Roman"/>
        </w:rPr>
        <w:t>unverzüglich eine Vertrauensperson oder ein Familienmitglied der festgehaltenen Person zu benachrichtigen.</w:t>
      </w:r>
    </w:p>
    <w:p w14:paraId="65AA80C2" w14:textId="77777777" w:rsidR="0048344D" w:rsidRDefault="0048344D" w:rsidP="0048344D"/>
    <w:p w14:paraId="64A4C359" w14:textId="2C08B8E9" w:rsidR="00200A2B" w:rsidRPr="0048344D" w:rsidRDefault="00200A2B" w:rsidP="0048344D">
      <w:pPr>
        <w:keepNext/>
        <w:keepLines/>
        <w:spacing w:before="320" w:after="0" w:line="256" w:lineRule="auto"/>
        <w:jc w:val="both"/>
        <w:outlineLvl w:val="1"/>
        <w:rPr>
          <w:rFonts w:ascii="Melior" w:eastAsia="Times New Roman" w:hAnsi="Melior" w:cs="Times New Roman"/>
          <w:b/>
          <w:color w:val="000000"/>
          <w:sz w:val="28"/>
          <w:szCs w:val="26"/>
        </w:rPr>
      </w:pPr>
      <w:bookmarkStart w:id="37" w:name="_Toc193813915"/>
      <w:r w:rsidRPr="0048344D">
        <w:rPr>
          <w:rFonts w:ascii="Melior" w:eastAsia="Times New Roman" w:hAnsi="Melior" w:cs="Times New Roman"/>
          <w:b/>
          <w:color w:val="000000"/>
          <w:sz w:val="28"/>
          <w:szCs w:val="26"/>
        </w:rPr>
        <w:t xml:space="preserve">Artikel 18 </w:t>
      </w:r>
      <w:r w:rsidR="0048344D" w:rsidRPr="00200A2B">
        <w:rPr>
          <w:rFonts w:ascii="Melior" w:eastAsia="Times New Roman" w:hAnsi="Melior" w:cs="Times New Roman"/>
          <w:b/>
          <w:color w:val="000000"/>
          <w:sz w:val="28"/>
          <w:szCs w:val="26"/>
        </w:rPr>
        <w:t>–</w:t>
      </w:r>
      <w:r w:rsid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Gleichheitsgrundsatz</w:t>
      </w:r>
      <w:bookmarkEnd w:id="37"/>
    </w:p>
    <w:p w14:paraId="1FE70766" w14:textId="77777777" w:rsidR="00200A2B" w:rsidRPr="0048344D" w:rsidRDefault="00200A2B" w:rsidP="00DD4F7B">
      <w:pPr>
        <w:numPr>
          <w:ilvl w:val="0"/>
          <w:numId w:val="13"/>
        </w:numPr>
        <w:spacing w:after="0" w:line="256" w:lineRule="auto"/>
        <w:contextualSpacing/>
        <w:jc w:val="both"/>
        <w:rPr>
          <w:rFonts w:ascii="Melior" w:eastAsia="Calibri" w:hAnsi="Melior" w:cs="Times New Roman"/>
        </w:rPr>
      </w:pPr>
      <w:r w:rsidRPr="0048344D">
        <w:rPr>
          <w:rFonts w:ascii="Melior" w:eastAsia="Calibri" w:hAnsi="Melior" w:cs="Times New Roman"/>
        </w:rPr>
        <w:t>Alle Menschen sind vor dem Gesetz gleich.</w:t>
      </w:r>
    </w:p>
    <w:p w14:paraId="7D139444" w14:textId="77777777" w:rsidR="00200A2B" w:rsidRPr="0048344D" w:rsidRDefault="00200A2B" w:rsidP="00DD4F7B">
      <w:pPr>
        <w:numPr>
          <w:ilvl w:val="0"/>
          <w:numId w:val="13"/>
        </w:numPr>
        <w:spacing w:after="0" w:line="256" w:lineRule="auto"/>
        <w:contextualSpacing/>
        <w:jc w:val="both"/>
        <w:rPr>
          <w:rFonts w:ascii="Melior" w:eastAsia="Calibri" w:hAnsi="Melior" w:cs="Times New Roman"/>
        </w:rPr>
      </w:pPr>
      <w:r w:rsidRPr="0048344D">
        <w:rPr>
          <w:rFonts w:ascii="Melior" w:eastAsia="Calibri" w:hAnsi="Melior" w:cs="Times New Roman"/>
        </w:rPr>
        <w:t>Frauen und Männer sind gleichberechtigt.</w:t>
      </w:r>
    </w:p>
    <w:p w14:paraId="732BE817" w14:textId="5D60707D" w:rsidR="00200A2B" w:rsidRPr="0048344D" w:rsidRDefault="00200A2B" w:rsidP="00DD4F7B">
      <w:pPr>
        <w:numPr>
          <w:ilvl w:val="0"/>
          <w:numId w:val="13"/>
        </w:numPr>
        <w:spacing w:after="0" w:line="256" w:lineRule="auto"/>
        <w:contextualSpacing/>
        <w:jc w:val="both"/>
        <w:rPr>
          <w:rFonts w:ascii="Melior" w:eastAsia="Calibri" w:hAnsi="Melior" w:cs="Times New Roman"/>
        </w:rPr>
      </w:pPr>
      <w:r w:rsidRPr="0048344D">
        <w:rPr>
          <w:rFonts w:ascii="Melior" w:eastAsia="Calibri" w:hAnsi="Melior" w:cs="Times New Roman"/>
        </w:rPr>
        <w:t>Niemand darf wegen seines Geschlechtes,</w:t>
      </w:r>
      <w:r w:rsidR="0048344D">
        <w:rPr>
          <w:rFonts w:ascii="Melior" w:eastAsia="Calibri" w:hAnsi="Melior" w:cs="Times New Roman"/>
        </w:rPr>
        <w:t xml:space="preserve"> seiner sexuellen Orientierung, </w:t>
      </w:r>
      <w:r w:rsidRPr="0048344D">
        <w:rPr>
          <w:rFonts w:ascii="Melior" w:eastAsia="Calibri" w:hAnsi="Melior" w:cs="Times New Roman"/>
        </w:rPr>
        <w:t>seiner Abstammung, seiner Sprache, seiner</w:t>
      </w:r>
      <w:r w:rsidR="0048344D">
        <w:rPr>
          <w:rFonts w:ascii="Melior" w:eastAsia="Calibri" w:hAnsi="Melior" w:cs="Times New Roman"/>
        </w:rPr>
        <w:t xml:space="preserve"> </w:t>
      </w:r>
      <w:r w:rsidRPr="0048344D">
        <w:rPr>
          <w:rFonts w:ascii="Melior" w:eastAsia="Calibri" w:hAnsi="Melior" w:cs="Times New Roman"/>
        </w:rPr>
        <w:t>Heimat und Herkunft, seines Glaubens, seiner religiösen oder politischen Anschauungen benachteiligt oder bevorzugt werden.</w:t>
      </w:r>
    </w:p>
    <w:p w14:paraId="4F3663CD" w14:textId="352FE6A2" w:rsidR="00200A2B" w:rsidRPr="0048344D" w:rsidRDefault="00200A2B" w:rsidP="0048344D">
      <w:pPr>
        <w:keepNext/>
        <w:keepLines/>
        <w:spacing w:before="320" w:after="0" w:line="256" w:lineRule="auto"/>
        <w:jc w:val="both"/>
        <w:outlineLvl w:val="1"/>
        <w:rPr>
          <w:rFonts w:ascii="Melior" w:eastAsia="Times New Roman" w:hAnsi="Melior" w:cs="Times New Roman"/>
          <w:b/>
          <w:color w:val="000000"/>
          <w:sz w:val="28"/>
          <w:szCs w:val="26"/>
        </w:rPr>
      </w:pPr>
      <w:bookmarkStart w:id="38" w:name="_Toc193813916"/>
      <w:r w:rsidRPr="0048344D">
        <w:rPr>
          <w:rFonts w:ascii="Melior" w:eastAsia="Times New Roman" w:hAnsi="Melior" w:cs="Times New Roman"/>
          <w:b/>
          <w:color w:val="000000"/>
          <w:sz w:val="28"/>
          <w:szCs w:val="26"/>
        </w:rPr>
        <w:t xml:space="preserve">Artikel 19 </w:t>
      </w:r>
      <w:r w:rsidR="0048344D" w:rsidRPr="00200A2B">
        <w:rPr>
          <w:rFonts w:ascii="Melior" w:eastAsia="Times New Roman" w:hAnsi="Melior" w:cs="Times New Roman"/>
          <w:b/>
          <w:color w:val="000000"/>
          <w:sz w:val="28"/>
          <w:szCs w:val="26"/>
        </w:rPr>
        <w:t>–</w:t>
      </w:r>
      <w:r w:rsid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Glaubens-, Gewissens- und Bekenntnisfreiheit</w:t>
      </w:r>
      <w:bookmarkEnd w:id="38"/>
    </w:p>
    <w:p w14:paraId="749F9167" w14:textId="4CBF6E0A" w:rsidR="00200A2B" w:rsidRPr="0048344D" w:rsidRDefault="00200A2B" w:rsidP="00DD4F7B">
      <w:pPr>
        <w:numPr>
          <w:ilvl w:val="0"/>
          <w:numId w:val="14"/>
        </w:numPr>
        <w:spacing w:after="0" w:line="256" w:lineRule="auto"/>
        <w:contextualSpacing/>
        <w:jc w:val="both"/>
        <w:rPr>
          <w:rFonts w:ascii="Melior" w:eastAsia="Calibri" w:hAnsi="Melior" w:cs="Times New Roman"/>
        </w:rPr>
      </w:pPr>
      <w:r w:rsidRPr="0048344D">
        <w:rPr>
          <w:rFonts w:ascii="Melior" w:eastAsia="Calibri" w:hAnsi="Melior" w:cs="Times New Roman"/>
        </w:rPr>
        <w:t xml:space="preserve">Die Freiheit des Glaubens, des Gewissens und die Freiheit des religiösen und </w:t>
      </w:r>
      <w:r w:rsidR="0048344D" w:rsidRPr="0048344D">
        <w:rPr>
          <w:rFonts w:ascii="Melior" w:eastAsia="Calibri" w:hAnsi="Melior" w:cs="Times New Roman"/>
        </w:rPr>
        <w:t>weltanschaulichen Bekenntnisses</w:t>
      </w:r>
      <w:r w:rsidRPr="0048344D">
        <w:rPr>
          <w:rFonts w:ascii="Melior" w:eastAsia="Calibri" w:hAnsi="Melior" w:cs="Times New Roman"/>
        </w:rPr>
        <w:t xml:space="preserve"> sind unverletzlich.</w:t>
      </w:r>
    </w:p>
    <w:p w14:paraId="289A05C5" w14:textId="77777777" w:rsidR="00200A2B" w:rsidRPr="0048344D" w:rsidRDefault="00200A2B" w:rsidP="00DD4F7B">
      <w:pPr>
        <w:numPr>
          <w:ilvl w:val="0"/>
          <w:numId w:val="14"/>
        </w:numPr>
        <w:spacing w:after="0" w:line="256" w:lineRule="auto"/>
        <w:contextualSpacing/>
        <w:jc w:val="both"/>
        <w:rPr>
          <w:rFonts w:ascii="Melior" w:eastAsia="Calibri" w:hAnsi="Melior" w:cs="Times New Roman"/>
        </w:rPr>
      </w:pPr>
      <w:r w:rsidRPr="0048344D">
        <w:rPr>
          <w:rFonts w:ascii="Melior" w:eastAsia="Calibri" w:hAnsi="Melior" w:cs="Times New Roman"/>
        </w:rPr>
        <w:t>Die ungestörte Religionsausübung wird gewährleistet.</w:t>
      </w:r>
    </w:p>
    <w:p w14:paraId="11B8FFCE" w14:textId="6B691137" w:rsidR="00200A2B" w:rsidRPr="0048344D" w:rsidRDefault="00200A2B" w:rsidP="0048344D">
      <w:pPr>
        <w:keepNext/>
        <w:keepLines/>
        <w:spacing w:before="320" w:after="0" w:line="256" w:lineRule="auto"/>
        <w:jc w:val="both"/>
        <w:outlineLvl w:val="1"/>
        <w:rPr>
          <w:rFonts w:ascii="Melior" w:eastAsia="Times New Roman" w:hAnsi="Melior" w:cs="Times New Roman"/>
          <w:b/>
          <w:color w:val="000000"/>
          <w:sz w:val="28"/>
          <w:szCs w:val="26"/>
        </w:rPr>
      </w:pPr>
      <w:bookmarkStart w:id="39" w:name="_Toc193813917"/>
      <w:r w:rsidRPr="0048344D">
        <w:rPr>
          <w:rFonts w:ascii="Melior" w:eastAsia="Times New Roman" w:hAnsi="Melior" w:cs="Times New Roman"/>
          <w:b/>
          <w:color w:val="000000"/>
          <w:sz w:val="28"/>
          <w:szCs w:val="26"/>
        </w:rPr>
        <w:t xml:space="preserve">Artikel 20 </w:t>
      </w:r>
      <w:r w:rsidR="0048344D" w:rsidRPr="00200A2B">
        <w:rPr>
          <w:rFonts w:ascii="Melior" w:eastAsia="Times New Roman" w:hAnsi="Melior" w:cs="Times New Roman"/>
          <w:b/>
          <w:color w:val="000000"/>
          <w:sz w:val="28"/>
          <w:szCs w:val="26"/>
        </w:rPr>
        <w:t>–</w:t>
      </w:r>
      <w:r w:rsid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Meinungs-, Presse- und Rundfunkfreiheit</w:t>
      </w:r>
      <w:bookmarkEnd w:id="39"/>
    </w:p>
    <w:p w14:paraId="013A48A6" w14:textId="4CA9FD5A" w:rsidR="00200A2B" w:rsidRPr="0048344D" w:rsidRDefault="00200A2B" w:rsidP="00DD4F7B">
      <w:pPr>
        <w:numPr>
          <w:ilvl w:val="0"/>
          <w:numId w:val="15"/>
        </w:numPr>
        <w:spacing w:after="0" w:line="256" w:lineRule="auto"/>
        <w:contextualSpacing/>
        <w:jc w:val="both"/>
        <w:rPr>
          <w:rFonts w:ascii="Melior" w:eastAsia="Calibri" w:hAnsi="Melior" w:cs="Times New Roman"/>
        </w:rPr>
      </w:pPr>
      <w:r w:rsidRPr="0048344D">
        <w:rPr>
          <w:rFonts w:ascii="Melior" w:eastAsia="Calibri" w:hAnsi="Melior" w:cs="Times New Roman"/>
        </w:rPr>
        <w:t>Jede Person hat das Recht, ihre Meinung in Wort, Schrift und Bild frei zu äußern und zu verbreiten und sich aus allgemein zugänglichen Quellen ungehindert zu unterrichten. Die Pressefreiheit und die Freiheit der Berichterstattung durch Rundfunk und Film werden gewährleistet. Eine Zensur findet nicht statt.</w:t>
      </w:r>
    </w:p>
    <w:p w14:paraId="3401AE5F" w14:textId="1BB01881" w:rsidR="00200A2B" w:rsidRPr="0048344D" w:rsidRDefault="00200A2B" w:rsidP="00DD4F7B">
      <w:pPr>
        <w:numPr>
          <w:ilvl w:val="0"/>
          <w:numId w:val="15"/>
        </w:numPr>
        <w:spacing w:after="0" w:line="256" w:lineRule="auto"/>
        <w:contextualSpacing/>
        <w:jc w:val="both"/>
        <w:rPr>
          <w:rFonts w:ascii="Melior" w:eastAsia="Calibri" w:hAnsi="Melior" w:cs="Times New Roman"/>
        </w:rPr>
      </w:pPr>
      <w:r w:rsidRPr="0048344D">
        <w:rPr>
          <w:rFonts w:ascii="Melior" w:eastAsia="Calibri" w:hAnsi="Melior" w:cs="Times New Roman"/>
        </w:rPr>
        <w:t>Unbeschadet des Rechtes, Rundfunk in privater Trägerschaft zu betreiben, werden Bestand und</w:t>
      </w:r>
      <w:r w:rsidR="0048344D">
        <w:rPr>
          <w:rFonts w:ascii="Melior" w:eastAsia="Calibri" w:hAnsi="Melior" w:cs="Times New Roman"/>
        </w:rPr>
        <w:t xml:space="preserve"> </w:t>
      </w:r>
      <w:r w:rsidRPr="0048344D">
        <w:rPr>
          <w:rFonts w:ascii="Melior" w:eastAsia="Calibri" w:hAnsi="Melior" w:cs="Times New Roman"/>
        </w:rPr>
        <w:t>Entwicklung des öffentlich-rechtlichen Rundfunks gewährleistet.</w:t>
      </w:r>
    </w:p>
    <w:p w14:paraId="3F8B307B" w14:textId="4DA8D8C4" w:rsidR="00200A2B" w:rsidRPr="0048344D" w:rsidRDefault="00200A2B" w:rsidP="00DD4F7B">
      <w:pPr>
        <w:numPr>
          <w:ilvl w:val="0"/>
          <w:numId w:val="15"/>
        </w:numPr>
        <w:spacing w:after="0" w:line="256" w:lineRule="auto"/>
        <w:contextualSpacing/>
        <w:jc w:val="both"/>
        <w:rPr>
          <w:rFonts w:ascii="Melior" w:eastAsia="Calibri" w:hAnsi="Melior" w:cs="Times New Roman"/>
        </w:rPr>
      </w:pPr>
      <w:r w:rsidRPr="0048344D">
        <w:rPr>
          <w:rFonts w:ascii="Melior" w:eastAsia="Calibri" w:hAnsi="Melior" w:cs="Times New Roman"/>
        </w:rPr>
        <w:t>Diese Rechte finden ihre Schranken in den Vorschriften der allgemeinen Gesetze, den gesetzlichen</w:t>
      </w:r>
      <w:r w:rsidR="0048344D">
        <w:rPr>
          <w:rFonts w:ascii="Melior" w:eastAsia="Calibri" w:hAnsi="Melior" w:cs="Times New Roman"/>
        </w:rPr>
        <w:t xml:space="preserve"> </w:t>
      </w:r>
      <w:r w:rsidRPr="0048344D">
        <w:rPr>
          <w:rFonts w:ascii="Melior" w:eastAsia="Calibri" w:hAnsi="Melior" w:cs="Times New Roman"/>
        </w:rPr>
        <w:t>Bestimmungen zum Schutz der Jugend und in dem Recht der persönlichen Ehre.</w:t>
      </w:r>
    </w:p>
    <w:p w14:paraId="0E1F4E53" w14:textId="495A8888" w:rsidR="00200A2B" w:rsidRPr="0048344D" w:rsidRDefault="00200A2B" w:rsidP="0048344D">
      <w:pPr>
        <w:keepNext/>
        <w:keepLines/>
        <w:spacing w:before="320" w:after="0" w:line="256" w:lineRule="auto"/>
        <w:jc w:val="both"/>
        <w:outlineLvl w:val="1"/>
        <w:rPr>
          <w:rFonts w:ascii="Melior" w:eastAsia="Times New Roman" w:hAnsi="Melior" w:cs="Times New Roman"/>
          <w:b/>
          <w:color w:val="000000"/>
          <w:sz w:val="28"/>
          <w:szCs w:val="26"/>
        </w:rPr>
      </w:pPr>
      <w:bookmarkStart w:id="40" w:name="_Toc193813918"/>
      <w:r w:rsidRPr="0048344D">
        <w:rPr>
          <w:rFonts w:ascii="Melior" w:eastAsia="Times New Roman" w:hAnsi="Melior" w:cs="Times New Roman"/>
          <w:b/>
          <w:color w:val="000000"/>
          <w:sz w:val="28"/>
          <w:szCs w:val="26"/>
        </w:rPr>
        <w:t xml:space="preserve">Artikel 21 </w:t>
      </w:r>
      <w:r w:rsidR="0048344D" w:rsidRPr="00200A2B">
        <w:rPr>
          <w:rFonts w:ascii="Melior" w:eastAsia="Times New Roman" w:hAnsi="Melior" w:cs="Times New Roman"/>
          <w:b/>
          <w:color w:val="000000"/>
          <w:sz w:val="28"/>
          <w:szCs w:val="26"/>
        </w:rPr>
        <w:t>–</w:t>
      </w:r>
      <w:r w:rsid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Kunst- und Wissenschaftsfreiheit</w:t>
      </w:r>
      <w:bookmarkEnd w:id="40"/>
    </w:p>
    <w:p w14:paraId="620C8C35" w14:textId="3541C773" w:rsidR="00200A2B" w:rsidRPr="0048344D" w:rsidRDefault="00200A2B" w:rsidP="0048344D">
      <w:pPr>
        <w:spacing w:after="0" w:line="256" w:lineRule="auto"/>
        <w:contextualSpacing/>
        <w:jc w:val="both"/>
        <w:rPr>
          <w:rFonts w:ascii="Melior" w:eastAsia="Calibri" w:hAnsi="Melior" w:cs="Times New Roman"/>
        </w:rPr>
      </w:pPr>
      <w:r w:rsidRPr="0048344D">
        <w:rPr>
          <w:rFonts w:ascii="Melior" w:eastAsia="Calibri" w:hAnsi="Melior" w:cs="Times New Roman"/>
        </w:rPr>
        <w:t>Kunst und Wissenschaft, Forschung und Lehre sind frei. Die Freiheit der Lehre entbindet nicht von der Treue zur Verfassung.</w:t>
      </w:r>
    </w:p>
    <w:p w14:paraId="3FC17E2B" w14:textId="253CFBA8" w:rsidR="00200A2B" w:rsidRDefault="00200A2B" w:rsidP="0048344D">
      <w:pPr>
        <w:keepNext/>
        <w:keepLines/>
        <w:spacing w:before="320" w:after="0" w:line="256" w:lineRule="auto"/>
        <w:jc w:val="both"/>
        <w:outlineLvl w:val="1"/>
      </w:pPr>
      <w:bookmarkStart w:id="41" w:name="_Toc193813919"/>
      <w:r w:rsidRPr="0048344D">
        <w:rPr>
          <w:rFonts w:ascii="Melior" w:eastAsia="Times New Roman" w:hAnsi="Melior" w:cs="Times New Roman"/>
          <w:b/>
          <w:color w:val="000000"/>
          <w:sz w:val="28"/>
          <w:szCs w:val="26"/>
        </w:rPr>
        <w:t>Artikel 22</w:t>
      </w:r>
      <w:r w:rsidR="0048344D" w:rsidRPr="0048344D">
        <w:rPr>
          <w:rFonts w:ascii="Melior" w:eastAsia="Times New Roman" w:hAnsi="Melior" w:cs="Times New Roman"/>
          <w:b/>
          <w:color w:val="000000"/>
          <w:sz w:val="28"/>
          <w:szCs w:val="26"/>
        </w:rPr>
        <w:t xml:space="preserve"> </w:t>
      </w:r>
      <w:r w:rsidR="0048344D" w:rsidRPr="00200A2B">
        <w:rPr>
          <w:rFonts w:ascii="Melior" w:eastAsia="Times New Roman" w:hAnsi="Melior" w:cs="Times New Roman"/>
          <w:b/>
          <w:color w:val="000000"/>
          <w:sz w:val="28"/>
          <w:szCs w:val="26"/>
        </w:rPr>
        <w:t>–</w:t>
      </w:r>
      <w:r w:rsidR="0048344D">
        <w:rPr>
          <w:rFonts w:ascii="Melior" w:eastAsia="Times New Roman" w:hAnsi="Melior" w:cs="Times New Roman"/>
          <w:b/>
          <w:color w:val="000000"/>
          <w:sz w:val="28"/>
          <w:szCs w:val="26"/>
        </w:rPr>
        <w:t xml:space="preserve"> </w:t>
      </w:r>
      <w:r w:rsidRPr="0048344D">
        <w:rPr>
          <w:rFonts w:ascii="Melior" w:eastAsia="Times New Roman" w:hAnsi="Melior" w:cs="Times New Roman"/>
          <w:b/>
          <w:color w:val="000000"/>
          <w:sz w:val="28"/>
          <w:szCs w:val="26"/>
        </w:rPr>
        <w:t>Schutz von Ehe und Familie</w:t>
      </w:r>
      <w:bookmarkEnd w:id="41"/>
    </w:p>
    <w:p w14:paraId="7D121607" w14:textId="77777777" w:rsidR="00200A2B" w:rsidRPr="0048344D" w:rsidRDefault="00200A2B" w:rsidP="00DD4F7B">
      <w:pPr>
        <w:numPr>
          <w:ilvl w:val="0"/>
          <w:numId w:val="16"/>
        </w:numPr>
        <w:spacing w:after="0" w:line="256" w:lineRule="auto"/>
        <w:contextualSpacing/>
        <w:jc w:val="both"/>
        <w:rPr>
          <w:rFonts w:ascii="Melior" w:eastAsia="Calibri" w:hAnsi="Melior" w:cs="Times New Roman"/>
        </w:rPr>
      </w:pPr>
      <w:r w:rsidRPr="0048344D">
        <w:rPr>
          <w:rFonts w:ascii="Melior" w:eastAsia="Calibri" w:hAnsi="Melior" w:cs="Times New Roman"/>
        </w:rPr>
        <w:t>Ehe und Familie stehen unter dem besonderen Schutz des Landes.</w:t>
      </w:r>
    </w:p>
    <w:p w14:paraId="39E405A7" w14:textId="19ED8B5E" w:rsidR="00200A2B" w:rsidRPr="0048344D" w:rsidRDefault="00200A2B" w:rsidP="00DD4F7B">
      <w:pPr>
        <w:numPr>
          <w:ilvl w:val="0"/>
          <w:numId w:val="16"/>
        </w:numPr>
        <w:spacing w:after="0" w:line="256" w:lineRule="auto"/>
        <w:contextualSpacing/>
        <w:jc w:val="both"/>
        <w:rPr>
          <w:rFonts w:ascii="Melior" w:eastAsia="Calibri" w:hAnsi="Melior" w:cs="Times New Roman"/>
        </w:rPr>
      </w:pPr>
      <w:r w:rsidRPr="0048344D">
        <w:rPr>
          <w:rFonts w:ascii="Melior" w:eastAsia="Calibri" w:hAnsi="Melior" w:cs="Times New Roman"/>
        </w:rPr>
        <w:t>Wer in häuslicher Gemeinschaft Kinder erzieht oder für Hilfsbedürftige sorgt, verdient Förderung und</w:t>
      </w:r>
      <w:r w:rsidR="0048344D" w:rsidRPr="0048344D">
        <w:rPr>
          <w:rFonts w:ascii="Melior" w:eastAsia="Calibri" w:hAnsi="Melior" w:cs="Times New Roman"/>
        </w:rPr>
        <w:t xml:space="preserve"> </w:t>
      </w:r>
      <w:r w:rsidRPr="0048344D">
        <w:rPr>
          <w:rFonts w:ascii="Melior" w:eastAsia="Calibri" w:hAnsi="Melior" w:cs="Times New Roman"/>
        </w:rPr>
        <w:t>Entlastung.</w:t>
      </w:r>
    </w:p>
    <w:p w14:paraId="7BB99BED" w14:textId="191585CA" w:rsidR="00200A2B" w:rsidRPr="0048344D" w:rsidRDefault="00200A2B" w:rsidP="00DD4F7B">
      <w:pPr>
        <w:numPr>
          <w:ilvl w:val="0"/>
          <w:numId w:val="16"/>
        </w:numPr>
        <w:spacing w:after="0" w:line="256" w:lineRule="auto"/>
        <w:contextualSpacing/>
        <w:jc w:val="both"/>
        <w:rPr>
          <w:rFonts w:ascii="Melior" w:eastAsia="Calibri" w:hAnsi="Melior" w:cs="Times New Roman"/>
        </w:rPr>
      </w:pPr>
      <w:r w:rsidRPr="0048344D">
        <w:rPr>
          <w:rFonts w:ascii="Melior" w:eastAsia="Calibri" w:hAnsi="Melior" w:cs="Times New Roman"/>
        </w:rPr>
        <w:t>Pflege und Erziehung der Kinder sind das natürliche Recht der Eltern und die zuerst ihnen obliegende Pflicht. Über ihre Betätigung wacht das Land.</w:t>
      </w:r>
    </w:p>
    <w:p w14:paraId="1A9FBF26" w14:textId="1F38C4CD" w:rsidR="00200A2B" w:rsidRPr="0048344D" w:rsidRDefault="00200A2B" w:rsidP="00DD4F7B">
      <w:pPr>
        <w:numPr>
          <w:ilvl w:val="0"/>
          <w:numId w:val="16"/>
        </w:numPr>
        <w:spacing w:after="0" w:line="256" w:lineRule="auto"/>
        <w:contextualSpacing/>
        <w:jc w:val="both"/>
        <w:rPr>
          <w:rFonts w:ascii="Melior" w:eastAsia="Calibri" w:hAnsi="Melior" w:cs="Times New Roman"/>
        </w:rPr>
      </w:pPr>
      <w:r w:rsidRPr="0048344D">
        <w:rPr>
          <w:rFonts w:ascii="Melior" w:eastAsia="Calibri" w:hAnsi="Melior" w:cs="Times New Roman"/>
        </w:rPr>
        <w:t>Gegen den Willen der Erziehungsberechtigten dürfen Kinder nur auf Grund eines Gesetzes von der</w:t>
      </w:r>
      <w:r w:rsidR="000C0777">
        <w:rPr>
          <w:rFonts w:ascii="Melior" w:eastAsia="Calibri" w:hAnsi="Melior" w:cs="Times New Roman"/>
        </w:rPr>
        <w:t xml:space="preserve"> </w:t>
      </w:r>
      <w:r w:rsidRPr="0048344D">
        <w:rPr>
          <w:rFonts w:ascii="Melior" w:eastAsia="Calibri" w:hAnsi="Melior" w:cs="Times New Roman"/>
        </w:rPr>
        <w:t>Familie getrennt werden, wenn die Erziehungsberechtigten versagen oder wenn die Kinder aus anderen Gründen zu verwahrlosen drohen.</w:t>
      </w:r>
    </w:p>
    <w:p w14:paraId="2D9BACF8" w14:textId="2DA68B6C" w:rsidR="000C0777" w:rsidRPr="000C0777" w:rsidRDefault="00200A2B" w:rsidP="00DD4F7B">
      <w:pPr>
        <w:numPr>
          <w:ilvl w:val="0"/>
          <w:numId w:val="16"/>
        </w:numPr>
        <w:spacing w:after="0" w:line="256" w:lineRule="auto"/>
        <w:contextualSpacing/>
        <w:jc w:val="both"/>
        <w:rPr>
          <w:rFonts w:ascii="Melior" w:eastAsia="Calibri" w:hAnsi="Melior" w:cs="Times New Roman"/>
        </w:rPr>
      </w:pPr>
      <w:r w:rsidRPr="0048344D">
        <w:rPr>
          <w:rFonts w:ascii="Melior" w:eastAsia="Calibri" w:hAnsi="Melior" w:cs="Times New Roman"/>
        </w:rPr>
        <w:t>Jede Mutter hat Anspruch auf den Schutz und die Fürsorge der Gemeinschaft.</w:t>
      </w:r>
    </w:p>
    <w:p w14:paraId="6234117D" w14:textId="08380896" w:rsidR="00200A2B" w:rsidRPr="000C0777" w:rsidRDefault="00200A2B" w:rsidP="000C0777">
      <w:pPr>
        <w:keepNext/>
        <w:keepLines/>
        <w:spacing w:before="320" w:after="0" w:line="256" w:lineRule="auto"/>
        <w:jc w:val="both"/>
        <w:outlineLvl w:val="1"/>
        <w:rPr>
          <w:rFonts w:ascii="Melior" w:eastAsia="Times New Roman" w:hAnsi="Melior" w:cs="Times New Roman"/>
          <w:b/>
          <w:color w:val="000000"/>
          <w:sz w:val="28"/>
          <w:szCs w:val="26"/>
        </w:rPr>
      </w:pPr>
      <w:bookmarkStart w:id="42" w:name="_Toc193813920"/>
      <w:r w:rsidRPr="000C0777">
        <w:rPr>
          <w:rFonts w:ascii="Melior" w:eastAsia="Times New Roman" w:hAnsi="Melior" w:cs="Times New Roman"/>
          <w:b/>
          <w:color w:val="000000"/>
          <w:sz w:val="28"/>
          <w:szCs w:val="26"/>
        </w:rPr>
        <w:t xml:space="preserve">Artikel 23 </w:t>
      </w:r>
      <w:r w:rsidR="000C0777" w:rsidRPr="00200A2B">
        <w:rPr>
          <w:rFonts w:ascii="Melior" w:eastAsia="Times New Roman" w:hAnsi="Melior" w:cs="Times New Roman"/>
          <w:b/>
          <w:color w:val="000000"/>
          <w:sz w:val="28"/>
          <w:szCs w:val="26"/>
        </w:rPr>
        <w:t>–</w:t>
      </w:r>
      <w:r w:rsidR="000C0777" w:rsidRPr="000C0777">
        <w:rPr>
          <w:rFonts w:ascii="Melior" w:eastAsia="Times New Roman" w:hAnsi="Melior" w:cs="Times New Roman"/>
          <w:b/>
          <w:color w:val="000000"/>
          <w:sz w:val="28"/>
          <w:szCs w:val="26"/>
        </w:rPr>
        <w:t xml:space="preserve"> </w:t>
      </w:r>
      <w:r w:rsidRPr="000C0777">
        <w:rPr>
          <w:rFonts w:ascii="Melior" w:eastAsia="Times New Roman" w:hAnsi="Melior" w:cs="Times New Roman"/>
          <w:b/>
          <w:color w:val="000000"/>
          <w:sz w:val="28"/>
          <w:szCs w:val="26"/>
        </w:rPr>
        <w:t>Versammlungsfreiheit</w:t>
      </w:r>
      <w:bookmarkEnd w:id="42"/>
    </w:p>
    <w:p w14:paraId="028FDD74" w14:textId="77777777" w:rsidR="00200A2B" w:rsidRPr="000C0777" w:rsidRDefault="00200A2B" w:rsidP="00DD4F7B">
      <w:pPr>
        <w:numPr>
          <w:ilvl w:val="0"/>
          <w:numId w:val="17"/>
        </w:numPr>
        <w:spacing w:after="0" w:line="256" w:lineRule="auto"/>
        <w:contextualSpacing/>
        <w:jc w:val="both"/>
        <w:rPr>
          <w:rFonts w:ascii="Melior" w:eastAsia="Calibri" w:hAnsi="Melior" w:cs="Times New Roman"/>
        </w:rPr>
      </w:pPr>
      <w:r w:rsidRPr="000C0777">
        <w:rPr>
          <w:rFonts w:ascii="Melior" w:eastAsia="Calibri" w:hAnsi="Melior" w:cs="Times New Roman"/>
        </w:rPr>
        <w:t>Alle haben das Recht, sich ohne Anmeldung oder Erlaubnis friedlich und ohne Waffen zu versammeln.</w:t>
      </w:r>
    </w:p>
    <w:p w14:paraId="642F53FA" w14:textId="413857F5" w:rsidR="00200A2B" w:rsidRPr="000C0777" w:rsidRDefault="00200A2B" w:rsidP="00DD4F7B">
      <w:pPr>
        <w:numPr>
          <w:ilvl w:val="0"/>
          <w:numId w:val="17"/>
        </w:numPr>
        <w:spacing w:after="0" w:line="256" w:lineRule="auto"/>
        <w:contextualSpacing/>
        <w:jc w:val="both"/>
        <w:rPr>
          <w:rFonts w:ascii="Melior" w:eastAsia="Calibri" w:hAnsi="Melior" w:cs="Times New Roman"/>
        </w:rPr>
      </w:pPr>
      <w:r w:rsidRPr="000C0777">
        <w:rPr>
          <w:rFonts w:ascii="Melior" w:eastAsia="Calibri" w:hAnsi="Melior" w:cs="Times New Roman"/>
        </w:rPr>
        <w:t>Für Versammlungen unter freiem Himmel kann dieses Recht durch Gesetz oder auf Grund eines</w:t>
      </w:r>
      <w:r w:rsidR="000C0777" w:rsidRPr="000C0777">
        <w:rPr>
          <w:rFonts w:ascii="Melior" w:eastAsia="Calibri" w:hAnsi="Melior" w:cs="Times New Roman"/>
        </w:rPr>
        <w:t xml:space="preserve"> </w:t>
      </w:r>
      <w:r w:rsidRPr="000C0777">
        <w:rPr>
          <w:rFonts w:ascii="Melior" w:eastAsia="Calibri" w:hAnsi="Melior" w:cs="Times New Roman"/>
        </w:rPr>
        <w:t>Gesetzes beschränkt werden.</w:t>
      </w:r>
    </w:p>
    <w:p w14:paraId="06B57771" w14:textId="23521658" w:rsidR="00200A2B" w:rsidRPr="000C0777" w:rsidRDefault="00200A2B" w:rsidP="000C0777">
      <w:pPr>
        <w:keepNext/>
        <w:keepLines/>
        <w:spacing w:before="320" w:after="0" w:line="256" w:lineRule="auto"/>
        <w:jc w:val="both"/>
        <w:outlineLvl w:val="1"/>
        <w:rPr>
          <w:rFonts w:ascii="Melior" w:eastAsia="Times New Roman" w:hAnsi="Melior" w:cs="Times New Roman"/>
          <w:b/>
          <w:color w:val="000000"/>
          <w:sz w:val="28"/>
          <w:szCs w:val="26"/>
        </w:rPr>
      </w:pPr>
      <w:bookmarkStart w:id="43" w:name="_Toc193813921"/>
      <w:r w:rsidRPr="000C0777">
        <w:rPr>
          <w:rFonts w:ascii="Melior" w:eastAsia="Times New Roman" w:hAnsi="Melior" w:cs="Times New Roman"/>
          <w:b/>
          <w:color w:val="000000"/>
          <w:sz w:val="28"/>
          <w:szCs w:val="26"/>
        </w:rPr>
        <w:t xml:space="preserve">Artikel 24 </w:t>
      </w:r>
      <w:r w:rsidR="000C0777" w:rsidRPr="00200A2B">
        <w:rPr>
          <w:rFonts w:ascii="Melior" w:eastAsia="Times New Roman" w:hAnsi="Melior" w:cs="Times New Roman"/>
          <w:b/>
          <w:color w:val="000000"/>
          <w:sz w:val="28"/>
          <w:szCs w:val="26"/>
        </w:rPr>
        <w:t>–</w:t>
      </w:r>
      <w:r w:rsidR="000C0777">
        <w:rPr>
          <w:rFonts w:ascii="Melior" w:eastAsia="Times New Roman" w:hAnsi="Melior" w:cs="Times New Roman"/>
          <w:b/>
          <w:color w:val="000000"/>
          <w:sz w:val="28"/>
          <w:szCs w:val="26"/>
        </w:rPr>
        <w:t xml:space="preserve"> </w:t>
      </w:r>
      <w:r w:rsidRPr="000C0777">
        <w:rPr>
          <w:rFonts w:ascii="Melior" w:eastAsia="Times New Roman" w:hAnsi="Melior" w:cs="Times New Roman"/>
          <w:b/>
          <w:color w:val="000000"/>
          <w:sz w:val="28"/>
          <w:szCs w:val="26"/>
        </w:rPr>
        <w:t>Vereinigungsfreiheit</w:t>
      </w:r>
      <w:bookmarkEnd w:id="43"/>
    </w:p>
    <w:p w14:paraId="7AB3D774" w14:textId="77777777" w:rsidR="00200A2B" w:rsidRPr="000C0777" w:rsidRDefault="00200A2B" w:rsidP="00DD4F7B">
      <w:pPr>
        <w:numPr>
          <w:ilvl w:val="0"/>
          <w:numId w:val="18"/>
        </w:numPr>
        <w:spacing w:after="0" w:line="256" w:lineRule="auto"/>
        <w:contextualSpacing/>
        <w:jc w:val="both"/>
        <w:rPr>
          <w:rFonts w:ascii="Melior" w:eastAsia="Calibri" w:hAnsi="Melior" w:cs="Times New Roman"/>
        </w:rPr>
      </w:pPr>
      <w:r w:rsidRPr="000C0777">
        <w:rPr>
          <w:rFonts w:ascii="Melior" w:eastAsia="Calibri" w:hAnsi="Melior" w:cs="Times New Roman"/>
        </w:rPr>
        <w:t>Alle Bürger haben das Recht, Vereinigungen zu bilden.</w:t>
      </w:r>
    </w:p>
    <w:p w14:paraId="605D8030" w14:textId="592E7958" w:rsidR="00200A2B" w:rsidRPr="000C0777" w:rsidRDefault="00200A2B" w:rsidP="00DD4F7B">
      <w:pPr>
        <w:numPr>
          <w:ilvl w:val="0"/>
          <w:numId w:val="18"/>
        </w:numPr>
        <w:spacing w:after="0" w:line="256" w:lineRule="auto"/>
        <w:contextualSpacing/>
        <w:jc w:val="both"/>
        <w:rPr>
          <w:rFonts w:ascii="Melior" w:eastAsia="Calibri" w:hAnsi="Melior" w:cs="Times New Roman"/>
        </w:rPr>
      </w:pPr>
      <w:r w:rsidRPr="000C0777">
        <w:rPr>
          <w:rFonts w:ascii="Melior" w:eastAsia="Calibri" w:hAnsi="Melior" w:cs="Times New Roman"/>
        </w:rPr>
        <w:t>Vereinigungen, deren Zwecke oder deren Tätigkeit den Strafgesetzen zuwiderlaufen oder die sich</w:t>
      </w:r>
      <w:r w:rsidR="000C0777">
        <w:rPr>
          <w:rFonts w:ascii="Melior" w:eastAsia="Calibri" w:hAnsi="Melior" w:cs="Times New Roman"/>
        </w:rPr>
        <w:t xml:space="preserve"> </w:t>
      </w:r>
      <w:r w:rsidRPr="000C0777">
        <w:rPr>
          <w:rFonts w:ascii="Melior" w:eastAsia="Calibri" w:hAnsi="Melior" w:cs="Times New Roman"/>
        </w:rPr>
        <w:t>gegen die verfassungsmäßige Ordnung oder gegen den Gedanken der Völkerverständigung richten, sind verboten.</w:t>
      </w:r>
    </w:p>
    <w:p w14:paraId="1FE486B0" w14:textId="510BC657" w:rsidR="00200A2B" w:rsidRPr="000C0777" w:rsidRDefault="00200A2B" w:rsidP="000C0777">
      <w:pPr>
        <w:keepNext/>
        <w:keepLines/>
        <w:spacing w:before="320" w:after="0" w:line="256" w:lineRule="auto"/>
        <w:jc w:val="both"/>
        <w:outlineLvl w:val="1"/>
        <w:rPr>
          <w:rFonts w:ascii="Melior" w:eastAsia="Times New Roman" w:hAnsi="Melior" w:cs="Times New Roman"/>
          <w:b/>
          <w:color w:val="000000"/>
          <w:sz w:val="28"/>
          <w:szCs w:val="26"/>
        </w:rPr>
      </w:pPr>
      <w:bookmarkStart w:id="44" w:name="_Toc193813922"/>
      <w:r w:rsidRPr="000C0777">
        <w:rPr>
          <w:rFonts w:ascii="Melior" w:eastAsia="Times New Roman" w:hAnsi="Melior" w:cs="Times New Roman"/>
          <w:b/>
          <w:color w:val="000000"/>
          <w:sz w:val="28"/>
          <w:szCs w:val="26"/>
        </w:rPr>
        <w:t xml:space="preserve">Artikel 25 </w:t>
      </w:r>
      <w:r w:rsidR="000C0777" w:rsidRPr="00200A2B">
        <w:rPr>
          <w:rFonts w:ascii="Melior" w:eastAsia="Times New Roman" w:hAnsi="Melior" w:cs="Times New Roman"/>
          <w:b/>
          <w:color w:val="000000"/>
          <w:sz w:val="28"/>
          <w:szCs w:val="26"/>
        </w:rPr>
        <w:t>–</w:t>
      </w:r>
      <w:r w:rsidR="000C0777" w:rsidRPr="000C0777">
        <w:rPr>
          <w:rFonts w:ascii="Melior" w:eastAsia="Times New Roman" w:hAnsi="Melior" w:cs="Times New Roman"/>
          <w:b/>
          <w:color w:val="000000"/>
          <w:sz w:val="28"/>
          <w:szCs w:val="26"/>
        </w:rPr>
        <w:t xml:space="preserve"> </w:t>
      </w:r>
      <w:r w:rsidRPr="000C0777">
        <w:rPr>
          <w:rFonts w:ascii="Melior" w:eastAsia="Times New Roman" w:hAnsi="Melior" w:cs="Times New Roman"/>
          <w:b/>
          <w:color w:val="000000"/>
          <w:sz w:val="28"/>
          <w:szCs w:val="26"/>
        </w:rPr>
        <w:t>Koalitionsfreiheit</w:t>
      </w:r>
      <w:bookmarkEnd w:id="44"/>
    </w:p>
    <w:p w14:paraId="1D0FBFEB" w14:textId="140D4E08" w:rsidR="00200A2B" w:rsidRPr="000C0777" w:rsidRDefault="00200A2B" w:rsidP="000C0777">
      <w:pPr>
        <w:spacing w:after="0" w:line="256" w:lineRule="auto"/>
        <w:contextualSpacing/>
        <w:jc w:val="both"/>
        <w:rPr>
          <w:rFonts w:ascii="Melior" w:eastAsia="Calibri" w:hAnsi="Melior" w:cs="Times New Roman"/>
        </w:rPr>
      </w:pPr>
      <w:r w:rsidRPr="000C0777">
        <w:rPr>
          <w:rFonts w:ascii="Melior" w:eastAsia="Calibri" w:hAnsi="Melior" w:cs="Times New Roman"/>
        </w:rPr>
        <w:t>Das Recht, zur Wahrung und Förderung der Arbeits- und Wirtschaftsbedingungen Vereinigungen zu bilden, ist für jede Person und für alle Berufe gewährleistet. Abreden, die dieses Recht einschränken oder zu behindern suchen, sind nichtig; hierauf gerichtete Maßnahmen sind rechtswidrig.</w:t>
      </w:r>
    </w:p>
    <w:p w14:paraId="0B94654A" w14:textId="77C90D93" w:rsidR="00200A2B" w:rsidRPr="000C0777" w:rsidRDefault="00200A2B" w:rsidP="000C0777">
      <w:pPr>
        <w:keepNext/>
        <w:keepLines/>
        <w:spacing w:before="320" w:after="0" w:line="256" w:lineRule="auto"/>
        <w:jc w:val="both"/>
        <w:outlineLvl w:val="1"/>
        <w:rPr>
          <w:rFonts w:ascii="Melior" w:eastAsia="Times New Roman" w:hAnsi="Melior" w:cs="Times New Roman"/>
          <w:b/>
          <w:color w:val="000000"/>
          <w:sz w:val="28"/>
          <w:szCs w:val="26"/>
        </w:rPr>
      </w:pPr>
      <w:bookmarkStart w:id="45" w:name="_Toc193813923"/>
      <w:r w:rsidRPr="000C0777">
        <w:rPr>
          <w:rFonts w:ascii="Melior" w:eastAsia="Times New Roman" w:hAnsi="Melior" w:cs="Times New Roman"/>
          <w:b/>
          <w:color w:val="000000"/>
          <w:sz w:val="28"/>
          <w:szCs w:val="26"/>
        </w:rPr>
        <w:t>Artikel 2</w:t>
      </w:r>
      <w:r w:rsidR="000C0777" w:rsidRPr="000C0777">
        <w:rPr>
          <w:rFonts w:ascii="Melior" w:eastAsia="Times New Roman" w:hAnsi="Melior" w:cs="Times New Roman"/>
          <w:b/>
          <w:color w:val="000000"/>
          <w:sz w:val="28"/>
          <w:szCs w:val="26"/>
        </w:rPr>
        <w:t xml:space="preserve">6 </w:t>
      </w:r>
      <w:r w:rsidR="000C0777" w:rsidRPr="00200A2B">
        <w:rPr>
          <w:rFonts w:ascii="Melior" w:eastAsia="Times New Roman" w:hAnsi="Melior" w:cs="Times New Roman"/>
          <w:b/>
          <w:color w:val="000000"/>
          <w:sz w:val="28"/>
          <w:szCs w:val="26"/>
        </w:rPr>
        <w:t>–</w:t>
      </w:r>
      <w:r w:rsidR="000C0777" w:rsidRPr="000C0777">
        <w:rPr>
          <w:rFonts w:ascii="Melior" w:eastAsia="Times New Roman" w:hAnsi="Melior" w:cs="Times New Roman"/>
          <w:b/>
          <w:color w:val="000000"/>
          <w:sz w:val="28"/>
          <w:szCs w:val="26"/>
        </w:rPr>
        <w:t xml:space="preserve"> </w:t>
      </w:r>
      <w:r w:rsidRPr="000C0777">
        <w:rPr>
          <w:rFonts w:ascii="Melior" w:eastAsia="Times New Roman" w:hAnsi="Melior" w:cs="Times New Roman"/>
          <w:b/>
          <w:color w:val="000000"/>
          <w:sz w:val="28"/>
          <w:szCs w:val="26"/>
        </w:rPr>
        <w:t>Mitbestimmung in Betrieben und Dienststellen</w:t>
      </w:r>
      <w:bookmarkEnd w:id="45"/>
    </w:p>
    <w:p w14:paraId="56FE8E9E" w14:textId="00EDFADF" w:rsidR="00200A2B" w:rsidRPr="000C0777" w:rsidRDefault="00200A2B" w:rsidP="000C0777">
      <w:pPr>
        <w:spacing w:after="0" w:line="256" w:lineRule="auto"/>
        <w:contextualSpacing/>
        <w:jc w:val="both"/>
        <w:rPr>
          <w:rFonts w:ascii="Melior" w:eastAsia="Calibri" w:hAnsi="Melior" w:cs="Times New Roman"/>
        </w:rPr>
      </w:pPr>
      <w:r w:rsidRPr="000C0777">
        <w:rPr>
          <w:rFonts w:ascii="Melior" w:eastAsia="Calibri" w:hAnsi="Melior" w:cs="Times New Roman"/>
        </w:rPr>
        <w:t>In Betrieben, Dienststellen und Einrichtungen des Landes sind Vertretungsorgane der Beschäftigten zu bilden. Diese haben nach Maßgabe der Gesetze das Recht auf Mitbestimmung.</w:t>
      </w:r>
    </w:p>
    <w:p w14:paraId="11322D2B" w14:textId="60560D15" w:rsidR="00200A2B" w:rsidRPr="000C0777" w:rsidRDefault="00200A2B" w:rsidP="000C0777">
      <w:pPr>
        <w:keepNext/>
        <w:keepLines/>
        <w:spacing w:before="320" w:after="0" w:line="256" w:lineRule="auto"/>
        <w:jc w:val="both"/>
        <w:outlineLvl w:val="1"/>
        <w:rPr>
          <w:rFonts w:ascii="Melior" w:eastAsia="Times New Roman" w:hAnsi="Melior" w:cs="Times New Roman"/>
          <w:b/>
          <w:color w:val="000000"/>
          <w:sz w:val="28"/>
          <w:szCs w:val="26"/>
        </w:rPr>
      </w:pPr>
      <w:bookmarkStart w:id="46" w:name="_Toc193813924"/>
      <w:r w:rsidRPr="000C0777">
        <w:rPr>
          <w:rFonts w:ascii="Melior" w:eastAsia="Times New Roman" w:hAnsi="Melior" w:cs="Times New Roman"/>
          <w:b/>
          <w:color w:val="000000"/>
          <w:sz w:val="28"/>
          <w:szCs w:val="26"/>
        </w:rPr>
        <w:t xml:space="preserve">Artikel 27 </w:t>
      </w:r>
      <w:r w:rsidR="000C0777" w:rsidRPr="00200A2B">
        <w:rPr>
          <w:rFonts w:ascii="Melior" w:eastAsia="Times New Roman" w:hAnsi="Melior" w:cs="Times New Roman"/>
          <w:b/>
          <w:color w:val="000000"/>
          <w:sz w:val="28"/>
          <w:szCs w:val="26"/>
        </w:rPr>
        <w:t>–</w:t>
      </w:r>
      <w:r w:rsidR="000C0777" w:rsidRPr="000C0777">
        <w:rPr>
          <w:rFonts w:ascii="Melior" w:eastAsia="Times New Roman" w:hAnsi="Melior" w:cs="Times New Roman"/>
          <w:b/>
          <w:color w:val="000000"/>
          <w:sz w:val="28"/>
          <w:szCs w:val="26"/>
        </w:rPr>
        <w:t xml:space="preserve"> </w:t>
      </w:r>
      <w:r w:rsidRPr="000C0777">
        <w:rPr>
          <w:rFonts w:ascii="Melior" w:eastAsia="Times New Roman" w:hAnsi="Melior" w:cs="Times New Roman"/>
          <w:b/>
          <w:color w:val="000000"/>
          <w:sz w:val="28"/>
          <w:szCs w:val="26"/>
        </w:rPr>
        <w:t>Brief-, Post- und Fernmeldegeheimnis</w:t>
      </w:r>
      <w:bookmarkEnd w:id="46"/>
    </w:p>
    <w:p w14:paraId="4CFB927A" w14:textId="77777777" w:rsidR="00200A2B" w:rsidRPr="000C0777" w:rsidRDefault="00200A2B" w:rsidP="00DD4F7B">
      <w:pPr>
        <w:numPr>
          <w:ilvl w:val="0"/>
          <w:numId w:val="19"/>
        </w:numPr>
        <w:spacing w:after="0" w:line="256" w:lineRule="auto"/>
        <w:contextualSpacing/>
        <w:jc w:val="both"/>
        <w:rPr>
          <w:rFonts w:ascii="Melior" w:eastAsia="Calibri" w:hAnsi="Melior" w:cs="Times New Roman"/>
        </w:rPr>
      </w:pPr>
      <w:r w:rsidRPr="000C0777">
        <w:rPr>
          <w:rFonts w:ascii="Melior" w:eastAsia="Calibri" w:hAnsi="Melior" w:cs="Times New Roman"/>
        </w:rPr>
        <w:t>Das Briefgeheimnis sowie das Post- und Fernmeldegeheimnis sind unverletzlich.</w:t>
      </w:r>
    </w:p>
    <w:p w14:paraId="6A2F3393" w14:textId="021AE036" w:rsidR="00200A2B" w:rsidRPr="000C0777" w:rsidRDefault="00200A2B" w:rsidP="00DD4F7B">
      <w:pPr>
        <w:numPr>
          <w:ilvl w:val="0"/>
          <w:numId w:val="19"/>
        </w:numPr>
        <w:spacing w:after="0" w:line="256" w:lineRule="auto"/>
        <w:contextualSpacing/>
        <w:jc w:val="both"/>
        <w:rPr>
          <w:rFonts w:ascii="Melior" w:eastAsia="Calibri" w:hAnsi="Melior" w:cs="Times New Roman"/>
        </w:rPr>
      </w:pPr>
      <w:r w:rsidRPr="000C0777">
        <w:rPr>
          <w:rFonts w:ascii="Melior" w:eastAsia="Calibri" w:hAnsi="Melior" w:cs="Times New Roman"/>
        </w:rPr>
        <w:t>Beschränkungen dürfen nur au</w:t>
      </w:r>
      <w:r w:rsidR="007D6F25">
        <w:rPr>
          <w:rFonts w:ascii="Melior" w:eastAsia="Calibri" w:hAnsi="Melior" w:cs="Times New Roman"/>
        </w:rPr>
        <w:t>fg</w:t>
      </w:r>
      <w:r w:rsidRPr="000C0777">
        <w:rPr>
          <w:rFonts w:ascii="Melior" w:eastAsia="Calibri" w:hAnsi="Melior" w:cs="Times New Roman"/>
        </w:rPr>
        <w:t xml:space="preserve">rund eines Gesetzes angeordnet werden. Dient die Beschränkung dem Schutz der freiheitlichen demokratischen Grundordnung oder des Bestandes oder der Sicherung des Bundes oder eines Landes, so kann das Gesetz bestimmen, dass sie dem Betroffenen nicht mitgeteilt wird und dass an die Stelle des Rechtsweges die Nachprüfung durch von der Volksvertretung </w:t>
      </w:r>
      <w:r w:rsidR="007D6F25" w:rsidRPr="000C0777">
        <w:rPr>
          <w:rFonts w:ascii="Melior" w:eastAsia="Calibri" w:hAnsi="Melior" w:cs="Times New Roman"/>
        </w:rPr>
        <w:t>bestellte,</w:t>
      </w:r>
      <w:r w:rsidRPr="000C0777">
        <w:rPr>
          <w:rFonts w:ascii="Melior" w:eastAsia="Calibri" w:hAnsi="Melior" w:cs="Times New Roman"/>
        </w:rPr>
        <w:t xml:space="preserve"> Organe und Hilfsorgane tritt. Für diesen Fall ist vorzusehen, dass die Beschränkungsmaßnahmen dem Betroffenen nach ihrem Abschluss mitzuteilen sind, wenn eine Gefährdung des Zweckes der Beschränkung ausgeschlossen werden kann.</w:t>
      </w:r>
    </w:p>
    <w:p w14:paraId="6D4A713D" w14:textId="36C04522" w:rsidR="00200A2B" w:rsidRPr="007D6F25" w:rsidRDefault="00200A2B" w:rsidP="007D6F25">
      <w:pPr>
        <w:keepNext/>
        <w:keepLines/>
        <w:spacing w:before="320" w:after="0" w:line="256" w:lineRule="auto"/>
        <w:jc w:val="both"/>
        <w:outlineLvl w:val="1"/>
        <w:rPr>
          <w:rFonts w:ascii="Melior" w:eastAsia="Times New Roman" w:hAnsi="Melior" w:cs="Times New Roman"/>
          <w:b/>
          <w:color w:val="000000"/>
          <w:sz w:val="28"/>
          <w:szCs w:val="26"/>
        </w:rPr>
      </w:pPr>
      <w:bookmarkStart w:id="47" w:name="_Toc193813925"/>
      <w:r w:rsidRPr="007D6F25">
        <w:rPr>
          <w:rFonts w:ascii="Melior" w:eastAsia="Times New Roman" w:hAnsi="Melior" w:cs="Times New Roman"/>
          <w:b/>
          <w:color w:val="000000"/>
          <w:sz w:val="28"/>
          <w:szCs w:val="26"/>
        </w:rPr>
        <w:t xml:space="preserve">Artikel 28 </w:t>
      </w:r>
      <w:r w:rsidR="007D6F25" w:rsidRPr="00200A2B">
        <w:rPr>
          <w:rFonts w:ascii="Melior" w:eastAsia="Times New Roman" w:hAnsi="Melior" w:cs="Times New Roman"/>
          <w:b/>
          <w:color w:val="000000"/>
          <w:sz w:val="28"/>
          <w:szCs w:val="26"/>
        </w:rPr>
        <w:t>–</w:t>
      </w:r>
      <w:r w:rsidR="007D6F25" w:rsidRP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Berufsfreiheit</w:t>
      </w:r>
      <w:bookmarkEnd w:id="47"/>
    </w:p>
    <w:p w14:paraId="5BE72479" w14:textId="35FF45EE" w:rsidR="00200A2B" w:rsidRPr="007D6F25" w:rsidRDefault="00200A2B" w:rsidP="00DD4F7B">
      <w:pPr>
        <w:numPr>
          <w:ilvl w:val="0"/>
          <w:numId w:val="20"/>
        </w:numPr>
        <w:spacing w:after="0" w:line="256" w:lineRule="auto"/>
        <w:contextualSpacing/>
        <w:jc w:val="both"/>
        <w:rPr>
          <w:rFonts w:ascii="Melior" w:eastAsia="Calibri" w:hAnsi="Melior" w:cs="Times New Roman"/>
        </w:rPr>
      </w:pPr>
      <w:r w:rsidRPr="007D6F25">
        <w:rPr>
          <w:rFonts w:ascii="Melior" w:eastAsia="Calibri" w:hAnsi="Melior" w:cs="Times New Roman"/>
        </w:rPr>
        <w:t>Beruf und Arbeitsplatz können frei gewählt werden, soweit Bundesrecht nicht entgegensteht. Die Berufsausübung kann durch Gesetz oder auf Grund eines Gesetzes geregelt werden.</w:t>
      </w:r>
    </w:p>
    <w:p w14:paraId="4D6F24C7" w14:textId="77777777" w:rsidR="00200A2B" w:rsidRPr="007D6F25" w:rsidRDefault="00200A2B" w:rsidP="00DD4F7B">
      <w:pPr>
        <w:numPr>
          <w:ilvl w:val="0"/>
          <w:numId w:val="20"/>
        </w:numPr>
        <w:spacing w:after="0" w:line="256" w:lineRule="auto"/>
        <w:contextualSpacing/>
        <w:jc w:val="both"/>
        <w:rPr>
          <w:rFonts w:ascii="Melior" w:eastAsia="Calibri" w:hAnsi="Melior" w:cs="Times New Roman"/>
        </w:rPr>
      </w:pPr>
      <w:r w:rsidRPr="007D6F25">
        <w:rPr>
          <w:rFonts w:ascii="Melior" w:eastAsia="Calibri" w:hAnsi="Melior" w:cs="Times New Roman"/>
        </w:rPr>
        <w:t>Erwerbsmäßige Kinderarbeit ist grundsätzlich verboten.</w:t>
      </w:r>
    </w:p>
    <w:p w14:paraId="3BE2B292" w14:textId="4BAFE55F" w:rsidR="00200A2B" w:rsidRPr="007D6F25" w:rsidRDefault="00200A2B" w:rsidP="00DD4F7B">
      <w:pPr>
        <w:numPr>
          <w:ilvl w:val="0"/>
          <w:numId w:val="20"/>
        </w:numPr>
        <w:spacing w:after="0" w:line="256" w:lineRule="auto"/>
        <w:contextualSpacing/>
        <w:jc w:val="both"/>
        <w:rPr>
          <w:rFonts w:ascii="Melior" w:eastAsia="Calibri" w:hAnsi="Melior" w:cs="Times New Roman"/>
        </w:rPr>
      </w:pPr>
      <w:r w:rsidRPr="007D6F25">
        <w:rPr>
          <w:rFonts w:ascii="Melior" w:eastAsia="Calibri" w:hAnsi="Melior" w:cs="Times New Roman"/>
        </w:rPr>
        <w:t>Niemand darf zu einer bestimmten Arbeit gezwungen werden, außer im Rahmen einer herkömmlichen</w:t>
      </w:r>
      <w:r w:rsidR="007D6F25">
        <w:rPr>
          <w:rFonts w:ascii="Melior" w:eastAsia="Calibri" w:hAnsi="Melior" w:cs="Times New Roman"/>
        </w:rPr>
        <w:t xml:space="preserve"> </w:t>
      </w:r>
      <w:r w:rsidRPr="007D6F25">
        <w:rPr>
          <w:rFonts w:ascii="Melior" w:eastAsia="Calibri" w:hAnsi="Melior" w:cs="Times New Roman"/>
        </w:rPr>
        <w:t>allgemeinen, für alle gleichen öffentlichen Dienstleistungspflicht.</w:t>
      </w:r>
    </w:p>
    <w:p w14:paraId="4E4BA35C" w14:textId="0A075D91" w:rsidR="00200A2B" w:rsidRDefault="00200A2B" w:rsidP="007D6F25">
      <w:pPr>
        <w:keepNext/>
        <w:keepLines/>
        <w:spacing w:before="320" w:after="0" w:line="256" w:lineRule="auto"/>
        <w:jc w:val="both"/>
        <w:outlineLvl w:val="1"/>
      </w:pPr>
      <w:bookmarkStart w:id="48" w:name="_Toc193813926"/>
      <w:r w:rsidRPr="007D6F25">
        <w:rPr>
          <w:rFonts w:ascii="Melior" w:eastAsia="Times New Roman" w:hAnsi="Melior" w:cs="Times New Roman"/>
          <w:b/>
          <w:color w:val="000000"/>
          <w:sz w:val="28"/>
          <w:szCs w:val="26"/>
        </w:rPr>
        <w:t>Artikel 29</w:t>
      </w:r>
      <w:r w:rsidR="007D6F25" w:rsidRPr="007D6F25">
        <w:rPr>
          <w:rFonts w:ascii="Melior" w:eastAsia="Times New Roman" w:hAnsi="Melior" w:cs="Times New Roman"/>
          <w:b/>
          <w:color w:val="000000"/>
          <w:sz w:val="28"/>
          <w:szCs w:val="26"/>
        </w:rPr>
        <w:t xml:space="preserve"> </w:t>
      </w:r>
      <w:r w:rsidR="007D6F25" w:rsidRPr="00200A2B">
        <w:rPr>
          <w:rFonts w:ascii="Melior" w:eastAsia="Times New Roman" w:hAnsi="Melior" w:cs="Times New Roman"/>
          <w:b/>
          <w:color w:val="000000"/>
          <w:sz w:val="28"/>
          <w:szCs w:val="26"/>
        </w:rPr>
        <w:t>–</w:t>
      </w:r>
      <w:r w:rsidR="007D6F25" w:rsidRP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Ausbildungs- und Bildungsfreiheit</w:t>
      </w:r>
      <w:bookmarkEnd w:id="48"/>
    </w:p>
    <w:p w14:paraId="46C6D791" w14:textId="77777777" w:rsidR="00200A2B" w:rsidRPr="007D6F25" w:rsidRDefault="00200A2B" w:rsidP="00DD4F7B">
      <w:pPr>
        <w:numPr>
          <w:ilvl w:val="0"/>
          <w:numId w:val="21"/>
        </w:numPr>
        <w:spacing w:after="0" w:line="256" w:lineRule="auto"/>
        <w:contextualSpacing/>
        <w:jc w:val="both"/>
        <w:rPr>
          <w:rFonts w:ascii="Melior" w:eastAsia="Calibri" w:hAnsi="Melior" w:cs="Times New Roman"/>
        </w:rPr>
      </w:pPr>
      <w:r w:rsidRPr="007D6F25">
        <w:rPr>
          <w:rFonts w:ascii="Melior" w:eastAsia="Calibri" w:hAnsi="Melior" w:cs="Times New Roman"/>
        </w:rPr>
        <w:t>Alle Bürger haben das Recht, die Ausbildungsstätte frei zu wählen.</w:t>
      </w:r>
    </w:p>
    <w:p w14:paraId="5548A9AB" w14:textId="77777777" w:rsidR="00200A2B" w:rsidRPr="007D6F25" w:rsidRDefault="00200A2B" w:rsidP="00DD4F7B">
      <w:pPr>
        <w:numPr>
          <w:ilvl w:val="0"/>
          <w:numId w:val="21"/>
        </w:numPr>
        <w:spacing w:after="0" w:line="256" w:lineRule="auto"/>
        <w:contextualSpacing/>
        <w:jc w:val="both"/>
        <w:rPr>
          <w:rFonts w:ascii="Melior" w:eastAsia="Calibri" w:hAnsi="Melior" w:cs="Times New Roman"/>
        </w:rPr>
      </w:pPr>
      <w:r w:rsidRPr="007D6F25">
        <w:rPr>
          <w:rFonts w:ascii="Melior" w:eastAsia="Calibri" w:hAnsi="Melior" w:cs="Times New Roman"/>
        </w:rPr>
        <w:t>Alle Bürger haben das Recht auf gleichen Zugang zu den öffentlichen Bildungseinrichtungen.</w:t>
      </w:r>
    </w:p>
    <w:p w14:paraId="63828C0A" w14:textId="241DAB5D" w:rsidR="00200A2B" w:rsidRPr="007D6F25" w:rsidRDefault="00200A2B" w:rsidP="007D6F25">
      <w:pPr>
        <w:keepNext/>
        <w:keepLines/>
        <w:spacing w:before="320" w:after="0" w:line="256" w:lineRule="auto"/>
        <w:jc w:val="both"/>
        <w:outlineLvl w:val="1"/>
        <w:rPr>
          <w:rFonts w:ascii="Melior" w:eastAsia="Times New Roman" w:hAnsi="Melior" w:cs="Times New Roman"/>
          <w:b/>
          <w:color w:val="000000"/>
          <w:sz w:val="28"/>
          <w:szCs w:val="26"/>
        </w:rPr>
      </w:pPr>
      <w:bookmarkStart w:id="49" w:name="_Toc193813927"/>
      <w:r w:rsidRPr="007D6F25">
        <w:rPr>
          <w:rFonts w:ascii="Melior" w:eastAsia="Times New Roman" w:hAnsi="Melior" w:cs="Times New Roman"/>
          <w:b/>
          <w:color w:val="000000"/>
          <w:sz w:val="28"/>
          <w:szCs w:val="26"/>
        </w:rPr>
        <w:t xml:space="preserve">Artikel 30 </w:t>
      </w:r>
      <w:r w:rsidR="007D6F25" w:rsidRPr="00200A2B">
        <w:rPr>
          <w:rFonts w:ascii="Melior" w:eastAsia="Times New Roman" w:hAnsi="Melior" w:cs="Times New Roman"/>
          <w:b/>
          <w:color w:val="000000"/>
          <w:sz w:val="28"/>
          <w:szCs w:val="26"/>
        </w:rPr>
        <w:t>–</w:t>
      </w:r>
      <w:r w:rsidR="007D6F25" w:rsidRP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Unverletzlichkeit der Wohnung</w:t>
      </w:r>
      <w:bookmarkEnd w:id="49"/>
    </w:p>
    <w:p w14:paraId="2243595D" w14:textId="77777777" w:rsidR="00200A2B" w:rsidRPr="007D6F25" w:rsidRDefault="00200A2B" w:rsidP="00DD4F7B">
      <w:pPr>
        <w:numPr>
          <w:ilvl w:val="0"/>
          <w:numId w:val="22"/>
        </w:numPr>
        <w:spacing w:after="0" w:line="256" w:lineRule="auto"/>
        <w:contextualSpacing/>
        <w:jc w:val="both"/>
        <w:rPr>
          <w:rFonts w:ascii="Melior" w:eastAsia="Calibri" w:hAnsi="Melior" w:cs="Times New Roman"/>
        </w:rPr>
      </w:pPr>
      <w:r w:rsidRPr="007D6F25">
        <w:rPr>
          <w:rFonts w:ascii="Melior" w:eastAsia="Calibri" w:hAnsi="Melior" w:cs="Times New Roman"/>
        </w:rPr>
        <w:t>Die Wohnung ist unverletzlich.</w:t>
      </w:r>
    </w:p>
    <w:p w14:paraId="0CC816AF" w14:textId="60B0928B" w:rsidR="00200A2B" w:rsidRPr="007D6F25" w:rsidRDefault="00200A2B" w:rsidP="00DD4F7B">
      <w:pPr>
        <w:numPr>
          <w:ilvl w:val="0"/>
          <w:numId w:val="22"/>
        </w:numPr>
        <w:spacing w:after="0" w:line="256" w:lineRule="auto"/>
        <w:contextualSpacing/>
        <w:jc w:val="both"/>
        <w:rPr>
          <w:rFonts w:ascii="Melior" w:eastAsia="Calibri" w:hAnsi="Melior" w:cs="Times New Roman"/>
        </w:rPr>
      </w:pPr>
      <w:r w:rsidRPr="007D6F25">
        <w:rPr>
          <w:rFonts w:ascii="Melior" w:eastAsia="Calibri" w:hAnsi="Melior" w:cs="Times New Roman"/>
        </w:rPr>
        <w:t>Durchsuchungen dürfen nur durch den Richter, bei Gefahr im Verzug auch durch die in den Gesetzen</w:t>
      </w:r>
      <w:r w:rsidR="007D6F25">
        <w:rPr>
          <w:rFonts w:ascii="Melior" w:eastAsia="Calibri" w:hAnsi="Melior" w:cs="Times New Roman"/>
        </w:rPr>
        <w:t xml:space="preserve"> </w:t>
      </w:r>
      <w:r w:rsidRPr="007D6F25">
        <w:rPr>
          <w:rFonts w:ascii="Melior" w:eastAsia="Calibri" w:hAnsi="Melior" w:cs="Times New Roman"/>
        </w:rPr>
        <w:t>vorgesehenen anderen Organe angeordnet und nur in der dort vorgeschriebenen Form durchgeführt werden.</w:t>
      </w:r>
    </w:p>
    <w:p w14:paraId="731AFF81" w14:textId="13A1F609" w:rsidR="00200A2B" w:rsidRPr="007D6F25" w:rsidRDefault="00200A2B" w:rsidP="00DD4F7B">
      <w:pPr>
        <w:numPr>
          <w:ilvl w:val="0"/>
          <w:numId w:val="22"/>
        </w:numPr>
        <w:spacing w:after="0" w:line="256" w:lineRule="auto"/>
        <w:contextualSpacing/>
        <w:jc w:val="both"/>
        <w:rPr>
          <w:rFonts w:ascii="Melior" w:eastAsia="Calibri" w:hAnsi="Melior" w:cs="Times New Roman"/>
        </w:rPr>
      </w:pPr>
      <w:r w:rsidRPr="007D6F25">
        <w:rPr>
          <w:rFonts w:ascii="Melior" w:eastAsia="Calibri" w:hAnsi="Melior" w:cs="Times New Roman"/>
        </w:rPr>
        <w:t xml:space="preserve">Eingriffe und Beschränkungen dürfen im </w:t>
      </w:r>
      <w:r w:rsidR="007D6F25" w:rsidRPr="007D6F25">
        <w:rPr>
          <w:rFonts w:ascii="Melior" w:eastAsia="Calibri" w:hAnsi="Melior" w:cs="Times New Roman"/>
        </w:rPr>
        <w:t>Übrigen</w:t>
      </w:r>
      <w:r w:rsidRPr="007D6F25">
        <w:rPr>
          <w:rFonts w:ascii="Melior" w:eastAsia="Calibri" w:hAnsi="Melior" w:cs="Times New Roman"/>
        </w:rPr>
        <w:t xml:space="preserve"> nur zur Abwehr einer gemeinen Gefahr oder einer</w:t>
      </w:r>
      <w:r w:rsidR="007D6F25">
        <w:rPr>
          <w:rFonts w:ascii="Melior" w:eastAsia="Calibri" w:hAnsi="Melior" w:cs="Times New Roman"/>
        </w:rPr>
        <w:t xml:space="preserve"> </w:t>
      </w:r>
      <w:r w:rsidRPr="007D6F25">
        <w:rPr>
          <w:rFonts w:ascii="Melior" w:eastAsia="Calibri" w:hAnsi="Melior" w:cs="Times New Roman"/>
        </w:rPr>
        <w:t>Lebensgefahr für einzelne Personen, auf</w:t>
      </w:r>
      <w:r w:rsidR="007D6F25">
        <w:rPr>
          <w:rFonts w:ascii="Melior" w:eastAsia="Calibri" w:hAnsi="Melior" w:cs="Times New Roman"/>
        </w:rPr>
        <w:t>g</w:t>
      </w:r>
      <w:r w:rsidRPr="007D6F25">
        <w:rPr>
          <w:rFonts w:ascii="Melior" w:eastAsia="Calibri" w:hAnsi="Melior" w:cs="Times New Roman"/>
        </w:rPr>
        <w:t>rund eines Gesetzes auch zur Verhütung dringender Gefahren für die öffentliche Sicherheit und Ordnung, insbesondere zur Behebung der Raumnot, zur Bekämpfung von Seuchengefahr oder zum Schutz gefährdeter Jugendlicher vorgenommen werden.</w:t>
      </w:r>
    </w:p>
    <w:p w14:paraId="4E499F4E" w14:textId="3B6C8024" w:rsidR="00200A2B" w:rsidRPr="007D6F25" w:rsidRDefault="00200A2B" w:rsidP="007D6F25">
      <w:pPr>
        <w:keepNext/>
        <w:keepLines/>
        <w:spacing w:before="320" w:after="0" w:line="256" w:lineRule="auto"/>
        <w:jc w:val="both"/>
        <w:outlineLvl w:val="1"/>
        <w:rPr>
          <w:rFonts w:ascii="Melior" w:eastAsia="Times New Roman" w:hAnsi="Melior" w:cs="Times New Roman"/>
          <w:b/>
          <w:color w:val="000000"/>
          <w:sz w:val="28"/>
          <w:szCs w:val="26"/>
        </w:rPr>
      </w:pPr>
      <w:bookmarkStart w:id="50" w:name="_Toc193813928"/>
      <w:r w:rsidRPr="007D6F25">
        <w:rPr>
          <w:rFonts w:ascii="Melior" w:eastAsia="Times New Roman" w:hAnsi="Melior" w:cs="Times New Roman"/>
          <w:b/>
          <w:color w:val="000000"/>
          <w:sz w:val="28"/>
          <w:szCs w:val="26"/>
        </w:rPr>
        <w:t xml:space="preserve">Artikel 31 </w:t>
      </w:r>
      <w:r w:rsidR="007D6F25" w:rsidRPr="00200A2B">
        <w:rPr>
          <w:rFonts w:ascii="Melior" w:eastAsia="Times New Roman" w:hAnsi="Melior" w:cs="Times New Roman"/>
          <w:b/>
          <w:color w:val="000000"/>
          <w:sz w:val="28"/>
          <w:szCs w:val="26"/>
        </w:rPr>
        <w:t>–</w:t>
      </w:r>
      <w:r w:rsidR="007D6F25" w:rsidRP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Eigentum und Erbrecht</w:t>
      </w:r>
      <w:bookmarkEnd w:id="50"/>
    </w:p>
    <w:p w14:paraId="79716227" w14:textId="1F07D5F8" w:rsidR="00200A2B" w:rsidRPr="007D6F25" w:rsidRDefault="00200A2B" w:rsidP="00DD4F7B">
      <w:pPr>
        <w:numPr>
          <w:ilvl w:val="0"/>
          <w:numId w:val="23"/>
        </w:numPr>
        <w:spacing w:after="0" w:line="256" w:lineRule="auto"/>
        <w:contextualSpacing/>
        <w:jc w:val="both"/>
        <w:rPr>
          <w:rFonts w:ascii="Melior" w:eastAsia="Calibri" w:hAnsi="Melior" w:cs="Times New Roman"/>
        </w:rPr>
      </w:pPr>
      <w:r w:rsidRPr="007D6F25">
        <w:rPr>
          <w:rFonts w:ascii="Melior" w:eastAsia="Calibri" w:hAnsi="Melior" w:cs="Times New Roman"/>
        </w:rPr>
        <w:t>Das Eigentum und das Erbrecht werden gewährleistet. Inhalt und Schranken werden durch die Gesetze bestimmt.</w:t>
      </w:r>
    </w:p>
    <w:p w14:paraId="0DCF64D0" w14:textId="753E4425" w:rsidR="00200A2B" w:rsidRPr="007D6F25" w:rsidRDefault="00200A2B" w:rsidP="00DD4F7B">
      <w:pPr>
        <w:numPr>
          <w:ilvl w:val="0"/>
          <w:numId w:val="23"/>
        </w:numPr>
        <w:spacing w:after="0" w:line="256" w:lineRule="auto"/>
        <w:contextualSpacing/>
        <w:jc w:val="both"/>
        <w:rPr>
          <w:rFonts w:ascii="Melior" w:eastAsia="Calibri" w:hAnsi="Melior" w:cs="Times New Roman"/>
        </w:rPr>
      </w:pPr>
      <w:r w:rsidRPr="007D6F25">
        <w:rPr>
          <w:rFonts w:ascii="Melior" w:eastAsia="Calibri" w:hAnsi="Melior" w:cs="Times New Roman"/>
        </w:rPr>
        <w:t>Eigentum verpflichtet. Sein Gebrauch soll zugleich dem Wohl der Allgemeinheit dienen, insbesondere die natürlichen Lebensgrundlagen schonen.</w:t>
      </w:r>
    </w:p>
    <w:p w14:paraId="0D435E00" w14:textId="40CED57C" w:rsidR="00200A2B" w:rsidRPr="007D6F25" w:rsidRDefault="00200A2B" w:rsidP="007D6F25">
      <w:pPr>
        <w:keepNext/>
        <w:keepLines/>
        <w:spacing w:before="320" w:after="0" w:line="256" w:lineRule="auto"/>
        <w:jc w:val="both"/>
        <w:outlineLvl w:val="1"/>
        <w:rPr>
          <w:rFonts w:ascii="Melior" w:eastAsia="Times New Roman" w:hAnsi="Melior" w:cs="Times New Roman"/>
          <w:b/>
          <w:color w:val="000000"/>
          <w:sz w:val="28"/>
          <w:szCs w:val="26"/>
        </w:rPr>
      </w:pPr>
      <w:bookmarkStart w:id="51" w:name="_Toc193813929"/>
      <w:r w:rsidRPr="007D6F25">
        <w:rPr>
          <w:rFonts w:ascii="Melior" w:eastAsia="Times New Roman" w:hAnsi="Melior" w:cs="Times New Roman"/>
          <w:b/>
          <w:color w:val="000000"/>
          <w:sz w:val="28"/>
          <w:szCs w:val="26"/>
        </w:rPr>
        <w:t xml:space="preserve">Artikel 32 </w:t>
      </w:r>
      <w:r w:rsidR="007D6F25" w:rsidRPr="00200A2B">
        <w:rPr>
          <w:rFonts w:ascii="Melior" w:eastAsia="Times New Roman" w:hAnsi="Melior" w:cs="Times New Roman"/>
          <w:b/>
          <w:color w:val="000000"/>
          <w:sz w:val="28"/>
          <w:szCs w:val="26"/>
        </w:rPr>
        <w:t>–</w:t>
      </w:r>
      <w:r w:rsidR="007D6F25" w:rsidRP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Enteignung, Überführung in Gemeinwirtschaft</w:t>
      </w:r>
      <w:bookmarkEnd w:id="51"/>
    </w:p>
    <w:p w14:paraId="6C79CE89" w14:textId="3B5B416D" w:rsidR="00200A2B" w:rsidRPr="007D6F25" w:rsidRDefault="00200A2B" w:rsidP="00DD4F7B">
      <w:pPr>
        <w:numPr>
          <w:ilvl w:val="0"/>
          <w:numId w:val="24"/>
        </w:numPr>
        <w:spacing w:after="0" w:line="256" w:lineRule="auto"/>
        <w:contextualSpacing/>
        <w:jc w:val="both"/>
        <w:rPr>
          <w:rFonts w:ascii="Melior" w:eastAsia="Calibri" w:hAnsi="Melior" w:cs="Times New Roman"/>
        </w:rPr>
      </w:pPr>
      <w:r w:rsidRPr="007D6F25">
        <w:rPr>
          <w:rFonts w:ascii="Melior" w:eastAsia="Calibri" w:hAnsi="Melior" w:cs="Times New Roman"/>
        </w:rPr>
        <w:t>Eine Enteignung ist nur zum Wohl der Allgemeinheit zulässig. Sie darf nur durch Gesetz oder auf Grund eines Gesetzes erfolgen, das Art und Ausmaß der Entschädigung regelt.</w:t>
      </w:r>
    </w:p>
    <w:p w14:paraId="17F541E0" w14:textId="36E9B9DB" w:rsidR="00200A2B" w:rsidRPr="007D6F25" w:rsidRDefault="00200A2B" w:rsidP="00DD4F7B">
      <w:pPr>
        <w:numPr>
          <w:ilvl w:val="0"/>
          <w:numId w:val="24"/>
        </w:numPr>
        <w:spacing w:after="0" w:line="256" w:lineRule="auto"/>
        <w:contextualSpacing/>
        <w:jc w:val="both"/>
        <w:rPr>
          <w:rFonts w:ascii="Melior" w:eastAsia="Calibri" w:hAnsi="Melior" w:cs="Times New Roman"/>
        </w:rPr>
      </w:pPr>
      <w:r w:rsidRPr="007D6F25">
        <w:rPr>
          <w:rFonts w:ascii="Melior" w:eastAsia="Calibri" w:hAnsi="Melior" w:cs="Times New Roman"/>
        </w:rPr>
        <w:t>Grund und Boden, Naturschätze und Produktionsmittel können zum Zweck der Vergesellschaftung</w:t>
      </w:r>
      <w:r w:rsidR="007D6F25" w:rsidRPr="007D6F25">
        <w:rPr>
          <w:rFonts w:ascii="Melior" w:eastAsia="Calibri" w:hAnsi="Melior" w:cs="Times New Roman"/>
        </w:rPr>
        <w:t xml:space="preserve"> </w:t>
      </w:r>
      <w:r w:rsidRPr="007D6F25">
        <w:rPr>
          <w:rFonts w:ascii="Melior" w:eastAsia="Calibri" w:hAnsi="Melior" w:cs="Times New Roman"/>
        </w:rPr>
        <w:t>durch ein Gesetz, das Art und Ausmaß der Entschädigung regelt, in Gemeineigentum oder in andere Formen der Gemeinwirtschaft überführt werden.</w:t>
      </w:r>
    </w:p>
    <w:p w14:paraId="36ECFBA0" w14:textId="3F8BD66F" w:rsidR="00200A2B" w:rsidRPr="007D6F25" w:rsidRDefault="00200A2B" w:rsidP="00DD4F7B">
      <w:pPr>
        <w:numPr>
          <w:ilvl w:val="0"/>
          <w:numId w:val="24"/>
        </w:numPr>
        <w:spacing w:after="0" w:line="256" w:lineRule="auto"/>
        <w:contextualSpacing/>
        <w:jc w:val="both"/>
        <w:rPr>
          <w:rFonts w:ascii="Melior" w:eastAsia="Calibri" w:hAnsi="Melior" w:cs="Times New Roman"/>
        </w:rPr>
      </w:pPr>
      <w:r w:rsidRPr="007D6F25">
        <w:rPr>
          <w:rFonts w:ascii="Melior" w:eastAsia="Calibri" w:hAnsi="Melior" w:cs="Times New Roman"/>
        </w:rPr>
        <w:t>Die Entschädigung ist unter gerechter Abwägung der Interessen der Allgemeinheit und der Beteiligten</w:t>
      </w:r>
      <w:r w:rsidR="007D6F25" w:rsidRPr="007D6F25">
        <w:rPr>
          <w:rFonts w:ascii="Melior" w:eastAsia="Calibri" w:hAnsi="Melior" w:cs="Times New Roman"/>
        </w:rPr>
        <w:t xml:space="preserve"> </w:t>
      </w:r>
      <w:r w:rsidRPr="007D6F25">
        <w:rPr>
          <w:rFonts w:ascii="Melior" w:eastAsia="Calibri" w:hAnsi="Melior" w:cs="Times New Roman"/>
        </w:rPr>
        <w:t>zu bestimmen.</w:t>
      </w:r>
    </w:p>
    <w:p w14:paraId="4AD41D6D" w14:textId="19872722" w:rsidR="00200A2B" w:rsidRDefault="00200A2B" w:rsidP="007D6F25">
      <w:pPr>
        <w:keepNext/>
        <w:keepLines/>
        <w:spacing w:before="320" w:after="0" w:line="256" w:lineRule="auto"/>
        <w:jc w:val="both"/>
        <w:outlineLvl w:val="1"/>
        <w:rPr>
          <w:rFonts w:ascii="Melior" w:eastAsia="Times New Roman" w:hAnsi="Melior" w:cs="Times New Roman"/>
          <w:b/>
          <w:color w:val="000000"/>
          <w:sz w:val="28"/>
          <w:szCs w:val="26"/>
        </w:rPr>
      </w:pPr>
      <w:bookmarkStart w:id="52" w:name="_Toc193813930"/>
      <w:r w:rsidRPr="007D6F25">
        <w:rPr>
          <w:rFonts w:ascii="Melior" w:eastAsia="Times New Roman" w:hAnsi="Melior" w:cs="Times New Roman"/>
          <w:b/>
          <w:color w:val="000000"/>
          <w:sz w:val="28"/>
          <w:szCs w:val="26"/>
        </w:rPr>
        <w:t>Artikel 33</w:t>
      </w:r>
      <w:r w:rsidR="007D6F25" w:rsidRPr="007D6F25">
        <w:rPr>
          <w:rFonts w:ascii="Melior" w:eastAsia="Times New Roman" w:hAnsi="Melior" w:cs="Times New Roman"/>
          <w:b/>
          <w:color w:val="000000"/>
          <w:sz w:val="28"/>
          <w:szCs w:val="26"/>
        </w:rPr>
        <w:t xml:space="preserve"> </w:t>
      </w:r>
      <w:r w:rsidR="007D6F25" w:rsidRPr="00200A2B">
        <w:rPr>
          <w:rFonts w:ascii="Melior" w:eastAsia="Times New Roman" w:hAnsi="Melior" w:cs="Times New Roman"/>
          <w:b/>
          <w:color w:val="000000"/>
          <w:sz w:val="28"/>
          <w:szCs w:val="26"/>
        </w:rPr>
        <w:t>–</w:t>
      </w:r>
      <w:r w:rsidR="007D6F25" w:rsidRP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Recht auf Datenschutz</w:t>
      </w:r>
      <w:bookmarkEnd w:id="52"/>
    </w:p>
    <w:p w14:paraId="2FD30A80" w14:textId="7836BCDB" w:rsidR="007D6F25" w:rsidRPr="007D6F25" w:rsidRDefault="007D6F25" w:rsidP="007D6F25">
      <w:pPr>
        <w:spacing w:after="0" w:line="256" w:lineRule="auto"/>
        <w:contextualSpacing/>
        <w:jc w:val="both"/>
        <w:rPr>
          <w:rFonts w:ascii="Melior" w:eastAsia="Calibri" w:hAnsi="Melior" w:cs="Times New Roman"/>
        </w:rPr>
      </w:pPr>
      <w:r w:rsidRPr="007D6F25">
        <w:rPr>
          <w:rFonts w:ascii="Melior" w:eastAsia="Calibri" w:hAnsi="Melior" w:cs="Times New Roman"/>
        </w:rPr>
        <w:t>Jeder Mensch hat das Recht, über die Erhebung, Verwendung und Weitergabe seiner personenbezogenen Daten selbst zu bestimmen. Sie dürfen ohne freiwillige und ausdrückliche Zustimmung der berechtigten Person nicht erhoben, gespeichert, verwendet oder weitergegeben werden. In dieses Recht darf nur durch Gesetz oder auf Grund eines Gesetzes eingegriffen werden.</w:t>
      </w:r>
    </w:p>
    <w:p w14:paraId="46F8CE9C" w14:textId="31EE6E57" w:rsidR="00200A2B" w:rsidRPr="007D6F25" w:rsidRDefault="00200A2B" w:rsidP="007D6F25">
      <w:pPr>
        <w:keepNext/>
        <w:keepLines/>
        <w:spacing w:before="320" w:after="0" w:line="256" w:lineRule="auto"/>
        <w:jc w:val="both"/>
        <w:outlineLvl w:val="1"/>
        <w:rPr>
          <w:rFonts w:ascii="Melior" w:eastAsia="Times New Roman" w:hAnsi="Melior" w:cs="Times New Roman"/>
          <w:b/>
          <w:color w:val="000000"/>
          <w:sz w:val="28"/>
          <w:szCs w:val="26"/>
        </w:rPr>
      </w:pPr>
      <w:bookmarkStart w:id="53" w:name="_Toc193813931"/>
      <w:r w:rsidRPr="007D6F25">
        <w:rPr>
          <w:rFonts w:ascii="Melior" w:eastAsia="Times New Roman" w:hAnsi="Melior" w:cs="Times New Roman"/>
          <w:b/>
          <w:color w:val="000000"/>
          <w:sz w:val="28"/>
          <w:szCs w:val="26"/>
        </w:rPr>
        <w:t xml:space="preserve">Artikel 34 </w:t>
      </w:r>
      <w:r w:rsidR="007D6F25" w:rsidRPr="00200A2B">
        <w:rPr>
          <w:rFonts w:ascii="Melior" w:eastAsia="Times New Roman" w:hAnsi="Melior" w:cs="Times New Roman"/>
          <w:b/>
          <w:color w:val="000000"/>
          <w:sz w:val="28"/>
          <w:szCs w:val="26"/>
        </w:rPr>
        <w:t>–</w:t>
      </w:r>
      <w:r w:rsidR="007D6F25" w:rsidRP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Auskunft über Umweltdaten</w:t>
      </w:r>
      <w:bookmarkEnd w:id="53"/>
    </w:p>
    <w:p w14:paraId="03147380" w14:textId="429F9951" w:rsidR="007D6F25" w:rsidRPr="007D6F25" w:rsidRDefault="00200A2B" w:rsidP="007D6F25">
      <w:pPr>
        <w:spacing w:after="0" w:line="256" w:lineRule="auto"/>
        <w:contextualSpacing/>
        <w:jc w:val="both"/>
        <w:rPr>
          <w:rFonts w:ascii="Melior" w:eastAsia="Calibri" w:hAnsi="Melior" w:cs="Times New Roman"/>
        </w:rPr>
      </w:pPr>
      <w:r w:rsidRPr="007D6F25">
        <w:rPr>
          <w:rFonts w:ascii="Melior" w:eastAsia="Calibri" w:hAnsi="Melior" w:cs="Times New Roman"/>
        </w:rPr>
        <w:t>Jede Person hat das Recht auf Auskunft über die Daten, welche die natürliche Umwelt in ihrem</w:t>
      </w:r>
      <w:r w:rsidR="007D6F25" w:rsidRPr="007D6F25">
        <w:rPr>
          <w:rFonts w:ascii="Melior" w:eastAsia="Calibri" w:hAnsi="Melior" w:cs="Times New Roman"/>
        </w:rPr>
        <w:t xml:space="preserve"> </w:t>
      </w:r>
      <w:r w:rsidRPr="007D6F25">
        <w:rPr>
          <w:rFonts w:ascii="Melior" w:eastAsia="Calibri" w:hAnsi="Melior" w:cs="Times New Roman"/>
        </w:rPr>
        <w:t>Lebensraum betreffen, soweit sie durch das Land erhoben oder gespeichert worden sind und soweit nicht Bundesrecht, rechtlich geschützte Interessen Dritter oder überwiegende Belange der Allgemeinheit entgegenstehen.</w:t>
      </w:r>
    </w:p>
    <w:p w14:paraId="7F3388FA" w14:textId="220ECE7E" w:rsidR="00200A2B" w:rsidRPr="007D6F25" w:rsidRDefault="00200A2B" w:rsidP="007D6F25">
      <w:pPr>
        <w:keepNext/>
        <w:keepLines/>
        <w:spacing w:before="320" w:after="0" w:line="256" w:lineRule="auto"/>
        <w:jc w:val="both"/>
        <w:outlineLvl w:val="1"/>
        <w:rPr>
          <w:rFonts w:ascii="Melior" w:eastAsia="Times New Roman" w:hAnsi="Melior" w:cs="Times New Roman"/>
          <w:b/>
          <w:color w:val="000000"/>
          <w:sz w:val="28"/>
          <w:szCs w:val="26"/>
        </w:rPr>
      </w:pPr>
      <w:bookmarkStart w:id="54" w:name="_Toc193813932"/>
      <w:r w:rsidRPr="007D6F25">
        <w:rPr>
          <w:rFonts w:ascii="Melior" w:eastAsia="Times New Roman" w:hAnsi="Melior" w:cs="Times New Roman"/>
          <w:b/>
          <w:color w:val="000000"/>
          <w:sz w:val="28"/>
          <w:szCs w:val="26"/>
        </w:rPr>
        <w:t xml:space="preserve">Artikel 35 </w:t>
      </w:r>
      <w:r w:rsidR="007D6F25" w:rsidRPr="00200A2B">
        <w:rPr>
          <w:rFonts w:ascii="Melior" w:eastAsia="Times New Roman" w:hAnsi="Melior" w:cs="Times New Roman"/>
          <w:b/>
          <w:color w:val="000000"/>
          <w:sz w:val="28"/>
          <w:szCs w:val="26"/>
        </w:rPr>
        <w:t>–</w:t>
      </w:r>
      <w:r w:rsidR="007D6F25">
        <w:rPr>
          <w:rFonts w:ascii="Melior" w:eastAsia="Times New Roman" w:hAnsi="Melior" w:cs="Times New Roman"/>
          <w:b/>
          <w:color w:val="000000"/>
          <w:sz w:val="28"/>
          <w:szCs w:val="26"/>
        </w:rPr>
        <w:t xml:space="preserve"> </w:t>
      </w:r>
      <w:r w:rsidRPr="007D6F25">
        <w:rPr>
          <w:rFonts w:ascii="Melior" w:eastAsia="Times New Roman" w:hAnsi="Melior" w:cs="Times New Roman"/>
          <w:b/>
          <w:color w:val="000000"/>
          <w:sz w:val="28"/>
          <w:szCs w:val="26"/>
        </w:rPr>
        <w:t>Petitionsrecht</w:t>
      </w:r>
      <w:bookmarkEnd w:id="54"/>
    </w:p>
    <w:p w14:paraId="5A9D7583" w14:textId="6A98ABBB" w:rsidR="00200A2B" w:rsidRPr="007D6F25" w:rsidRDefault="00200A2B" w:rsidP="007D6F25">
      <w:pPr>
        <w:spacing w:after="0" w:line="256" w:lineRule="auto"/>
        <w:contextualSpacing/>
        <w:jc w:val="both"/>
        <w:rPr>
          <w:rFonts w:ascii="Melior" w:eastAsia="Calibri" w:hAnsi="Melior" w:cs="Times New Roman"/>
        </w:rPr>
      </w:pPr>
      <w:r w:rsidRPr="007D6F25">
        <w:rPr>
          <w:rFonts w:ascii="Melior" w:eastAsia="Calibri" w:hAnsi="Melior" w:cs="Times New Roman"/>
        </w:rPr>
        <w:t>Jede Person hat das Recht, sich einzeln oder in Gemeinschaft mit anderen schriftlich mit Bitten oder</w:t>
      </w:r>
      <w:r w:rsidR="007D6F25" w:rsidRPr="007D6F25">
        <w:rPr>
          <w:rFonts w:ascii="Melior" w:eastAsia="Calibri" w:hAnsi="Melior" w:cs="Times New Roman"/>
        </w:rPr>
        <w:t xml:space="preserve"> </w:t>
      </w:r>
      <w:r w:rsidRPr="007D6F25">
        <w:rPr>
          <w:rFonts w:ascii="Melior" w:eastAsia="Calibri" w:hAnsi="Melior" w:cs="Times New Roman"/>
        </w:rPr>
        <w:t>Beschwerden an die zuständigen Stellen und an die Volksvertretung zu wenden. Es besteht Anspruch auf begründeten Bescheid in angemessener Frist.</w:t>
      </w:r>
    </w:p>
    <w:p w14:paraId="7A55C0CD" w14:textId="1747414F" w:rsidR="00200A2B" w:rsidRPr="00024B9A" w:rsidRDefault="00200A2B" w:rsidP="00024B9A">
      <w:pPr>
        <w:keepNext/>
        <w:keepLines/>
        <w:spacing w:before="320" w:after="0" w:line="256" w:lineRule="auto"/>
        <w:jc w:val="both"/>
        <w:outlineLvl w:val="1"/>
        <w:rPr>
          <w:rFonts w:ascii="Melior" w:eastAsia="Times New Roman" w:hAnsi="Melior" w:cs="Times New Roman"/>
          <w:b/>
          <w:color w:val="000000"/>
          <w:sz w:val="28"/>
          <w:szCs w:val="26"/>
        </w:rPr>
      </w:pPr>
      <w:bookmarkStart w:id="55" w:name="_Toc193813933"/>
      <w:r w:rsidRPr="00024B9A">
        <w:rPr>
          <w:rFonts w:ascii="Melior" w:eastAsia="Times New Roman" w:hAnsi="Melior" w:cs="Times New Roman"/>
          <w:b/>
          <w:color w:val="000000"/>
          <w:sz w:val="28"/>
          <w:szCs w:val="26"/>
        </w:rPr>
        <w:t xml:space="preserve">Artikel 36 </w:t>
      </w:r>
      <w:r w:rsidR="00024B9A" w:rsidRPr="00200A2B">
        <w:rPr>
          <w:rFonts w:ascii="Melior" w:eastAsia="Times New Roman" w:hAnsi="Melior" w:cs="Times New Roman"/>
          <w:b/>
          <w:color w:val="000000"/>
          <w:sz w:val="28"/>
          <w:szCs w:val="26"/>
        </w:rPr>
        <w:t>–</w:t>
      </w:r>
      <w:r w:rsidR="00024B9A" w:rsidRPr="00024B9A">
        <w:rPr>
          <w:rFonts w:ascii="Melior" w:eastAsia="Times New Roman" w:hAnsi="Melior" w:cs="Times New Roman"/>
          <w:b/>
          <w:color w:val="000000"/>
          <w:sz w:val="28"/>
          <w:szCs w:val="26"/>
        </w:rPr>
        <w:t xml:space="preserve"> </w:t>
      </w:r>
      <w:r w:rsidRPr="00024B9A">
        <w:rPr>
          <w:rFonts w:ascii="Melior" w:eastAsia="Times New Roman" w:hAnsi="Melior" w:cs="Times New Roman"/>
          <w:b/>
          <w:color w:val="000000"/>
          <w:sz w:val="28"/>
          <w:szCs w:val="26"/>
        </w:rPr>
        <w:t>Grundrechtsbindung der staatlichen Gewalt</w:t>
      </w:r>
      <w:bookmarkEnd w:id="55"/>
    </w:p>
    <w:p w14:paraId="46D26040" w14:textId="77777777" w:rsidR="00200A2B" w:rsidRDefault="00200A2B" w:rsidP="00A45DDF">
      <w:pPr>
        <w:spacing w:after="0" w:line="256" w:lineRule="auto"/>
        <w:contextualSpacing/>
        <w:jc w:val="both"/>
        <w:rPr>
          <w:rFonts w:ascii="Melior" w:eastAsia="Calibri" w:hAnsi="Melior" w:cs="Times New Roman"/>
        </w:rPr>
      </w:pPr>
      <w:r w:rsidRPr="000E785C">
        <w:rPr>
          <w:rFonts w:ascii="Melior" w:eastAsia="Calibri" w:hAnsi="Melior" w:cs="Times New Roman"/>
        </w:rPr>
        <w:t>Die in dieser Verfassung niedergelegten Grundrechte binden Gesetzgebung, vollziehende Gewalt und Rechtsprechung als unmittelbar geltendes Recht.</w:t>
      </w:r>
    </w:p>
    <w:p w14:paraId="50980D38" w14:textId="1973EE6F" w:rsidR="00200A2B" w:rsidRPr="000E785C" w:rsidRDefault="00200A2B" w:rsidP="00B54752">
      <w:pPr>
        <w:keepNext/>
        <w:keepLines/>
        <w:spacing w:before="320" w:after="0" w:line="256" w:lineRule="auto"/>
        <w:jc w:val="both"/>
        <w:outlineLvl w:val="1"/>
        <w:rPr>
          <w:rFonts w:ascii="Melior" w:eastAsia="Times New Roman" w:hAnsi="Melior" w:cs="Times New Roman"/>
          <w:b/>
          <w:color w:val="000000"/>
          <w:sz w:val="28"/>
          <w:szCs w:val="26"/>
        </w:rPr>
      </w:pPr>
      <w:bookmarkStart w:id="56" w:name="_Toc193813934"/>
      <w:r w:rsidRPr="000E785C">
        <w:rPr>
          <w:rFonts w:ascii="Melior" w:eastAsia="Times New Roman" w:hAnsi="Melior" w:cs="Times New Roman"/>
          <w:b/>
          <w:color w:val="000000"/>
          <w:sz w:val="28"/>
          <w:szCs w:val="26"/>
        </w:rPr>
        <w:t xml:space="preserve">Artikel 37 </w:t>
      </w:r>
      <w:r w:rsidR="000E785C" w:rsidRPr="00200A2B">
        <w:rPr>
          <w:rFonts w:ascii="Melior" w:eastAsia="Times New Roman" w:hAnsi="Melior" w:cs="Times New Roman"/>
          <w:b/>
          <w:color w:val="000000"/>
          <w:sz w:val="28"/>
          <w:szCs w:val="26"/>
        </w:rPr>
        <w:t>–</w:t>
      </w:r>
      <w:r w:rsidR="000E785C">
        <w:rPr>
          <w:rFonts w:ascii="Melior" w:eastAsia="Times New Roman" w:hAnsi="Melior" w:cs="Times New Roman"/>
          <w:b/>
          <w:color w:val="000000"/>
          <w:sz w:val="28"/>
          <w:szCs w:val="26"/>
        </w:rPr>
        <w:t xml:space="preserve"> </w:t>
      </w:r>
      <w:r w:rsidRPr="000E785C">
        <w:rPr>
          <w:rFonts w:ascii="Melior" w:eastAsia="Times New Roman" w:hAnsi="Melior" w:cs="Times New Roman"/>
          <w:b/>
          <w:color w:val="000000"/>
          <w:sz w:val="28"/>
          <w:szCs w:val="26"/>
        </w:rPr>
        <w:t>Einschränkung von Grundrechten</w:t>
      </w:r>
      <w:bookmarkEnd w:id="56"/>
    </w:p>
    <w:p w14:paraId="744006C4" w14:textId="39F39BF6" w:rsidR="00200A2B" w:rsidRPr="000E785C" w:rsidRDefault="00200A2B" w:rsidP="00A45DDF">
      <w:pPr>
        <w:numPr>
          <w:ilvl w:val="0"/>
          <w:numId w:val="94"/>
        </w:numPr>
        <w:spacing w:after="0" w:line="256" w:lineRule="auto"/>
        <w:contextualSpacing/>
        <w:jc w:val="both"/>
        <w:rPr>
          <w:rFonts w:ascii="Melior" w:eastAsia="Calibri" w:hAnsi="Melior" w:cs="Times New Roman"/>
        </w:rPr>
      </w:pPr>
      <w:r w:rsidRPr="000E785C">
        <w:rPr>
          <w:rFonts w:ascii="Melior" w:eastAsia="Calibri" w:hAnsi="Melior" w:cs="Times New Roman"/>
        </w:rPr>
        <w:t xml:space="preserve">Soweit nach dieser Verfassung ein Grundrecht durch Gesetz oder auf Grund eines Gesetzes eingeschränkt werden kann, </w:t>
      </w:r>
      <w:r w:rsidR="000E785C" w:rsidRPr="000E785C">
        <w:rPr>
          <w:rFonts w:ascii="Melior" w:eastAsia="Calibri" w:hAnsi="Melior" w:cs="Times New Roman"/>
        </w:rPr>
        <w:t>muss</w:t>
      </w:r>
      <w:r w:rsidRPr="000E785C">
        <w:rPr>
          <w:rFonts w:ascii="Melior" w:eastAsia="Calibri" w:hAnsi="Melior" w:cs="Times New Roman"/>
        </w:rPr>
        <w:t xml:space="preserve"> das Gesetz allgemein und nicht nur für den Einzelfall gelten. Außerdem </w:t>
      </w:r>
      <w:r w:rsidR="000E785C" w:rsidRPr="000E785C">
        <w:rPr>
          <w:rFonts w:ascii="Melior" w:eastAsia="Calibri" w:hAnsi="Melior" w:cs="Times New Roman"/>
        </w:rPr>
        <w:t>muss</w:t>
      </w:r>
      <w:r w:rsidRPr="000E785C">
        <w:rPr>
          <w:rFonts w:ascii="Melior" w:eastAsia="Calibri" w:hAnsi="Melior" w:cs="Times New Roman"/>
        </w:rPr>
        <w:t xml:space="preserve"> das Gesetz das Grundrecht unter Angabe des Artikels nennen.</w:t>
      </w:r>
    </w:p>
    <w:p w14:paraId="57507CD8" w14:textId="77777777" w:rsidR="00200A2B" w:rsidRPr="000E785C" w:rsidRDefault="00200A2B" w:rsidP="00A45DDF">
      <w:pPr>
        <w:numPr>
          <w:ilvl w:val="0"/>
          <w:numId w:val="94"/>
        </w:numPr>
        <w:spacing w:after="0" w:line="256" w:lineRule="auto"/>
        <w:contextualSpacing/>
        <w:jc w:val="both"/>
        <w:rPr>
          <w:rFonts w:ascii="Melior" w:eastAsia="Calibri" w:hAnsi="Melior" w:cs="Times New Roman"/>
        </w:rPr>
      </w:pPr>
      <w:r w:rsidRPr="000E785C">
        <w:rPr>
          <w:rFonts w:ascii="Melior" w:eastAsia="Calibri" w:hAnsi="Melior" w:cs="Times New Roman"/>
        </w:rPr>
        <w:t>In keinem Fall darf ein Grundrecht in seinem Wesensgehalt angetastet werden.</w:t>
      </w:r>
    </w:p>
    <w:p w14:paraId="46A4073E" w14:textId="22EED765" w:rsidR="00B72925" w:rsidRPr="00B72925" w:rsidRDefault="00200A2B" w:rsidP="00A45DDF">
      <w:pPr>
        <w:numPr>
          <w:ilvl w:val="0"/>
          <w:numId w:val="94"/>
        </w:numPr>
        <w:spacing w:after="0" w:line="256" w:lineRule="auto"/>
        <w:contextualSpacing/>
        <w:jc w:val="both"/>
        <w:rPr>
          <w:rFonts w:ascii="Melior" w:eastAsia="Calibri" w:hAnsi="Melior" w:cs="Times New Roman"/>
        </w:rPr>
      </w:pPr>
      <w:r w:rsidRPr="000E785C">
        <w:rPr>
          <w:rFonts w:ascii="Melior" w:eastAsia="Calibri" w:hAnsi="Melior" w:cs="Times New Roman"/>
        </w:rPr>
        <w:t>Die Grundrechte gelten auch für juristische Personen mit Sitz innerhalb der Bundesrepublik</w:t>
      </w:r>
      <w:r w:rsidR="000E785C" w:rsidRPr="000E785C">
        <w:rPr>
          <w:rFonts w:ascii="Melior" w:eastAsia="Calibri" w:hAnsi="Melior" w:cs="Times New Roman"/>
        </w:rPr>
        <w:t xml:space="preserve"> </w:t>
      </w:r>
      <w:r w:rsidRPr="000E785C">
        <w:rPr>
          <w:rFonts w:ascii="Melior" w:eastAsia="Calibri" w:hAnsi="Melior" w:cs="Times New Roman"/>
        </w:rPr>
        <w:t>Deutschland, soweit sie ihrem Wesen nach auf diese anwendbar sind</w:t>
      </w:r>
      <w:r w:rsidR="0038626B">
        <w:rPr>
          <w:rFonts w:ascii="Melior" w:eastAsia="Calibri" w:hAnsi="Melior" w:cs="Times New Roman"/>
        </w:rPr>
        <w:t>.</w:t>
      </w:r>
    </w:p>
    <w:p w14:paraId="699CD599" w14:textId="0C02131D" w:rsidR="00200A2B" w:rsidRPr="00B72925" w:rsidRDefault="00200A2B" w:rsidP="00B72925">
      <w:pPr>
        <w:pStyle w:val="Formatvorlage2"/>
        <w:rPr>
          <w:rFonts w:eastAsia="Calibri"/>
          <w:color w:val="auto"/>
          <w:sz w:val="24"/>
          <w:szCs w:val="22"/>
        </w:rPr>
      </w:pPr>
      <w:bookmarkStart w:id="57" w:name="_Toc178108154"/>
      <w:bookmarkStart w:id="58" w:name="_Toc193813935"/>
      <w:r w:rsidRPr="00B72925">
        <w:t xml:space="preserve">Artikel 38 </w:t>
      </w:r>
      <w:r w:rsidR="0038626B" w:rsidRPr="00B72925">
        <w:t xml:space="preserve">- </w:t>
      </w:r>
      <w:r w:rsidRPr="00B72925">
        <w:t>Rechtsweggarantie</w:t>
      </w:r>
      <w:bookmarkEnd w:id="57"/>
      <w:bookmarkEnd w:id="58"/>
    </w:p>
    <w:p w14:paraId="408BD73D" w14:textId="155B5D3B" w:rsidR="005440CC" w:rsidRDefault="00200A2B" w:rsidP="0038626B">
      <w:pPr>
        <w:spacing w:after="0" w:line="256" w:lineRule="auto"/>
        <w:contextualSpacing/>
        <w:jc w:val="both"/>
        <w:rPr>
          <w:rFonts w:ascii="Melior" w:eastAsia="Calibri" w:hAnsi="Melior" w:cs="Times New Roman"/>
        </w:rPr>
      </w:pPr>
      <w:r w:rsidRPr="0038626B">
        <w:rPr>
          <w:rFonts w:ascii="Melior" w:eastAsia="Calibri" w:hAnsi="Melior" w:cs="Times New Roman"/>
        </w:rPr>
        <w:t>Wird jemand durch die öffentliche Gewalt in seinen Rechten verletzt, so steht ihm der Rechtsweg offen. Soweit eine andere Zuständigkeit nicht begründet ist, ist der ordentliche Rechtsweg gegeben. Artikel 27 Absatz 2 Satz 2 bleibt unberührt.</w:t>
      </w:r>
    </w:p>
    <w:p w14:paraId="0759884D" w14:textId="77777777" w:rsidR="005440CC" w:rsidRDefault="005440CC" w:rsidP="0038626B">
      <w:pPr>
        <w:spacing w:after="0" w:line="256" w:lineRule="auto"/>
        <w:contextualSpacing/>
        <w:jc w:val="both"/>
        <w:rPr>
          <w:rFonts w:ascii="Melior" w:eastAsia="Calibri" w:hAnsi="Melior" w:cs="Times New Roman"/>
        </w:rPr>
      </w:pPr>
    </w:p>
    <w:p w14:paraId="623543E1" w14:textId="77777777" w:rsidR="005440CC" w:rsidRDefault="005440CC" w:rsidP="0038626B">
      <w:pPr>
        <w:spacing w:after="0" w:line="256" w:lineRule="auto"/>
        <w:contextualSpacing/>
        <w:jc w:val="both"/>
        <w:rPr>
          <w:rFonts w:ascii="Melior" w:eastAsia="Calibri" w:hAnsi="Melior" w:cs="Times New Roman"/>
        </w:rPr>
      </w:pPr>
    </w:p>
    <w:p w14:paraId="52BC2654" w14:textId="77777777" w:rsidR="005440CC" w:rsidRDefault="005440CC" w:rsidP="0038626B">
      <w:pPr>
        <w:spacing w:after="0" w:line="256" w:lineRule="auto"/>
        <w:contextualSpacing/>
        <w:jc w:val="both"/>
        <w:rPr>
          <w:rFonts w:ascii="Melior" w:eastAsia="Calibri" w:hAnsi="Melior" w:cs="Times New Roman"/>
        </w:rPr>
      </w:pPr>
    </w:p>
    <w:p w14:paraId="748E9A65" w14:textId="77777777" w:rsidR="005440CC" w:rsidRDefault="005440CC" w:rsidP="0038626B">
      <w:pPr>
        <w:spacing w:after="0" w:line="256" w:lineRule="auto"/>
        <w:contextualSpacing/>
        <w:jc w:val="both"/>
        <w:rPr>
          <w:rFonts w:ascii="Melior" w:eastAsia="Calibri" w:hAnsi="Melior" w:cs="Times New Roman"/>
        </w:rPr>
      </w:pPr>
    </w:p>
    <w:p w14:paraId="53DFDE25" w14:textId="77777777" w:rsidR="005440CC" w:rsidRDefault="005440CC" w:rsidP="0038626B">
      <w:pPr>
        <w:spacing w:after="0" w:line="256" w:lineRule="auto"/>
        <w:contextualSpacing/>
        <w:jc w:val="both"/>
        <w:rPr>
          <w:rFonts w:ascii="Melior" w:eastAsia="Calibri" w:hAnsi="Melior" w:cs="Times New Roman"/>
        </w:rPr>
      </w:pPr>
    </w:p>
    <w:p w14:paraId="6EA943C0" w14:textId="77777777" w:rsidR="005440CC" w:rsidRDefault="005440CC" w:rsidP="0038626B">
      <w:pPr>
        <w:spacing w:after="0" w:line="256" w:lineRule="auto"/>
        <w:contextualSpacing/>
        <w:jc w:val="both"/>
        <w:rPr>
          <w:rFonts w:ascii="Melior" w:eastAsia="Calibri" w:hAnsi="Melior" w:cs="Times New Roman"/>
        </w:rPr>
      </w:pPr>
    </w:p>
    <w:p w14:paraId="7F861603" w14:textId="77777777" w:rsidR="005440CC" w:rsidRDefault="005440CC" w:rsidP="0038626B">
      <w:pPr>
        <w:spacing w:after="0" w:line="256" w:lineRule="auto"/>
        <w:contextualSpacing/>
        <w:jc w:val="both"/>
        <w:rPr>
          <w:rFonts w:ascii="Melior" w:eastAsia="Calibri" w:hAnsi="Melior" w:cs="Times New Roman"/>
        </w:rPr>
      </w:pPr>
    </w:p>
    <w:p w14:paraId="76641E0F" w14:textId="77777777" w:rsidR="005440CC" w:rsidRDefault="005440CC" w:rsidP="0038626B">
      <w:pPr>
        <w:spacing w:after="0" w:line="256" w:lineRule="auto"/>
        <w:contextualSpacing/>
        <w:jc w:val="both"/>
        <w:rPr>
          <w:rFonts w:ascii="Melior" w:eastAsia="Calibri" w:hAnsi="Melior" w:cs="Times New Roman"/>
        </w:rPr>
      </w:pPr>
    </w:p>
    <w:p w14:paraId="732770DC" w14:textId="77777777" w:rsidR="005440CC" w:rsidRDefault="005440CC" w:rsidP="0038626B">
      <w:pPr>
        <w:spacing w:after="0" w:line="256" w:lineRule="auto"/>
        <w:contextualSpacing/>
        <w:jc w:val="both"/>
        <w:rPr>
          <w:rFonts w:ascii="Melior" w:eastAsia="Calibri" w:hAnsi="Melior" w:cs="Times New Roman"/>
        </w:rPr>
      </w:pPr>
    </w:p>
    <w:p w14:paraId="767C25FA" w14:textId="77777777" w:rsidR="005440CC" w:rsidRDefault="005440CC" w:rsidP="0038626B">
      <w:pPr>
        <w:spacing w:after="0" w:line="256" w:lineRule="auto"/>
        <w:contextualSpacing/>
        <w:jc w:val="both"/>
        <w:rPr>
          <w:rFonts w:ascii="Melior" w:eastAsia="Calibri" w:hAnsi="Melior" w:cs="Times New Roman"/>
        </w:rPr>
      </w:pPr>
    </w:p>
    <w:p w14:paraId="448657F6" w14:textId="4C191DEB" w:rsidR="005440CC" w:rsidRDefault="005440CC" w:rsidP="00B85D58">
      <w:pPr>
        <w:keepNext/>
        <w:keepLines/>
        <w:spacing w:before="240" w:after="0" w:line="256" w:lineRule="auto"/>
        <w:jc w:val="center"/>
        <w:outlineLvl w:val="0"/>
        <w:rPr>
          <w:rFonts w:ascii="Melior" w:eastAsia="Times New Roman" w:hAnsi="Melior" w:cs="Times New Roman"/>
          <w:b/>
          <w:bCs/>
          <w:color w:val="000000"/>
          <w:sz w:val="36"/>
          <w:szCs w:val="32"/>
        </w:rPr>
      </w:pPr>
      <w:bookmarkStart w:id="59" w:name="_Toc193813864"/>
      <w:bookmarkStart w:id="60" w:name="_Toc193813936"/>
      <w:r w:rsidRPr="00B85D58">
        <w:rPr>
          <w:rFonts w:ascii="Melior" w:eastAsia="Times New Roman" w:hAnsi="Melior" w:cs="Times New Roman"/>
          <w:b/>
          <w:bCs/>
          <w:color w:val="000000"/>
          <w:sz w:val="36"/>
          <w:szCs w:val="32"/>
        </w:rPr>
        <w:t xml:space="preserve">III. </w:t>
      </w:r>
      <w:r w:rsidR="00516569">
        <w:rPr>
          <w:rFonts w:ascii="Melior" w:eastAsia="Times New Roman" w:hAnsi="Melior" w:cs="Times New Roman"/>
          <w:b/>
          <w:bCs/>
          <w:color w:val="000000"/>
          <w:sz w:val="36"/>
          <w:szCs w:val="32"/>
        </w:rPr>
        <w:t xml:space="preserve">Abschnitt </w:t>
      </w:r>
      <w:r w:rsidR="00516569" w:rsidRPr="00200A2B">
        <w:rPr>
          <w:rFonts w:ascii="Melior" w:eastAsia="Times New Roman" w:hAnsi="Melior" w:cs="Times New Roman"/>
          <w:b/>
          <w:bCs/>
          <w:color w:val="000000"/>
          <w:sz w:val="36"/>
          <w:szCs w:val="32"/>
        </w:rPr>
        <w:t>–</w:t>
      </w:r>
      <w:r w:rsidR="00516569">
        <w:rPr>
          <w:rFonts w:ascii="Melior" w:eastAsia="Times New Roman" w:hAnsi="Melior" w:cs="Times New Roman"/>
          <w:b/>
          <w:bCs/>
          <w:color w:val="000000"/>
          <w:sz w:val="36"/>
          <w:szCs w:val="32"/>
        </w:rPr>
        <w:t xml:space="preserve"> </w:t>
      </w:r>
      <w:r w:rsidR="00B85D58" w:rsidRPr="00B85D58">
        <w:rPr>
          <w:rFonts w:ascii="Melior" w:eastAsia="Times New Roman" w:hAnsi="Melior" w:cs="Times New Roman"/>
          <w:b/>
          <w:bCs/>
          <w:color w:val="000000"/>
          <w:sz w:val="36"/>
          <w:szCs w:val="32"/>
        </w:rPr>
        <w:t>Der Landtag</w:t>
      </w:r>
      <w:bookmarkEnd w:id="59"/>
      <w:bookmarkEnd w:id="60"/>
    </w:p>
    <w:p w14:paraId="2682A0A1" w14:textId="2F9EFB21" w:rsidR="00A8226D" w:rsidRDefault="00A8226D" w:rsidP="00A8226D">
      <w:pPr>
        <w:keepNext/>
        <w:keepLines/>
        <w:spacing w:before="320" w:after="0" w:line="256" w:lineRule="auto"/>
        <w:jc w:val="both"/>
        <w:outlineLvl w:val="1"/>
        <w:rPr>
          <w:rFonts w:ascii="Melior" w:eastAsia="Times New Roman" w:hAnsi="Melior" w:cs="Times New Roman"/>
          <w:b/>
          <w:color w:val="000000"/>
          <w:sz w:val="28"/>
          <w:szCs w:val="26"/>
        </w:rPr>
      </w:pPr>
      <w:bookmarkStart w:id="61" w:name="_Toc193813937"/>
      <w:r w:rsidRPr="00A8226D">
        <w:rPr>
          <w:rFonts w:ascii="Melior" w:eastAsia="Times New Roman" w:hAnsi="Melior" w:cs="Times New Roman"/>
          <w:b/>
          <w:color w:val="000000"/>
          <w:sz w:val="28"/>
          <w:szCs w:val="26"/>
        </w:rPr>
        <w:t>Artikel 39 – Aufgabe, Freies Mandat</w:t>
      </w:r>
      <w:bookmarkEnd w:id="61"/>
    </w:p>
    <w:p w14:paraId="32775047" w14:textId="3C6599F8" w:rsidR="00A8226D" w:rsidRPr="00680A81" w:rsidRDefault="00680A81" w:rsidP="00A76500">
      <w:pPr>
        <w:numPr>
          <w:ilvl w:val="0"/>
          <w:numId w:val="25"/>
        </w:numPr>
        <w:spacing w:after="0" w:line="256" w:lineRule="auto"/>
        <w:contextualSpacing/>
        <w:jc w:val="both"/>
        <w:rPr>
          <w:rFonts w:ascii="Melior" w:eastAsia="Calibri" w:hAnsi="Melior" w:cs="Times New Roman"/>
        </w:rPr>
      </w:pPr>
      <w:r w:rsidRPr="00680A81">
        <w:rPr>
          <w:rFonts w:ascii="Melior" w:eastAsia="Calibri" w:hAnsi="Melior" w:cs="Times New Roman"/>
        </w:rPr>
        <w:t>Der Landtag ist die gewählte Vertretung des Volkes.</w:t>
      </w:r>
    </w:p>
    <w:p w14:paraId="7DBE7809" w14:textId="5948B493" w:rsidR="00680A81" w:rsidRPr="00680A81" w:rsidRDefault="00680A81" w:rsidP="00A76500">
      <w:pPr>
        <w:numPr>
          <w:ilvl w:val="0"/>
          <w:numId w:val="25"/>
        </w:numPr>
        <w:spacing w:after="0" w:line="256" w:lineRule="auto"/>
        <w:contextualSpacing/>
        <w:jc w:val="both"/>
        <w:rPr>
          <w:rFonts w:ascii="Melior" w:eastAsia="Calibri" w:hAnsi="Melior" w:cs="Times New Roman"/>
        </w:rPr>
      </w:pPr>
      <w:r w:rsidRPr="00680A81">
        <w:rPr>
          <w:rFonts w:ascii="Melior" w:eastAsia="Calibri" w:hAnsi="Melior" w:cs="Times New Roman"/>
        </w:rPr>
        <w:t>Der Landtag übt die gesetzgebende Gewalt aus, überwacht die Ausübung der vollziehenden Gewalt nach Maßgabe dieser Verfassung und ist Stätte der politischen Willensbildung.</w:t>
      </w:r>
    </w:p>
    <w:p w14:paraId="26E76FDF" w14:textId="26C7EFDE" w:rsidR="00D525EB" w:rsidRPr="00D525EB" w:rsidRDefault="00D525EB" w:rsidP="00B54752">
      <w:pPr>
        <w:keepNext/>
        <w:keepLines/>
        <w:spacing w:before="320" w:after="0" w:line="256" w:lineRule="auto"/>
        <w:jc w:val="both"/>
        <w:outlineLvl w:val="1"/>
        <w:rPr>
          <w:rFonts w:ascii="Melior" w:eastAsia="Times New Roman" w:hAnsi="Melior" w:cs="Times New Roman"/>
          <w:b/>
          <w:color w:val="000000"/>
          <w:sz w:val="28"/>
          <w:szCs w:val="26"/>
        </w:rPr>
      </w:pPr>
      <w:bookmarkStart w:id="62" w:name="_Toc193813938"/>
      <w:r w:rsidRPr="00D525EB">
        <w:rPr>
          <w:rFonts w:ascii="Melior" w:eastAsia="Times New Roman" w:hAnsi="Melior" w:cs="Times New Roman"/>
          <w:b/>
          <w:color w:val="000000"/>
          <w:sz w:val="28"/>
          <w:szCs w:val="26"/>
        </w:rPr>
        <w:t>Artikel 40 – Parlamentarische Opposition</w:t>
      </w:r>
      <w:bookmarkEnd w:id="62"/>
    </w:p>
    <w:p w14:paraId="2EFF2568" w14:textId="488AA807" w:rsidR="00D525EB" w:rsidRDefault="00D525EB" w:rsidP="00D525EB">
      <w:pPr>
        <w:spacing w:after="0" w:line="256" w:lineRule="auto"/>
        <w:contextualSpacing/>
        <w:jc w:val="both"/>
        <w:rPr>
          <w:rFonts w:ascii="Melior" w:eastAsia="Calibri" w:hAnsi="Melior" w:cs="Times New Roman"/>
        </w:rPr>
      </w:pPr>
      <w:r w:rsidRPr="00D525EB">
        <w:rPr>
          <w:rFonts w:ascii="Melior" w:eastAsia="Calibri" w:hAnsi="Melior" w:cs="Times New Roman"/>
        </w:rPr>
        <w:t>Das Recht auf Bildung und Ausübung parlamentarischer Opposition ist wesentlich für die freiheitliche Demokratie.</w:t>
      </w:r>
      <w:r w:rsidRPr="00D525EB">
        <w:rPr>
          <w:rFonts w:ascii="Cambria" w:eastAsia="Calibri" w:hAnsi="Cambria" w:cs="Cambria"/>
        </w:rPr>
        <w:t> </w:t>
      </w:r>
      <w:r w:rsidRPr="00D525EB">
        <w:rPr>
          <w:rFonts w:ascii="Melior" w:eastAsia="Calibri" w:hAnsi="Melior" w:cs="Times New Roman"/>
        </w:rPr>
        <w:t>Die Regierung nicht tragende Teile des Landtages haben das Recht auf Chancengleichheit in Parlament und Öffentlichkeit.</w:t>
      </w:r>
    </w:p>
    <w:p w14:paraId="78368B26" w14:textId="5B930586" w:rsidR="00B54752" w:rsidRDefault="00B54752" w:rsidP="00B54752">
      <w:pPr>
        <w:keepNext/>
        <w:keepLines/>
        <w:spacing w:before="320" w:after="0" w:line="256" w:lineRule="auto"/>
        <w:jc w:val="both"/>
        <w:outlineLvl w:val="1"/>
        <w:rPr>
          <w:rFonts w:ascii="Melior" w:eastAsia="Times New Roman" w:hAnsi="Melior" w:cs="Times New Roman"/>
          <w:b/>
          <w:color w:val="000000"/>
          <w:sz w:val="28"/>
          <w:szCs w:val="26"/>
        </w:rPr>
      </w:pPr>
      <w:bookmarkStart w:id="63" w:name="_Toc193813939"/>
      <w:r w:rsidRPr="00B54752">
        <w:rPr>
          <w:rFonts w:ascii="Melior" w:eastAsia="Times New Roman" w:hAnsi="Melior" w:cs="Times New Roman"/>
          <w:b/>
          <w:color w:val="000000"/>
          <w:sz w:val="28"/>
          <w:szCs w:val="26"/>
        </w:rPr>
        <w:t>Artikel 41 – Wahlsystem, Wählbarkeit</w:t>
      </w:r>
      <w:bookmarkEnd w:id="63"/>
    </w:p>
    <w:p w14:paraId="012C7CF0" w14:textId="1F9EC260" w:rsidR="00663957" w:rsidRDefault="00663957" w:rsidP="00C268DB">
      <w:pPr>
        <w:spacing w:after="0" w:line="256" w:lineRule="auto"/>
        <w:contextualSpacing/>
        <w:jc w:val="both"/>
        <w:rPr>
          <w:rFonts w:ascii="Melior" w:eastAsia="Calibri" w:hAnsi="Melior" w:cs="Times New Roman"/>
        </w:rPr>
      </w:pPr>
      <w:r w:rsidRPr="00663957">
        <w:rPr>
          <w:rFonts w:ascii="Melior" w:eastAsia="Calibri" w:hAnsi="Melior" w:cs="Times New Roman"/>
        </w:rPr>
        <w:t>Das Wahlsystem wird durch die Bestimmungen des Bundeswahlgesetzes geregelt.</w:t>
      </w:r>
    </w:p>
    <w:p w14:paraId="43687816" w14:textId="2FC9BCAA" w:rsidR="00C268DB" w:rsidRDefault="00C268DB" w:rsidP="00C268DB">
      <w:pPr>
        <w:keepNext/>
        <w:keepLines/>
        <w:spacing w:before="320" w:after="0" w:line="256" w:lineRule="auto"/>
        <w:jc w:val="both"/>
        <w:outlineLvl w:val="1"/>
        <w:rPr>
          <w:rFonts w:ascii="Melior" w:eastAsia="Times New Roman" w:hAnsi="Melior" w:cs="Times New Roman"/>
          <w:b/>
          <w:color w:val="000000"/>
          <w:sz w:val="28"/>
          <w:szCs w:val="26"/>
        </w:rPr>
      </w:pPr>
      <w:bookmarkStart w:id="64" w:name="_Toc193813940"/>
      <w:r w:rsidRPr="00C268DB">
        <w:rPr>
          <w:rFonts w:ascii="Melior" w:eastAsia="Times New Roman" w:hAnsi="Melior" w:cs="Times New Roman"/>
          <w:b/>
          <w:color w:val="000000"/>
          <w:sz w:val="28"/>
          <w:szCs w:val="26"/>
        </w:rPr>
        <w:t>Artikel 42 – Kandidatur, Ansprüche der Abgeordneten</w:t>
      </w:r>
      <w:bookmarkEnd w:id="64"/>
    </w:p>
    <w:p w14:paraId="5C32F2C8" w14:textId="0AF4E34D" w:rsidR="00591CE9" w:rsidRPr="00591CE9" w:rsidRDefault="00591CE9" w:rsidP="00A76500">
      <w:pPr>
        <w:numPr>
          <w:ilvl w:val="0"/>
          <w:numId w:val="26"/>
        </w:numPr>
        <w:spacing w:after="0" w:line="256" w:lineRule="auto"/>
        <w:contextualSpacing/>
        <w:jc w:val="both"/>
        <w:rPr>
          <w:rFonts w:ascii="Melior" w:eastAsia="Calibri" w:hAnsi="Melior" w:cs="Times New Roman"/>
        </w:rPr>
      </w:pPr>
      <w:r w:rsidRPr="00591CE9">
        <w:rPr>
          <w:rFonts w:ascii="Melior" w:eastAsia="Calibri" w:hAnsi="Melior" w:cs="Times New Roman"/>
        </w:rPr>
        <w:t>Wer sich um einen Sitz im Landtag bewirbt, hat Anspruch auf den zur Vorbereitung seiner Wahl</w:t>
      </w:r>
      <w:r w:rsidR="006B20D4">
        <w:rPr>
          <w:rFonts w:ascii="Melior" w:eastAsia="Calibri" w:hAnsi="Melior" w:cs="Times New Roman"/>
        </w:rPr>
        <w:t xml:space="preserve"> </w:t>
      </w:r>
      <w:r w:rsidRPr="00591CE9">
        <w:rPr>
          <w:rFonts w:ascii="Melior" w:eastAsia="Calibri" w:hAnsi="Melior" w:cs="Times New Roman"/>
        </w:rPr>
        <w:t>erforderlichen Urlaub.</w:t>
      </w:r>
    </w:p>
    <w:p w14:paraId="2998D48D" w14:textId="53B5AA4A" w:rsidR="00591CE9" w:rsidRPr="00591CE9" w:rsidRDefault="00591CE9" w:rsidP="00A76500">
      <w:pPr>
        <w:numPr>
          <w:ilvl w:val="0"/>
          <w:numId w:val="26"/>
        </w:numPr>
        <w:spacing w:after="0" w:line="256" w:lineRule="auto"/>
        <w:contextualSpacing/>
        <w:jc w:val="both"/>
        <w:rPr>
          <w:rFonts w:ascii="Melior" w:eastAsia="Calibri" w:hAnsi="Melior" w:cs="Times New Roman"/>
        </w:rPr>
      </w:pPr>
      <w:r w:rsidRPr="00591CE9">
        <w:rPr>
          <w:rFonts w:ascii="Melior" w:eastAsia="Calibri" w:hAnsi="Melior" w:cs="Times New Roman"/>
        </w:rPr>
        <w:t>Niemand darf gehindert werden, das Amt eines Abgeordneten zu übernehmen und auszuüben. Eine Kündigung oder Entlassung aus einem Dienst- oder Arbeitsverhältnis aus diesem Grund ist unzulässig.</w:t>
      </w:r>
    </w:p>
    <w:p w14:paraId="25F6167E" w14:textId="3D325234" w:rsidR="00591CE9" w:rsidRPr="00591CE9" w:rsidRDefault="00591CE9" w:rsidP="00A76500">
      <w:pPr>
        <w:numPr>
          <w:ilvl w:val="0"/>
          <w:numId w:val="26"/>
        </w:numPr>
        <w:spacing w:after="0" w:line="256" w:lineRule="auto"/>
        <w:contextualSpacing/>
        <w:jc w:val="both"/>
        <w:rPr>
          <w:rFonts w:ascii="Melior" w:eastAsia="Calibri" w:hAnsi="Melior" w:cs="Times New Roman"/>
        </w:rPr>
      </w:pPr>
      <w:r w:rsidRPr="00591CE9">
        <w:rPr>
          <w:rFonts w:ascii="Melior" w:eastAsia="Calibri" w:hAnsi="Melior" w:cs="Times New Roman"/>
        </w:rPr>
        <w:t>Die Abgeordneten haben Anspruch auf eine angemessene, ihre Unabhängigkeit sichernde</w:t>
      </w:r>
      <w:r>
        <w:rPr>
          <w:rFonts w:ascii="Melior" w:eastAsia="Calibri" w:hAnsi="Melior" w:cs="Times New Roman"/>
        </w:rPr>
        <w:t xml:space="preserve"> </w:t>
      </w:r>
      <w:r w:rsidRPr="00591CE9">
        <w:rPr>
          <w:rFonts w:ascii="Melior" w:eastAsia="Calibri" w:hAnsi="Melior" w:cs="Times New Roman"/>
        </w:rPr>
        <w:t>Entschädigung. Sie haben innerhalb des Landes das Recht der kostenfreien Benutzung aller staatlichen Verkehrsmittel.</w:t>
      </w:r>
    </w:p>
    <w:p w14:paraId="108BCFB8" w14:textId="01923E08" w:rsidR="00C268DB" w:rsidRDefault="00591CE9" w:rsidP="00A76500">
      <w:pPr>
        <w:numPr>
          <w:ilvl w:val="0"/>
          <w:numId w:val="26"/>
        </w:numPr>
        <w:spacing w:after="0" w:line="256" w:lineRule="auto"/>
        <w:contextualSpacing/>
        <w:jc w:val="both"/>
        <w:rPr>
          <w:rFonts w:ascii="Melior" w:eastAsia="Calibri" w:hAnsi="Melior" w:cs="Times New Roman"/>
        </w:rPr>
      </w:pPr>
      <w:r w:rsidRPr="00591CE9">
        <w:rPr>
          <w:rFonts w:ascii="Melior" w:eastAsia="Calibri" w:hAnsi="Melior" w:cs="Times New Roman"/>
        </w:rPr>
        <w:t>Das Nähere bestimmt Gesetz.</w:t>
      </w:r>
    </w:p>
    <w:p w14:paraId="4FDD05AE" w14:textId="6E990830" w:rsidR="006B20D4" w:rsidRDefault="006B20D4" w:rsidP="006B20D4">
      <w:pPr>
        <w:keepNext/>
        <w:keepLines/>
        <w:spacing w:before="320" w:after="0" w:line="256" w:lineRule="auto"/>
        <w:jc w:val="both"/>
        <w:outlineLvl w:val="1"/>
        <w:rPr>
          <w:rFonts w:ascii="Melior" w:eastAsia="Times New Roman" w:hAnsi="Melior" w:cs="Times New Roman"/>
          <w:b/>
          <w:color w:val="000000"/>
          <w:sz w:val="28"/>
          <w:szCs w:val="26"/>
        </w:rPr>
      </w:pPr>
      <w:bookmarkStart w:id="65" w:name="_Toc193813941"/>
      <w:r w:rsidRPr="006B20D4">
        <w:rPr>
          <w:rFonts w:ascii="Melior" w:eastAsia="Times New Roman" w:hAnsi="Melior" w:cs="Times New Roman"/>
          <w:b/>
          <w:color w:val="000000"/>
          <w:sz w:val="28"/>
          <w:szCs w:val="26"/>
        </w:rPr>
        <w:t>Artikel 43 – Erwerb und Verlust des Mandats</w:t>
      </w:r>
      <w:bookmarkEnd w:id="65"/>
    </w:p>
    <w:p w14:paraId="7DE42048" w14:textId="7F50A2BA" w:rsidR="00B019FD" w:rsidRPr="00B019FD" w:rsidRDefault="00B019FD" w:rsidP="00A76500">
      <w:pPr>
        <w:numPr>
          <w:ilvl w:val="0"/>
          <w:numId w:val="27"/>
        </w:numPr>
        <w:spacing w:after="0" w:line="256" w:lineRule="auto"/>
        <w:contextualSpacing/>
        <w:jc w:val="both"/>
        <w:rPr>
          <w:rFonts w:ascii="Melior" w:eastAsia="Calibri" w:hAnsi="Melior" w:cs="Times New Roman"/>
        </w:rPr>
      </w:pPr>
      <w:r w:rsidRPr="00B019FD">
        <w:rPr>
          <w:rFonts w:ascii="Melior" w:eastAsia="Calibri" w:hAnsi="Melior" w:cs="Times New Roman"/>
        </w:rPr>
        <w:t>Wer zum Abgeordneten gewählt ist, erwirbt sein Mandat mit der Annahme der Wahl, die rechtliche Stellung eines Mitgliedes des Landtages jedoch nicht vor Zusammentritt des neuen Landtages. Die Annahme der Wahl kann abgelehnt werden.</w:t>
      </w:r>
    </w:p>
    <w:p w14:paraId="33B760FE" w14:textId="529D8052" w:rsidR="00B019FD" w:rsidRPr="00B019FD" w:rsidRDefault="00B019FD" w:rsidP="00A76500">
      <w:pPr>
        <w:numPr>
          <w:ilvl w:val="0"/>
          <w:numId w:val="27"/>
        </w:numPr>
        <w:spacing w:after="0" w:line="256" w:lineRule="auto"/>
        <w:contextualSpacing/>
        <w:jc w:val="both"/>
        <w:rPr>
          <w:rFonts w:ascii="Melior" w:eastAsia="Calibri" w:hAnsi="Melior" w:cs="Times New Roman"/>
        </w:rPr>
      </w:pPr>
      <w:r w:rsidRPr="00B019FD">
        <w:rPr>
          <w:rFonts w:ascii="Melior" w:eastAsia="Calibri" w:hAnsi="Melior" w:cs="Times New Roman"/>
        </w:rPr>
        <w:t>Abgeordnete können jederzeit auf ihr Mandat verzichten. Der Verzicht ist dem Präsidenten des Landtages schriftlich zu erklären. Die Erklärung ist unwiderruflich.</w:t>
      </w:r>
    </w:p>
    <w:p w14:paraId="33F70B47" w14:textId="23933867" w:rsidR="006B20D4" w:rsidRDefault="00B019FD" w:rsidP="00A76500">
      <w:pPr>
        <w:numPr>
          <w:ilvl w:val="0"/>
          <w:numId w:val="27"/>
        </w:numPr>
        <w:spacing w:after="0" w:line="256" w:lineRule="auto"/>
        <w:contextualSpacing/>
        <w:jc w:val="both"/>
        <w:rPr>
          <w:rFonts w:ascii="Melior" w:eastAsia="Calibri" w:hAnsi="Melior" w:cs="Times New Roman"/>
        </w:rPr>
      </w:pPr>
      <w:r w:rsidRPr="00B019FD">
        <w:rPr>
          <w:rFonts w:ascii="Melior" w:eastAsia="Calibri" w:hAnsi="Melior" w:cs="Times New Roman"/>
        </w:rPr>
        <w:t>Verlieren Abgeordnete die Wählbarkeit, so erlischt ihr Mandat.</w:t>
      </w:r>
    </w:p>
    <w:p w14:paraId="68E3EBA0" w14:textId="26CBA11D" w:rsidR="00466E71" w:rsidRDefault="00D95547" w:rsidP="00D95547">
      <w:pPr>
        <w:keepNext/>
        <w:keepLines/>
        <w:spacing w:before="320" w:after="0" w:line="256" w:lineRule="auto"/>
        <w:jc w:val="both"/>
        <w:outlineLvl w:val="1"/>
        <w:rPr>
          <w:rFonts w:ascii="Melior" w:eastAsia="Times New Roman" w:hAnsi="Melior" w:cs="Times New Roman"/>
          <w:b/>
          <w:color w:val="000000"/>
          <w:sz w:val="28"/>
          <w:szCs w:val="26"/>
        </w:rPr>
      </w:pPr>
      <w:bookmarkStart w:id="66" w:name="_Toc193813942"/>
      <w:r w:rsidRPr="00D95547">
        <w:rPr>
          <w:rFonts w:ascii="Melior" w:eastAsia="Times New Roman" w:hAnsi="Melior" w:cs="Times New Roman"/>
          <w:b/>
          <w:color w:val="000000"/>
          <w:sz w:val="28"/>
          <w:szCs w:val="26"/>
        </w:rPr>
        <w:t xml:space="preserve">Artikel 44 </w:t>
      </w:r>
      <w:r w:rsidRPr="006B20D4">
        <w:rPr>
          <w:rFonts w:ascii="Melior" w:eastAsia="Times New Roman" w:hAnsi="Melior" w:cs="Times New Roman"/>
          <w:b/>
          <w:color w:val="000000"/>
          <w:sz w:val="28"/>
          <w:szCs w:val="26"/>
        </w:rPr>
        <w:t>–</w:t>
      </w:r>
      <w:r>
        <w:rPr>
          <w:rFonts w:ascii="Melior" w:eastAsia="Times New Roman" w:hAnsi="Melior" w:cs="Times New Roman"/>
          <w:b/>
          <w:color w:val="000000"/>
          <w:sz w:val="28"/>
          <w:szCs w:val="26"/>
        </w:rPr>
        <w:t xml:space="preserve"> Wahlperiode, Zusammentritt, Einberufung</w:t>
      </w:r>
      <w:bookmarkEnd w:id="66"/>
    </w:p>
    <w:p w14:paraId="4F7C258F" w14:textId="41D214B4" w:rsidR="00FA2849" w:rsidRPr="00FA2849" w:rsidRDefault="00FA2849" w:rsidP="00A76500">
      <w:pPr>
        <w:numPr>
          <w:ilvl w:val="0"/>
          <w:numId w:val="28"/>
        </w:numPr>
        <w:spacing w:after="0" w:line="256" w:lineRule="auto"/>
        <w:contextualSpacing/>
        <w:jc w:val="both"/>
        <w:rPr>
          <w:rFonts w:ascii="Melior" w:eastAsia="Calibri" w:hAnsi="Melior" w:cs="Times New Roman"/>
        </w:rPr>
      </w:pPr>
      <w:r w:rsidRPr="00FA2849">
        <w:rPr>
          <w:rFonts w:ascii="Melior" w:eastAsia="Calibri" w:hAnsi="Melior" w:cs="Times New Roman"/>
        </w:rPr>
        <w:t>Der Landtag wird auf</w:t>
      </w:r>
      <w:r>
        <w:rPr>
          <w:rFonts w:ascii="Melior" w:eastAsia="Calibri" w:hAnsi="Melior" w:cs="Times New Roman"/>
        </w:rPr>
        <w:t xml:space="preserve"> vier</w:t>
      </w:r>
      <w:r w:rsidRPr="00FA2849">
        <w:rPr>
          <w:rFonts w:ascii="Melior" w:eastAsia="Calibri" w:hAnsi="Melior" w:cs="Times New Roman"/>
        </w:rPr>
        <w:t xml:space="preserve"> </w:t>
      </w:r>
      <w:r>
        <w:rPr>
          <w:rFonts w:ascii="Melior" w:eastAsia="Calibri" w:hAnsi="Melior" w:cs="Times New Roman"/>
        </w:rPr>
        <w:t>Monate</w:t>
      </w:r>
      <w:r w:rsidRPr="00FA2849">
        <w:rPr>
          <w:rFonts w:ascii="Melior" w:eastAsia="Calibri" w:hAnsi="Melior" w:cs="Times New Roman"/>
        </w:rPr>
        <w:t xml:space="preserve"> gewählt. Seine Wahlperiode endet mit dem Zusammentritt eines neuen Landtages. Dies gilt auch für den Fall der Auflösung des Landtages</w:t>
      </w:r>
      <w:r>
        <w:rPr>
          <w:rFonts w:ascii="Melior" w:eastAsia="Calibri" w:hAnsi="Melior" w:cs="Times New Roman"/>
        </w:rPr>
        <w:t>.</w:t>
      </w:r>
    </w:p>
    <w:p w14:paraId="68B9BA49" w14:textId="163BA5CD" w:rsidR="00FA2849" w:rsidRPr="00FA2849" w:rsidRDefault="00FA2849" w:rsidP="00A76500">
      <w:pPr>
        <w:numPr>
          <w:ilvl w:val="0"/>
          <w:numId w:val="28"/>
        </w:numPr>
        <w:spacing w:after="0" w:line="256" w:lineRule="auto"/>
        <w:contextualSpacing/>
        <w:jc w:val="both"/>
        <w:rPr>
          <w:rFonts w:ascii="Melior" w:eastAsia="Calibri" w:hAnsi="Melior" w:cs="Times New Roman"/>
        </w:rPr>
      </w:pPr>
      <w:r w:rsidRPr="00FA2849">
        <w:rPr>
          <w:rFonts w:ascii="Melior" w:eastAsia="Calibri" w:hAnsi="Melior" w:cs="Times New Roman"/>
        </w:rPr>
        <w:t>Die Neuwahl muss vor Ablauf der Wahlperiode, im Fall der Auflösung des Landtages binnensechzig Tagen stattfinden.</w:t>
      </w:r>
    </w:p>
    <w:p w14:paraId="382C6C78" w14:textId="7C36B41E" w:rsidR="00FA2849" w:rsidRPr="00FA2849" w:rsidRDefault="00FA2849" w:rsidP="00A76500">
      <w:pPr>
        <w:numPr>
          <w:ilvl w:val="0"/>
          <w:numId w:val="28"/>
        </w:numPr>
        <w:spacing w:after="0" w:line="256" w:lineRule="auto"/>
        <w:contextualSpacing/>
        <w:jc w:val="both"/>
        <w:rPr>
          <w:rFonts w:ascii="Melior" w:eastAsia="Calibri" w:hAnsi="Melior" w:cs="Times New Roman"/>
        </w:rPr>
      </w:pPr>
      <w:r w:rsidRPr="00FA2849">
        <w:rPr>
          <w:rFonts w:ascii="Melior" w:eastAsia="Calibri" w:hAnsi="Melior" w:cs="Times New Roman"/>
        </w:rPr>
        <w:t>Der Landtag tritt spätestens am dreißigsten Tag</w:t>
      </w:r>
      <w:r w:rsidR="00DE70F5">
        <w:rPr>
          <w:rFonts w:ascii="Melior" w:eastAsia="Calibri" w:hAnsi="Melior" w:cs="Times New Roman"/>
        </w:rPr>
        <w:t>e</w:t>
      </w:r>
      <w:r w:rsidRPr="00FA2849">
        <w:rPr>
          <w:rFonts w:ascii="Melior" w:eastAsia="Calibri" w:hAnsi="Melior" w:cs="Times New Roman"/>
        </w:rPr>
        <w:t xml:space="preserve"> nach der Neuwahl zusammen. Die erste Sitzung wird vom Alterspräsidenten einberufen und bis zur Wahl des Landtagspräsidenten geleitet.</w:t>
      </w:r>
    </w:p>
    <w:p w14:paraId="5AF09A9B" w14:textId="4B11EAF3" w:rsidR="00D95547" w:rsidRDefault="00FA2849" w:rsidP="00A76500">
      <w:pPr>
        <w:numPr>
          <w:ilvl w:val="0"/>
          <w:numId w:val="28"/>
        </w:numPr>
        <w:spacing w:after="0" w:line="256" w:lineRule="auto"/>
        <w:contextualSpacing/>
        <w:jc w:val="both"/>
        <w:rPr>
          <w:rFonts w:ascii="Melior" w:eastAsia="Calibri" w:hAnsi="Melior" w:cs="Times New Roman"/>
        </w:rPr>
      </w:pPr>
      <w:r w:rsidRPr="00FA2849">
        <w:rPr>
          <w:rFonts w:ascii="Melior" w:eastAsia="Calibri" w:hAnsi="Melior" w:cs="Times New Roman"/>
        </w:rPr>
        <w:t>Der Landtag bestimmt den Schluss und den Wiederbeginn seiner Sitzungen. Der Präsident kann den Landtag früher einberufen. Er ist dazu verpflichtet, wenn ein Viertel der Mitglieder des Landtages oder die Staatsregierung es verlangt.</w:t>
      </w:r>
    </w:p>
    <w:p w14:paraId="5E041699" w14:textId="1B432D3D" w:rsidR="00A71F28" w:rsidRDefault="00A71F28" w:rsidP="00A71F28">
      <w:pPr>
        <w:keepNext/>
        <w:keepLines/>
        <w:spacing w:before="320" w:after="0" w:line="256" w:lineRule="auto"/>
        <w:jc w:val="both"/>
        <w:outlineLvl w:val="1"/>
        <w:rPr>
          <w:rFonts w:ascii="Melior" w:eastAsia="Times New Roman" w:hAnsi="Melior" w:cs="Times New Roman"/>
          <w:b/>
          <w:color w:val="000000"/>
          <w:sz w:val="28"/>
          <w:szCs w:val="26"/>
        </w:rPr>
      </w:pPr>
      <w:bookmarkStart w:id="67" w:name="_Toc193813943"/>
      <w:r w:rsidRPr="00A71F28">
        <w:rPr>
          <w:rFonts w:ascii="Melior" w:eastAsia="Times New Roman" w:hAnsi="Melior" w:cs="Times New Roman"/>
          <w:b/>
          <w:color w:val="000000"/>
          <w:sz w:val="28"/>
          <w:szCs w:val="26"/>
        </w:rPr>
        <w:t xml:space="preserve">Artikel 45 </w:t>
      </w:r>
      <w:r w:rsidRPr="006B20D4">
        <w:rPr>
          <w:rFonts w:ascii="Melior" w:eastAsia="Times New Roman" w:hAnsi="Melior" w:cs="Times New Roman"/>
          <w:b/>
          <w:color w:val="000000"/>
          <w:sz w:val="28"/>
          <w:szCs w:val="26"/>
        </w:rPr>
        <w:t>–</w:t>
      </w:r>
      <w:r w:rsidRPr="00A71F28">
        <w:rPr>
          <w:rFonts w:ascii="Melior" w:eastAsia="Times New Roman" w:hAnsi="Melior" w:cs="Times New Roman"/>
          <w:b/>
          <w:color w:val="000000"/>
          <w:sz w:val="28"/>
          <w:szCs w:val="26"/>
        </w:rPr>
        <w:t xml:space="preserve"> Wahlprüfung</w:t>
      </w:r>
      <w:bookmarkEnd w:id="67"/>
    </w:p>
    <w:p w14:paraId="646041C3" w14:textId="39B09243" w:rsidR="00A71F28" w:rsidRDefault="00676366" w:rsidP="00A76500">
      <w:pPr>
        <w:numPr>
          <w:ilvl w:val="0"/>
          <w:numId w:val="29"/>
        </w:numPr>
        <w:spacing w:after="0" w:line="256" w:lineRule="auto"/>
        <w:contextualSpacing/>
        <w:jc w:val="both"/>
        <w:rPr>
          <w:rFonts w:ascii="Melior" w:eastAsia="Calibri" w:hAnsi="Melior" w:cs="Times New Roman"/>
        </w:rPr>
      </w:pPr>
      <w:r w:rsidRPr="00676366">
        <w:rPr>
          <w:rFonts w:ascii="Melior" w:eastAsia="Calibri" w:hAnsi="Melior" w:cs="Times New Roman"/>
        </w:rPr>
        <w:t>Die Wahlprüfung die Sache des Landtages</w:t>
      </w:r>
      <w:r>
        <w:rPr>
          <w:rFonts w:ascii="Melior" w:eastAsia="Calibri" w:hAnsi="Melior" w:cs="Times New Roman"/>
        </w:rPr>
        <w:t>. Er entscheidet auch, ob ein Mitglied sein Mandat verloren hat.</w:t>
      </w:r>
    </w:p>
    <w:p w14:paraId="69E357D6" w14:textId="3006325E" w:rsidR="00676366" w:rsidRDefault="00676366" w:rsidP="00A76500">
      <w:pPr>
        <w:numPr>
          <w:ilvl w:val="0"/>
          <w:numId w:val="29"/>
        </w:numPr>
        <w:spacing w:after="0" w:line="256" w:lineRule="auto"/>
        <w:contextualSpacing/>
        <w:jc w:val="both"/>
        <w:rPr>
          <w:rFonts w:ascii="Melior" w:eastAsia="Calibri" w:hAnsi="Melior" w:cs="Times New Roman"/>
        </w:rPr>
      </w:pPr>
      <w:r>
        <w:rPr>
          <w:rFonts w:ascii="Melior" w:eastAsia="Calibri" w:hAnsi="Melior" w:cs="Times New Roman"/>
        </w:rPr>
        <w:t xml:space="preserve">Gegen die Entscheidung </w:t>
      </w:r>
      <w:r w:rsidR="007F38CE">
        <w:rPr>
          <w:rFonts w:ascii="Melior" w:eastAsia="Calibri" w:hAnsi="Melior" w:cs="Times New Roman"/>
        </w:rPr>
        <w:t>ist die Beschwerde an den Verfassungsgerichtshof zulässig.</w:t>
      </w:r>
    </w:p>
    <w:p w14:paraId="20B0AFD7" w14:textId="2D4AC916" w:rsidR="00C429B3" w:rsidRDefault="00C429B3" w:rsidP="00A76500">
      <w:pPr>
        <w:numPr>
          <w:ilvl w:val="0"/>
          <w:numId w:val="29"/>
        </w:numPr>
        <w:spacing w:after="0" w:line="256" w:lineRule="auto"/>
        <w:contextualSpacing/>
        <w:jc w:val="both"/>
        <w:rPr>
          <w:rFonts w:ascii="Melior" w:eastAsia="Calibri" w:hAnsi="Melior" w:cs="Times New Roman"/>
        </w:rPr>
      </w:pPr>
      <w:r>
        <w:rPr>
          <w:rFonts w:ascii="Melior" w:eastAsia="Calibri" w:hAnsi="Melior" w:cs="Times New Roman"/>
        </w:rPr>
        <w:t>Das Nähere bestimmt Gesetz.</w:t>
      </w:r>
    </w:p>
    <w:p w14:paraId="10BF34E9" w14:textId="2A17EDF1" w:rsidR="00C429B3" w:rsidRDefault="00C429B3" w:rsidP="00C429B3">
      <w:pPr>
        <w:keepNext/>
        <w:keepLines/>
        <w:spacing w:before="320" w:after="0" w:line="256" w:lineRule="auto"/>
        <w:jc w:val="both"/>
        <w:outlineLvl w:val="1"/>
        <w:rPr>
          <w:rFonts w:ascii="Melior" w:eastAsia="Times New Roman" w:hAnsi="Melior" w:cs="Times New Roman"/>
          <w:b/>
          <w:color w:val="000000"/>
          <w:sz w:val="28"/>
          <w:szCs w:val="26"/>
        </w:rPr>
      </w:pPr>
      <w:bookmarkStart w:id="68" w:name="_Toc193813944"/>
      <w:r w:rsidRPr="00C429B3">
        <w:rPr>
          <w:rFonts w:ascii="Melior" w:eastAsia="Times New Roman" w:hAnsi="Melior" w:cs="Times New Roman"/>
          <w:b/>
          <w:color w:val="000000"/>
          <w:sz w:val="28"/>
          <w:szCs w:val="26"/>
        </w:rPr>
        <w:t>Artikel 46 – Geschäftsordnung, Fraktion</w:t>
      </w:r>
      <w:bookmarkEnd w:id="68"/>
    </w:p>
    <w:p w14:paraId="6930CD1C" w14:textId="11B8B438" w:rsidR="00C429B3" w:rsidRPr="00C429B3" w:rsidRDefault="00C429B3" w:rsidP="00A76500">
      <w:pPr>
        <w:numPr>
          <w:ilvl w:val="0"/>
          <w:numId w:val="30"/>
        </w:numPr>
        <w:spacing w:after="0" w:line="256" w:lineRule="auto"/>
        <w:contextualSpacing/>
        <w:jc w:val="both"/>
        <w:rPr>
          <w:rFonts w:ascii="Melior" w:eastAsia="Calibri" w:hAnsi="Melior" w:cs="Times New Roman"/>
        </w:rPr>
      </w:pPr>
      <w:r w:rsidRPr="00C429B3">
        <w:rPr>
          <w:rFonts w:ascii="Melior" w:eastAsia="Calibri" w:hAnsi="Melior" w:cs="Times New Roman"/>
        </w:rPr>
        <w:t>Der Landtag gibt sich eine Geschäftsordnung.</w:t>
      </w:r>
    </w:p>
    <w:p w14:paraId="24B629A5" w14:textId="414C1D67" w:rsidR="00C429B3" w:rsidRPr="00C429B3" w:rsidRDefault="00C429B3" w:rsidP="00A76500">
      <w:pPr>
        <w:numPr>
          <w:ilvl w:val="0"/>
          <w:numId w:val="30"/>
        </w:numPr>
        <w:spacing w:after="0" w:line="256" w:lineRule="auto"/>
        <w:contextualSpacing/>
        <w:jc w:val="both"/>
        <w:rPr>
          <w:rFonts w:ascii="Melior" w:eastAsia="Calibri" w:hAnsi="Melior" w:cs="Times New Roman"/>
        </w:rPr>
      </w:pPr>
      <w:r w:rsidRPr="00C429B3">
        <w:rPr>
          <w:rFonts w:ascii="Melior" w:eastAsia="Calibri" w:hAnsi="Melior" w:cs="Times New Roman"/>
        </w:rPr>
        <w:t>In der Geschäftsordnung sind Regelungen für den Zusammenschluss der Abgeordneten zu Fraktionen zu treffen.</w:t>
      </w:r>
    </w:p>
    <w:p w14:paraId="42D48354" w14:textId="1A5542D6" w:rsidR="00C429B3" w:rsidRDefault="00C429B3" w:rsidP="00A76500">
      <w:pPr>
        <w:numPr>
          <w:ilvl w:val="0"/>
          <w:numId w:val="30"/>
        </w:numPr>
        <w:spacing w:after="0" w:line="256" w:lineRule="auto"/>
        <w:contextualSpacing/>
        <w:jc w:val="both"/>
        <w:rPr>
          <w:rFonts w:ascii="Melior" w:eastAsia="Calibri" w:hAnsi="Melior" w:cs="Times New Roman"/>
        </w:rPr>
      </w:pPr>
      <w:r w:rsidRPr="00C429B3">
        <w:rPr>
          <w:rFonts w:ascii="Melior" w:eastAsia="Calibri" w:hAnsi="Melior" w:cs="Times New Roman"/>
        </w:rPr>
        <w:t>Die Rechte fraktionsloser Abgeordneter dürfen nicht beschränkt werden.</w:t>
      </w:r>
    </w:p>
    <w:p w14:paraId="6DE3D091" w14:textId="7CDC61D8" w:rsidR="00C429B3" w:rsidRDefault="00C429B3" w:rsidP="00C429B3">
      <w:pPr>
        <w:keepNext/>
        <w:keepLines/>
        <w:spacing w:before="320" w:after="0" w:line="256" w:lineRule="auto"/>
        <w:jc w:val="both"/>
        <w:outlineLvl w:val="1"/>
        <w:rPr>
          <w:rFonts w:ascii="Melior" w:eastAsia="Times New Roman" w:hAnsi="Melior" w:cs="Times New Roman"/>
          <w:b/>
          <w:color w:val="000000"/>
          <w:sz w:val="28"/>
          <w:szCs w:val="26"/>
        </w:rPr>
      </w:pPr>
      <w:bookmarkStart w:id="69" w:name="_Toc193813945"/>
      <w:r w:rsidRPr="00C429B3">
        <w:rPr>
          <w:rFonts w:ascii="Melior" w:eastAsia="Times New Roman" w:hAnsi="Melior" w:cs="Times New Roman"/>
          <w:b/>
          <w:color w:val="000000"/>
          <w:sz w:val="28"/>
          <w:szCs w:val="26"/>
        </w:rPr>
        <w:t>Artikel 47 – Präsident</w:t>
      </w:r>
      <w:bookmarkEnd w:id="69"/>
    </w:p>
    <w:p w14:paraId="1110A848" w14:textId="427637FE" w:rsidR="00C429B3" w:rsidRDefault="001C5033" w:rsidP="00A76500">
      <w:pPr>
        <w:numPr>
          <w:ilvl w:val="0"/>
          <w:numId w:val="31"/>
        </w:numPr>
        <w:spacing w:after="0" w:line="256" w:lineRule="auto"/>
        <w:contextualSpacing/>
        <w:jc w:val="both"/>
        <w:rPr>
          <w:rFonts w:ascii="Melior" w:eastAsia="Calibri" w:hAnsi="Melior" w:cs="Times New Roman"/>
        </w:rPr>
      </w:pPr>
      <w:r w:rsidRPr="0043067A">
        <w:rPr>
          <w:rFonts w:ascii="Melior" w:eastAsia="Calibri" w:hAnsi="Melior" w:cs="Times New Roman"/>
        </w:rPr>
        <w:t>Der Landtag wählt seinen Präsidenten und</w:t>
      </w:r>
      <w:r w:rsidR="0043067A" w:rsidRPr="0043067A">
        <w:rPr>
          <w:rFonts w:ascii="Melior" w:eastAsia="Calibri" w:hAnsi="Melior" w:cs="Times New Roman"/>
        </w:rPr>
        <w:t xml:space="preserve"> dessen</w:t>
      </w:r>
      <w:r w:rsidRPr="0043067A">
        <w:rPr>
          <w:rFonts w:ascii="Melior" w:eastAsia="Calibri" w:hAnsi="Melior" w:cs="Times New Roman"/>
        </w:rPr>
        <w:t xml:space="preserve"> Stellvertreter</w:t>
      </w:r>
      <w:r w:rsidR="0043067A" w:rsidRPr="0043067A">
        <w:rPr>
          <w:rFonts w:ascii="Melior" w:eastAsia="Calibri" w:hAnsi="Melior" w:cs="Times New Roman"/>
        </w:rPr>
        <w:t>.</w:t>
      </w:r>
    </w:p>
    <w:p w14:paraId="4D955C35" w14:textId="50EE685D" w:rsidR="0043067A" w:rsidRDefault="0043067A" w:rsidP="00A76500">
      <w:pPr>
        <w:numPr>
          <w:ilvl w:val="0"/>
          <w:numId w:val="31"/>
        </w:numPr>
        <w:spacing w:after="0" w:line="256" w:lineRule="auto"/>
        <w:contextualSpacing/>
        <w:jc w:val="both"/>
        <w:rPr>
          <w:rFonts w:ascii="Melior" w:eastAsia="Calibri" w:hAnsi="Melior" w:cs="Times New Roman"/>
        </w:rPr>
      </w:pPr>
      <w:r>
        <w:rPr>
          <w:rFonts w:ascii="Melior" w:eastAsia="Calibri" w:hAnsi="Melior" w:cs="Times New Roman"/>
        </w:rPr>
        <w:t>Der Präsident leitet die Verhandlungen nach Maßgabe der Geschäftsordnung.</w:t>
      </w:r>
    </w:p>
    <w:p w14:paraId="12406939" w14:textId="0854D05C" w:rsidR="0043067A" w:rsidRDefault="0043067A" w:rsidP="00A76500">
      <w:pPr>
        <w:numPr>
          <w:ilvl w:val="0"/>
          <w:numId w:val="31"/>
        </w:numPr>
        <w:spacing w:after="0" w:line="256" w:lineRule="auto"/>
        <w:contextualSpacing/>
        <w:jc w:val="both"/>
        <w:rPr>
          <w:rFonts w:ascii="Melior" w:eastAsia="Calibri" w:hAnsi="Melior" w:cs="Times New Roman"/>
        </w:rPr>
      </w:pPr>
      <w:r>
        <w:rPr>
          <w:rFonts w:ascii="Melior" w:eastAsia="Calibri" w:hAnsi="Melior" w:cs="Times New Roman"/>
        </w:rPr>
        <w:t>Der Präsident übt das Hausrecht und die Polizeigewalt im Gebäude des Landtages aus.</w:t>
      </w:r>
    </w:p>
    <w:p w14:paraId="1EC369AF" w14:textId="56D6D28E" w:rsidR="00E16B6C" w:rsidRDefault="00E16B6C" w:rsidP="00E16B6C">
      <w:pPr>
        <w:keepNext/>
        <w:keepLines/>
        <w:spacing w:before="320" w:after="0" w:line="256" w:lineRule="auto"/>
        <w:jc w:val="both"/>
        <w:outlineLvl w:val="1"/>
        <w:rPr>
          <w:rFonts w:ascii="Melior" w:eastAsia="Times New Roman" w:hAnsi="Melior" w:cs="Times New Roman"/>
          <w:b/>
          <w:color w:val="000000"/>
          <w:sz w:val="28"/>
          <w:szCs w:val="26"/>
        </w:rPr>
      </w:pPr>
      <w:bookmarkStart w:id="70" w:name="_Toc193813946"/>
      <w:r w:rsidRPr="00E16B6C">
        <w:rPr>
          <w:rFonts w:ascii="Melior" w:eastAsia="Times New Roman" w:hAnsi="Melior" w:cs="Times New Roman"/>
          <w:b/>
          <w:color w:val="000000"/>
          <w:sz w:val="28"/>
          <w:szCs w:val="26"/>
        </w:rPr>
        <w:t>Artikel 48 – Verhandlungen, Beschlussfähigkeit, Beschlussfassung</w:t>
      </w:r>
      <w:bookmarkEnd w:id="70"/>
    </w:p>
    <w:p w14:paraId="328E1231" w14:textId="282B92AF" w:rsidR="009704D9" w:rsidRPr="009704D9" w:rsidRDefault="009704D9" w:rsidP="00A76500">
      <w:pPr>
        <w:numPr>
          <w:ilvl w:val="0"/>
          <w:numId w:val="32"/>
        </w:numPr>
        <w:spacing w:after="0" w:line="256" w:lineRule="auto"/>
        <w:contextualSpacing/>
        <w:jc w:val="both"/>
        <w:rPr>
          <w:rFonts w:ascii="Melior" w:eastAsia="Calibri" w:hAnsi="Melior" w:cs="Times New Roman"/>
        </w:rPr>
      </w:pPr>
      <w:r w:rsidRPr="009704D9">
        <w:rPr>
          <w:rFonts w:ascii="Melior" w:eastAsia="Calibri" w:hAnsi="Melior" w:cs="Times New Roman"/>
        </w:rPr>
        <w:t>Die Verhandlungen des Landtages sind öffentlich. Die Öffentlichkeit kann ausgeschlossen werden, wenn der Landtag es auf Antrag von</w:t>
      </w:r>
      <w:r w:rsidR="00D66E1E">
        <w:rPr>
          <w:rFonts w:ascii="Melior" w:eastAsia="Calibri" w:hAnsi="Melior" w:cs="Times New Roman"/>
        </w:rPr>
        <w:t xml:space="preserve"> zwei</w:t>
      </w:r>
      <w:r w:rsidRPr="009704D9">
        <w:rPr>
          <w:rFonts w:ascii="Melior" w:eastAsia="Calibri" w:hAnsi="Melior" w:cs="Times New Roman"/>
        </w:rPr>
        <w:t xml:space="preserve"> Abgeordneten oder eines Mitgliedes der Staatsregierung mit einer Mehrheit von zwei Dritteln der anwesenden Abgeordneten beschließt. Über den Antrag wird in nichtöffentlicher Sitzung entschieden.</w:t>
      </w:r>
    </w:p>
    <w:p w14:paraId="0F5CB99F" w14:textId="31A79912" w:rsidR="009704D9" w:rsidRPr="009704D9" w:rsidRDefault="009704D9" w:rsidP="00A76500">
      <w:pPr>
        <w:numPr>
          <w:ilvl w:val="0"/>
          <w:numId w:val="32"/>
        </w:numPr>
        <w:spacing w:after="0" w:line="256" w:lineRule="auto"/>
        <w:contextualSpacing/>
        <w:jc w:val="both"/>
        <w:rPr>
          <w:rFonts w:ascii="Melior" w:eastAsia="Calibri" w:hAnsi="Melior" w:cs="Times New Roman"/>
        </w:rPr>
      </w:pPr>
      <w:r w:rsidRPr="009704D9">
        <w:rPr>
          <w:rFonts w:ascii="Melior" w:eastAsia="Calibri" w:hAnsi="Melior" w:cs="Times New Roman"/>
        </w:rPr>
        <w:t>Der Landtag ist beschlu</w:t>
      </w:r>
      <w:r>
        <w:rPr>
          <w:rFonts w:ascii="Melior" w:eastAsia="Calibri" w:hAnsi="Melior" w:cs="Times New Roman"/>
        </w:rPr>
        <w:t>ss</w:t>
      </w:r>
      <w:r w:rsidRPr="009704D9">
        <w:rPr>
          <w:rFonts w:ascii="Melior" w:eastAsia="Calibri" w:hAnsi="Melior" w:cs="Times New Roman"/>
        </w:rPr>
        <w:t>fähig, wenn nicht auf Antrag eines seiner Mitglieder, der nur bis zum Beginn</w:t>
      </w:r>
      <w:r>
        <w:rPr>
          <w:rFonts w:ascii="Melior" w:eastAsia="Calibri" w:hAnsi="Melior" w:cs="Times New Roman"/>
        </w:rPr>
        <w:t xml:space="preserve"> </w:t>
      </w:r>
      <w:r w:rsidRPr="009704D9">
        <w:rPr>
          <w:rFonts w:ascii="Melior" w:eastAsia="Calibri" w:hAnsi="Melior" w:cs="Times New Roman"/>
        </w:rPr>
        <w:t>einer Abstimmung zulässig ist, vom Präsidenten festgestellt wird, dass weniger als die Hälfte der Abgeordneten anwesend sind.</w:t>
      </w:r>
    </w:p>
    <w:p w14:paraId="7349B7BD" w14:textId="67BBCED5" w:rsidR="009704D9" w:rsidRPr="009704D9" w:rsidRDefault="009704D9" w:rsidP="00A76500">
      <w:pPr>
        <w:numPr>
          <w:ilvl w:val="0"/>
          <w:numId w:val="32"/>
        </w:numPr>
        <w:spacing w:after="0" w:line="256" w:lineRule="auto"/>
        <w:contextualSpacing/>
        <w:jc w:val="both"/>
        <w:rPr>
          <w:rFonts w:ascii="Melior" w:eastAsia="Calibri" w:hAnsi="Melior" w:cs="Times New Roman"/>
        </w:rPr>
      </w:pPr>
      <w:r w:rsidRPr="009704D9">
        <w:rPr>
          <w:rFonts w:ascii="Melior" w:eastAsia="Calibri" w:hAnsi="Melior" w:cs="Times New Roman"/>
        </w:rPr>
        <w:t>Der Landtag beschließt mit der Mehrheit der abgegebenen Stimmen, sofern diese Verfassung nichts anderes bestimmt. Für die vom Landtag vorzunehmenden Wahlen kann die Geschäftsordnung Ausnahmen zulassen.</w:t>
      </w:r>
    </w:p>
    <w:p w14:paraId="6E1AC997" w14:textId="05A8061C" w:rsidR="009704D9" w:rsidRPr="009704D9" w:rsidRDefault="009704D9" w:rsidP="00A76500">
      <w:pPr>
        <w:numPr>
          <w:ilvl w:val="0"/>
          <w:numId w:val="32"/>
        </w:numPr>
        <w:spacing w:after="0" w:line="256" w:lineRule="auto"/>
        <w:contextualSpacing/>
        <w:jc w:val="both"/>
        <w:rPr>
          <w:rFonts w:ascii="Melior" w:eastAsia="Calibri" w:hAnsi="Melior" w:cs="Times New Roman"/>
        </w:rPr>
      </w:pPr>
      <w:r w:rsidRPr="009704D9">
        <w:rPr>
          <w:rFonts w:ascii="Melior" w:eastAsia="Calibri" w:hAnsi="Melior" w:cs="Times New Roman"/>
        </w:rPr>
        <w:t>Für wahrheitsgetreue Berichte über die öffentlichen Sitzungen des Landtages und seiner Ausschüsse</w:t>
      </w:r>
      <w:r>
        <w:rPr>
          <w:rFonts w:ascii="Melior" w:eastAsia="Calibri" w:hAnsi="Melior" w:cs="Times New Roman"/>
        </w:rPr>
        <w:t xml:space="preserve"> </w:t>
      </w:r>
      <w:r w:rsidRPr="009704D9">
        <w:rPr>
          <w:rFonts w:ascii="Melior" w:eastAsia="Calibri" w:hAnsi="Melior" w:cs="Times New Roman"/>
        </w:rPr>
        <w:t>darf niemand zur Verantwortung gezogen werden.</w:t>
      </w:r>
    </w:p>
    <w:p w14:paraId="73E806A9" w14:textId="3251810B" w:rsidR="00E16B6C" w:rsidRDefault="004833E3" w:rsidP="00E16B6C">
      <w:pPr>
        <w:keepNext/>
        <w:keepLines/>
        <w:spacing w:before="320" w:after="0" w:line="256" w:lineRule="auto"/>
        <w:jc w:val="both"/>
        <w:outlineLvl w:val="1"/>
        <w:rPr>
          <w:rFonts w:ascii="Melior" w:eastAsia="Times New Roman" w:hAnsi="Melior" w:cs="Times New Roman"/>
          <w:b/>
          <w:color w:val="000000"/>
          <w:sz w:val="28"/>
          <w:szCs w:val="26"/>
        </w:rPr>
      </w:pPr>
      <w:bookmarkStart w:id="71" w:name="_Toc193813947"/>
      <w:r>
        <w:rPr>
          <w:rFonts w:ascii="Melior" w:eastAsia="Times New Roman" w:hAnsi="Melior" w:cs="Times New Roman"/>
          <w:b/>
          <w:color w:val="000000"/>
          <w:sz w:val="28"/>
          <w:szCs w:val="26"/>
        </w:rPr>
        <w:t xml:space="preserve">Artikel 49 </w:t>
      </w:r>
      <w:r w:rsidR="00C67368">
        <w:rPr>
          <w:rFonts w:ascii="Melior" w:eastAsia="Times New Roman" w:hAnsi="Melior" w:cs="Times New Roman"/>
          <w:b/>
          <w:color w:val="000000"/>
          <w:sz w:val="28"/>
          <w:szCs w:val="26"/>
        </w:rPr>
        <w:t>–</w:t>
      </w:r>
      <w:r>
        <w:rPr>
          <w:rFonts w:ascii="Melior" w:eastAsia="Times New Roman" w:hAnsi="Melior" w:cs="Times New Roman"/>
          <w:b/>
          <w:color w:val="000000"/>
          <w:sz w:val="28"/>
          <w:szCs w:val="26"/>
        </w:rPr>
        <w:t xml:space="preserve"> </w:t>
      </w:r>
      <w:r w:rsidR="007933E4">
        <w:rPr>
          <w:rFonts w:ascii="Melior" w:eastAsia="Times New Roman" w:hAnsi="Melior" w:cs="Times New Roman"/>
          <w:b/>
          <w:color w:val="000000"/>
          <w:sz w:val="28"/>
          <w:szCs w:val="26"/>
        </w:rPr>
        <w:t>Rechte der Staatsregierung im Landtag</w:t>
      </w:r>
      <w:bookmarkEnd w:id="71"/>
    </w:p>
    <w:p w14:paraId="4B87EC25" w14:textId="1E7533C1" w:rsidR="007933E4" w:rsidRPr="007933E4" w:rsidRDefault="007933E4" w:rsidP="00A76500">
      <w:pPr>
        <w:numPr>
          <w:ilvl w:val="0"/>
          <w:numId w:val="33"/>
        </w:numPr>
        <w:spacing w:after="0" w:line="256" w:lineRule="auto"/>
        <w:contextualSpacing/>
        <w:jc w:val="both"/>
        <w:rPr>
          <w:rFonts w:ascii="Melior" w:eastAsia="Calibri" w:hAnsi="Melior" w:cs="Times New Roman"/>
        </w:rPr>
      </w:pPr>
      <w:r w:rsidRPr="007933E4">
        <w:rPr>
          <w:rFonts w:ascii="Melior" w:eastAsia="Calibri" w:hAnsi="Melior" w:cs="Times New Roman"/>
        </w:rPr>
        <w:t>Die Mitglieder der Staatsregierung und ihre Beauftragten haben zu den Sitzungen des Landtages und seiner Ausschüsse Zutritt und müssen jederzeit gehört werden. Sie unterstehen der Ordnungsgewalt des Präsidenten und der Vorsitzenden der Ausschüsse.</w:t>
      </w:r>
    </w:p>
    <w:p w14:paraId="7B9B5DB6" w14:textId="2EF8102A" w:rsidR="00C67368" w:rsidRDefault="007933E4" w:rsidP="00A76500">
      <w:pPr>
        <w:numPr>
          <w:ilvl w:val="0"/>
          <w:numId w:val="33"/>
        </w:numPr>
        <w:spacing w:after="0" w:line="256" w:lineRule="auto"/>
        <w:contextualSpacing/>
        <w:jc w:val="both"/>
        <w:rPr>
          <w:rFonts w:ascii="Melior" w:eastAsia="Calibri" w:hAnsi="Melior" w:cs="Times New Roman"/>
        </w:rPr>
      </w:pPr>
      <w:r w:rsidRPr="007933E4">
        <w:rPr>
          <w:rFonts w:ascii="Melior" w:eastAsia="Calibri" w:hAnsi="Melior" w:cs="Times New Roman"/>
        </w:rPr>
        <w:t>Zu nichtöffentlichen Sitzungen der Untersuchungsausschüsse, die nicht der Beweiserhebung dienen, haben die Mitglieder der Staatsregierung und ihre Beauftragten nur Zutritt, wenn sie geladen sind. Sie können gehört werden. In jedem Fall gibt der Untersuchungsausschuss der Staatsregierung Gelegenheit, zu den Ergebnissen der Beweisaufnahme Stellung zu nehmen. Weitere Beschränkungen des Zutrittsrechtes der Mitglieder und Beauftragten der Staatsregierung zu den Sitzungen der Untersuchungsausschüsse können durch Gesetz bestimmt werden.</w:t>
      </w:r>
    </w:p>
    <w:p w14:paraId="3B0C694B" w14:textId="27953054" w:rsidR="007933E4" w:rsidRDefault="007933E4" w:rsidP="007933E4">
      <w:pPr>
        <w:keepNext/>
        <w:keepLines/>
        <w:spacing w:before="320" w:after="0" w:line="256" w:lineRule="auto"/>
        <w:jc w:val="both"/>
        <w:outlineLvl w:val="1"/>
        <w:rPr>
          <w:rFonts w:ascii="Melior" w:eastAsia="Times New Roman" w:hAnsi="Melior" w:cs="Times New Roman"/>
          <w:b/>
          <w:color w:val="000000"/>
          <w:sz w:val="28"/>
          <w:szCs w:val="26"/>
        </w:rPr>
      </w:pPr>
      <w:bookmarkStart w:id="72" w:name="_Toc193813948"/>
      <w:r w:rsidRPr="007933E4">
        <w:rPr>
          <w:rFonts w:ascii="Melior" w:eastAsia="Times New Roman" w:hAnsi="Melior" w:cs="Times New Roman"/>
          <w:b/>
          <w:color w:val="000000"/>
          <w:sz w:val="28"/>
          <w:szCs w:val="26"/>
        </w:rPr>
        <w:t>Artikel 50 – Informationspflicht der Staatsregierung</w:t>
      </w:r>
      <w:bookmarkEnd w:id="72"/>
    </w:p>
    <w:p w14:paraId="33BC1527" w14:textId="1A7D358D" w:rsidR="007933E4" w:rsidRDefault="007C6CC2" w:rsidP="007C6CC2">
      <w:pPr>
        <w:spacing w:after="0" w:line="256" w:lineRule="auto"/>
        <w:contextualSpacing/>
        <w:jc w:val="both"/>
        <w:rPr>
          <w:rFonts w:ascii="Melior" w:eastAsia="Calibri" w:hAnsi="Melior" w:cs="Times New Roman"/>
        </w:rPr>
      </w:pPr>
      <w:r w:rsidRPr="007C6CC2">
        <w:rPr>
          <w:rFonts w:ascii="Melior" w:eastAsia="Calibri" w:hAnsi="Melior" w:cs="Times New Roman"/>
        </w:rPr>
        <w:t>Die Staatsregierung ist verpflichtet, über ihre Tätigkeit den Landtag insoweit zu informieren, als dies zur Erfüllung seiner Aufgaben erforderlich ist.</w:t>
      </w:r>
    </w:p>
    <w:p w14:paraId="71D69CED" w14:textId="117F2A0C" w:rsidR="007C6CC2" w:rsidRDefault="007C6CC2" w:rsidP="007C6CC2">
      <w:pPr>
        <w:keepNext/>
        <w:keepLines/>
        <w:spacing w:before="320" w:after="0" w:line="256" w:lineRule="auto"/>
        <w:jc w:val="both"/>
        <w:outlineLvl w:val="1"/>
        <w:rPr>
          <w:rFonts w:ascii="Melior" w:eastAsia="Times New Roman" w:hAnsi="Melior" w:cs="Times New Roman"/>
          <w:b/>
          <w:color w:val="000000"/>
          <w:sz w:val="28"/>
          <w:szCs w:val="26"/>
        </w:rPr>
      </w:pPr>
      <w:bookmarkStart w:id="73" w:name="_Toc193813949"/>
      <w:r w:rsidRPr="007C6CC2">
        <w:rPr>
          <w:rFonts w:ascii="Melior" w:eastAsia="Times New Roman" w:hAnsi="Melior" w:cs="Times New Roman"/>
          <w:b/>
          <w:color w:val="000000"/>
          <w:sz w:val="28"/>
          <w:szCs w:val="26"/>
        </w:rPr>
        <w:t xml:space="preserve">Artikel 51 </w:t>
      </w:r>
      <w:r w:rsidRPr="007933E4">
        <w:rPr>
          <w:rFonts w:ascii="Melior" w:eastAsia="Times New Roman" w:hAnsi="Melior" w:cs="Times New Roman"/>
          <w:b/>
          <w:color w:val="000000"/>
          <w:sz w:val="28"/>
          <w:szCs w:val="26"/>
        </w:rPr>
        <w:t>–</w:t>
      </w:r>
      <w:r>
        <w:rPr>
          <w:rFonts w:ascii="Melior" w:eastAsia="Times New Roman" w:hAnsi="Melior" w:cs="Times New Roman"/>
          <w:b/>
          <w:color w:val="000000"/>
          <w:sz w:val="28"/>
          <w:szCs w:val="26"/>
        </w:rPr>
        <w:t xml:space="preserve"> Frage- und Auskunftsrecht der Abgeordneten</w:t>
      </w:r>
      <w:bookmarkEnd w:id="73"/>
    </w:p>
    <w:p w14:paraId="7017277D" w14:textId="786B2783" w:rsidR="00032E4D" w:rsidRPr="00032E4D" w:rsidRDefault="00032E4D" w:rsidP="00A76500">
      <w:pPr>
        <w:numPr>
          <w:ilvl w:val="0"/>
          <w:numId w:val="34"/>
        </w:numPr>
        <w:spacing w:after="0" w:line="256" w:lineRule="auto"/>
        <w:contextualSpacing/>
        <w:jc w:val="both"/>
        <w:rPr>
          <w:rFonts w:ascii="Melior" w:eastAsia="Calibri" w:hAnsi="Melior" w:cs="Times New Roman"/>
        </w:rPr>
      </w:pPr>
      <w:r w:rsidRPr="00032E4D">
        <w:rPr>
          <w:rFonts w:ascii="Melior" w:eastAsia="Calibri" w:hAnsi="Melior" w:cs="Times New Roman"/>
        </w:rPr>
        <w:t>Fragen einzelner Abgeordneter oder parlamentarische Anfragen haben die Staatsregierung oder ihre Mitglieder im Landtag und in seinen Ausschüssen nach bestem Wissen unverzüglich und vollständig zu beantworten. Die gleiche Verpflichtung trifft die Beauftragten der Staatsregierung in den Ausschüssen.</w:t>
      </w:r>
    </w:p>
    <w:p w14:paraId="4352EA22" w14:textId="6DEB56BB" w:rsidR="00032E4D" w:rsidRPr="00032E4D" w:rsidRDefault="00032E4D" w:rsidP="00A76500">
      <w:pPr>
        <w:numPr>
          <w:ilvl w:val="0"/>
          <w:numId w:val="34"/>
        </w:numPr>
        <w:spacing w:after="0" w:line="256" w:lineRule="auto"/>
        <w:contextualSpacing/>
        <w:jc w:val="both"/>
        <w:rPr>
          <w:rFonts w:ascii="Melior" w:eastAsia="Calibri" w:hAnsi="Melior" w:cs="Times New Roman"/>
        </w:rPr>
      </w:pPr>
      <w:r w:rsidRPr="00032E4D">
        <w:rPr>
          <w:rFonts w:ascii="Melior" w:eastAsia="Calibri" w:hAnsi="Melior" w:cs="Times New Roman"/>
        </w:rPr>
        <w:t>Die Staatsregierung kann die Beantwortung von Fragen ablehnen, wenn diese den Kernbereich</w:t>
      </w:r>
      <w:r>
        <w:rPr>
          <w:rFonts w:ascii="Melior" w:eastAsia="Calibri" w:hAnsi="Melior" w:cs="Times New Roman"/>
        </w:rPr>
        <w:t xml:space="preserve"> </w:t>
      </w:r>
      <w:r w:rsidRPr="00032E4D">
        <w:rPr>
          <w:rFonts w:ascii="Melior" w:eastAsia="Calibri" w:hAnsi="Melior" w:cs="Times New Roman"/>
        </w:rPr>
        <w:t>exekutiver Eigenverantwortung berühren oder einer Beantwortung gesetzliche Regelungen, Rechte Dritter oder überwiegende Belange des Geheimschutzes entgegenstehen.</w:t>
      </w:r>
    </w:p>
    <w:p w14:paraId="5EED00C7" w14:textId="77777777" w:rsidR="00032E4D" w:rsidRDefault="00032E4D" w:rsidP="00A76500">
      <w:pPr>
        <w:numPr>
          <w:ilvl w:val="0"/>
          <w:numId w:val="34"/>
        </w:numPr>
        <w:spacing w:after="0" w:line="256" w:lineRule="auto"/>
        <w:contextualSpacing/>
        <w:jc w:val="both"/>
        <w:rPr>
          <w:rFonts w:ascii="Melior" w:eastAsia="Calibri" w:hAnsi="Melior" w:cs="Times New Roman"/>
        </w:rPr>
      </w:pPr>
      <w:r w:rsidRPr="00032E4D">
        <w:rPr>
          <w:rFonts w:ascii="Melior" w:eastAsia="Calibri" w:hAnsi="Melior" w:cs="Times New Roman"/>
        </w:rPr>
        <w:t>Das Nähere regelt die Geschäftsordnung des Landtages.</w:t>
      </w:r>
    </w:p>
    <w:p w14:paraId="681705DF" w14:textId="75756274" w:rsidR="007C6CC2" w:rsidRDefault="00AE13D2" w:rsidP="007C6CC2">
      <w:pPr>
        <w:keepNext/>
        <w:keepLines/>
        <w:spacing w:before="320" w:after="0" w:line="256" w:lineRule="auto"/>
        <w:jc w:val="both"/>
        <w:outlineLvl w:val="1"/>
        <w:rPr>
          <w:rFonts w:ascii="Melior" w:eastAsia="Times New Roman" w:hAnsi="Melior" w:cs="Times New Roman"/>
          <w:b/>
          <w:color w:val="000000"/>
          <w:sz w:val="28"/>
          <w:szCs w:val="26"/>
        </w:rPr>
      </w:pPr>
      <w:bookmarkStart w:id="74" w:name="_Toc193813950"/>
      <w:r w:rsidRPr="000C3686">
        <w:rPr>
          <w:rFonts w:ascii="Melior" w:eastAsia="Times New Roman" w:hAnsi="Melior" w:cs="Times New Roman"/>
          <w:b/>
          <w:color w:val="000000"/>
          <w:sz w:val="28"/>
          <w:szCs w:val="26"/>
        </w:rPr>
        <w:t xml:space="preserve">Artikel 52 </w:t>
      </w:r>
      <w:r w:rsidR="000C3686" w:rsidRPr="000C3686">
        <w:rPr>
          <w:rFonts w:ascii="Melior" w:eastAsia="Times New Roman" w:hAnsi="Melior" w:cs="Times New Roman"/>
          <w:b/>
          <w:color w:val="000000"/>
          <w:sz w:val="28"/>
          <w:szCs w:val="26"/>
        </w:rPr>
        <w:t>–</w:t>
      </w:r>
      <w:r w:rsidRPr="000C3686">
        <w:rPr>
          <w:rFonts w:ascii="Melior" w:eastAsia="Times New Roman" w:hAnsi="Melior" w:cs="Times New Roman"/>
          <w:b/>
          <w:color w:val="000000"/>
          <w:sz w:val="28"/>
          <w:szCs w:val="26"/>
        </w:rPr>
        <w:t xml:space="preserve"> </w:t>
      </w:r>
      <w:r w:rsidR="000C3686" w:rsidRPr="000C3686">
        <w:rPr>
          <w:rFonts w:ascii="Melior" w:eastAsia="Times New Roman" w:hAnsi="Melior" w:cs="Times New Roman"/>
          <w:b/>
          <w:color w:val="000000"/>
          <w:sz w:val="28"/>
          <w:szCs w:val="26"/>
        </w:rPr>
        <w:t>Ausschüsse</w:t>
      </w:r>
      <w:bookmarkEnd w:id="74"/>
    </w:p>
    <w:p w14:paraId="3CBA12DC" w14:textId="1AF89BCF" w:rsidR="00F358B9" w:rsidRDefault="00F358B9" w:rsidP="00A76500">
      <w:pPr>
        <w:numPr>
          <w:ilvl w:val="0"/>
          <w:numId w:val="35"/>
        </w:numPr>
        <w:spacing w:after="0" w:line="256" w:lineRule="auto"/>
        <w:contextualSpacing/>
        <w:jc w:val="both"/>
        <w:rPr>
          <w:rFonts w:ascii="Melior" w:eastAsia="Calibri" w:hAnsi="Melior" w:cs="Times New Roman"/>
        </w:rPr>
      </w:pPr>
      <w:r w:rsidRPr="00F358B9">
        <w:rPr>
          <w:rFonts w:ascii="Melior" w:eastAsia="Calibri" w:hAnsi="Melior" w:cs="Times New Roman"/>
        </w:rPr>
        <w:t>Der Landtag bildet ständige Ausschüsse. Die Geschäftsordnung bestimmt Aufgaben, Zusammensetzung und Arbeitsweise.</w:t>
      </w:r>
    </w:p>
    <w:p w14:paraId="26629C98" w14:textId="7FB78EED" w:rsidR="007839E9" w:rsidRPr="00F358B9" w:rsidRDefault="007839E9" w:rsidP="00A76500">
      <w:pPr>
        <w:numPr>
          <w:ilvl w:val="0"/>
          <w:numId w:val="35"/>
        </w:numPr>
        <w:spacing w:after="0" w:line="256" w:lineRule="auto"/>
        <w:contextualSpacing/>
        <w:jc w:val="both"/>
        <w:rPr>
          <w:rFonts w:ascii="Melior" w:eastAsia="Calibri" w:hAnsi="Melior" w:cs="Times New Roman"/>
        </w:rPr>
      </w:pPr>
      <w:r>
        <w:rPr>
          <w:rFonts w:ascii="Melior" w:eastAsia="Calibri" w:hAnsi="Melior" w:cs="Times New Roman"/>
        </w:rPr>
        <w:t xml:space="preserve">Der Landtag kann ebenfalls einen einzigen Hauptausschuss bestellen, welcher mit </w:t>
      </w:r>
      <w:r w:rsidR="00632D7C">
        <w:rPr>
          <w:rFonts w:ascii="Melior" w:eastAsia="Calibri" w:hAnsi="Melior" w:cs="Times New Roman"/>
        </w:rPr>
        <w:t>jeglichen Fachbereichen der Landtagsarbeit betraut wird.</w:t>
      </w:r>
    </w:p>
    <w:p w14:paraId="497254B8" w14:textId="18E5D7DF" w:rsidR="00F358B9" w:rsidRPr="00F358B9" w:rsidRDefault="00F358B9" w:rsidP="00A76500">
      <w:pPr>
        <w:numPr>
          <w:ilvl w:val="0"/>
          <w:numId w:val="35"/>
        </w:numPr>
        <w:spacing w:after="0" w:line="256" w:lineRule="auto"/>
        <w:contextualSpacing/>
        <w:jc w:val="both"/>
        <w:rPr>
          <w:rFonts w:ascii="Melior" w:eastAsia="Calibri" w:hAnsi="Melior" w:cs="Times New Roman"/>
        </w:rPr>
      </w:pPr>
      <w:r w:rsidRPr="00F358B9">
        <w:rPr>
          <w:rFonts w:ascii="Melior" w:eastAsia="Calibri" w:hAnsi="Melior" w:cs="Times New Roman"/>
        </w:rPr>
        <w:t xml:space="preserve">Der Landtag kann auf Antrag von </w:t>
      </w:r>
      <w:r w:rsidR="00A226E2">
        <w:rPr>
          <w:rFonts w:ascii="Melior" w:eastAsia="Calibri" w:hAnsi="Melior" w:cs="Times New Roman"/>
        </w:rPr>
        <w:t>einem Fünftel der gesetzlich vorgegebenen Abgeordneten</w:t>
      </w:r>
      <w:r w:rsidRPr="00F358B9">
        <w:rPr>
          <w:rFonts w:ascii="Melior" w:eastAsia="Calibri" w:hAnsi="Melior" w:cs="Times New Roman"/>
        </w:rPr>
        <w:t xml:space="preserve"> oder einer Fraktion die Bildung zeitweiliger Ausschüsse beschließen. Gegenstand und Ziel des jeweiligen Ausschusses sind im Beschluss festzulegen.</w:t>
      </w:r>
    </w:p>
    <w:p w14:paraId="4228E5AB" w14:textId="77777777" w:rsidR="00F358B9" w:rsidRPr="00F358B9" w:rsidRDefault="00F358B9" w:rsidP="00A76500">
      <w:pPr>
        <w:numPr>
          <w:ilvl w:val="0"/>
          <w:numId w:val="35"/>
        </w:numPr>
        <w:spacing w:after="0" w:line="256" w:lineRule="auto"/>
        <w:contextualSpacing/>
        <w:jc w:val="both"/>
        <w:rPr>
          <w:rFonts w:ascii="Melior" w:eastAsia="Calibri" w:hAnsi="Melior" w:cs="Times New Roman"/>
        </w:rPr>
      </w:pPr>
      <w:r w:rsidRPr="00F358B9">
        <w:rPr>
          <w:rFonts w:ascii="Melior" w:eastAsia="Calibri" w:hAnsi="Melior" w:cs="Times New Roman"/>
        </w:rPr>
        <w:t>Die Ausschüsse können öffentlich tagen.</w:t>
      </w:r>
    </w:p>
    <w:p w14:paraId="779E1470" w14:textId="4CB277E1" w:rsidR="000C3686" w:rsidRDefault="00F358B9" w:rsidP="007C6CC2">
      <w:pPr>
        <w:keepNext/>
        <w:keepLines/>
        <w:spacing w:before="320" w:after="0" w:line="256" w:lineRule="auto"/>
        <w:jc w:val="both"/>
        <w:outlineLvl w:val="1"/>
        <w:rPr>
          <w:rFonts w:ascii="Melior" w:eastAsia="Times New Roman" w:hAnsi="Melior" w:cs="Times New Roman"/>
          <w:b/>
          <w:color w:val="000000"/>
          <w:sz w:val="28"/>
          <w:szCs w:val="26"/>
        </w:rPr>
      </w:pPr>
      <w:bookmarkStart w:id="75" w:name="_Toc193813951"/>
      <w:r>
        <w:rPr>
          <w:rFonts w:ascii="Melior" w:eastAsia="Times New Roman" w:hAnsi="Melior" w:cs="Times New Roman"/>
          <w:b/>
          <w:color w:val="000000"/>
          <w:sz w:val="28"/>
          <w:szCs w:val="26"/>
        </w:rPr>
        <w:t>Artikel 53 – Petitionsausschuss</w:t>
      </w:r>
      <w:bookmarkEnd w:id="75"/>
    </w:p>
    <w:p w14:paraId="1BFC29F9" w14:textId="6050D9DC" w:rsidR="004E4412" w:rsidRPr="004E4412" w:rsidRDefault="004E4412" w:rsidP="00A76500">
      <w:pPr>
        <w:numPr>
          <w:ilvl w:val="0"/>
          <w:numId w:val="36"/>
        </w:numPr>
        <w:spacing w:after="0" w:line="256" w:lineRule="auto"/>
        <w:contextualSpacing/>
        <w:jc w:val="both"/>
        <w:rPr>
          <w:rFonts w:ascii="Melior" w:eastAsia="Calibri" w:hAnsi="Melior" w:cs="Times New Roman"/>
        </w:rPr>
      </w:pPr>
      <w:r w:rsidRPr="004E4412">
        <w:rPr>
          <w:rFonts w:ascii="Melior" w:eastAsia="Calibri" w:hAnsi="Melior" w:cs="Times New Roman"/>
        </w:rPr>
        <w:t>Der Landtag bestellt einen Petitionsausschuss zur Behandlung der an ihn gerichteten Bitten und</w:t>
      </w:r>
      <w:r>
        <w:rPr>
          <w:rFonts w:ascii="Melior" w:eastAsia="Calibri" w:hAnsi="Melior" w:cs="Times New Roman"/>
        </w:rPr>
        <w:t xml:space="preserve"> </w:t>
      </w:r>
      <w:r w:rsidRPr="004E4412">
        <w:rPr>
          <w:rFonts w:ascii="Melior" w:eastAsia="Calibri" w:hAnsi="Melior" w:cs="Times New Roman"/>
        </w:rPr>
        <w:t>Beschwerden.</w:t>
      </w:r>
    </w:p>
    <w:p w14:paraId="33E30794" w14:textId="18C2AF61" w:rsidR="004E4412" w:rsidRPr="004E4412" w:rsidRDefault="004E4412" w:rsidP="00A76500">
      <w:pPr>
        <w:numPr>
          <w:ilvl w:val="0"/>
          <w:numId w:val="36"/>
        </w:numPr>
        <w:spacing w:after="0" w:line="256" w:lineRule="auto"/>
        <w:contextualSpacing/>
        <w:jc w:val="both"/>
        <w:rPr>
          <w:rFonts w:ascii="Melior" w:eastAsia="Calibri" w:hAnsi="Melior" w:cs="Times New Roman"/>
        </w:rPr>
      </w:pPr>
      <w:r w:rsidRPr="004E4412">
        <w:rPr>
          <w:rFonts w:ascii="Melior" w:eastAsia="Calibri" w:hAnsi="Melior" w:cs="Times New Roman"/>
        </w:rPr>
        <w:t>Nach Maßgabe der Geschäftsordnung des Landtages können Bitten und Beschwerden auch einem</w:t>
      </w:r>
      <w:r>
        <w:rPr>
          <w:rFonts w:ascii="Melior" w:eastAsia="Calibri" w:hAnsi="Melior" w:cs="Times New Roman"/>
        </w:rPr>
        <w:t xml:space="preserve"> </w:t>
      </w:r>
      <w:r w:rsidRPr="004E4412">
        <w:rPr>
          <w:rFonts w:ascii="Melior" w:eastAsia="Calibri" w:hAnsi="Melior" w:cs="Times New Roman"/>
        </w:rPr>
        <w:t>anderen Ausschuss überwiesen werden.</w:t>
      </w:r>
    </w:p>
    <w:p w14:paraId="292FDF29" w14:textId="574B2ED1" w:rsidR="00F358B9" w:rsidRDefault="004E4412" w:rsidP="00A76500">
      <w:pPr>
        <w:numPr>
          <w:ilvl w:val="0"/>
          <w:numId w:val="36"/>
        </w:numPr>
        <w:spacing w:after="0" w:line="256" w:lineRule="auto"/>
        <w:contextualSpacing/>
        <w:jc w:val="both"/>
        <w:rPr>
          <w:rFonts w:ascii="Melior" w:eastAsia="Calibri" w:hAnsi="Melior" w:cs="Times New Roman"/>
        </w:rPr>
      </w:pPr>
      <w:r w:rsidRPr="004E4412">
        <w:rPr>
          <w:rFonts w:ascii="Melior" w:eastAsia="Calibri" w:hAnsi="Melior" w:cs="Times New Roman"/>
        </w:rPr>
        <w:t>Die Befugnisse des Petitionsausschusses, insbesondere das Zutrittsrecht zu den öffentlichen</w:t>
      </w:r>
      <w:r>
        <w:rPr>
          <w:rFonts w:ascii="Melior" w:eastAsia="Calibri" w:hAnsi="Melior" w:cs="Times New Roman"/>
        </w:rPr>
        <w:t xml:space="preserve"> </w:t>
      </w:r>
      <w:r w:rsidRPr="004E4412">
        <w:rPr>
          <w:rFonts w:ascii="Melior" w:eastAsia="Calibri" w:hAnsi="Melior" w:cs="Times New Roman"/>
        </w:rPr>
        <w:t>Einrichtungen und das Recht auf Aktenvorlage, werden durch Gesetz geregelt</w:t>
      </w:r>
      <w:r>
        <w:rPr>
          <w:rFonts w:ascii="Melior" w:eastAsia="Calibri" w:hAnsi="Melior" w:cs="Times New Roman"/>
        </w:rPr>
        <w:t>.</w:t>
      </w:r>
    </w:p>
    <w:p w14:paraId="25B72758" w14:textId="392119D8" w:rsidR="007839E9" w:rsidRDefault="007839E9" w:rsidP="007839E9">
      <w:pPr>
        <w:keepNext/>
        <w:keepLines/>
        <w:spacing w:before="320" w:after="0" w:line="256" w:lineRule="auto"/>
        <w:jc w:val="both"/>
        <w:outlineLvl w:val="1"/>
        <w:rPr>
          <w:rFonts w:ascii="Melior" w:eastAsia="Times New Roman" w:hAnsi="Melior" w:cs="Times New Roman"/>
          <w:b/>
          <w:color w:val="000000"/>
          <w:sz w:val="28"/>
          <w:szCs w:val="26"/>
        </w:rPr>
      </w:pPr>
      <w:bookmarkStart w:id="76" w:name="_Toc193813952"/>
      <w:r w:rsidRPr="007839E9">
        <w:rPr>
          <w:rFonts w:ascii="Melior" w:eastAsia="Times New Roman" w:hAnsi="Melior" w:cs="Times New Roman"/>
          <w:b/>
          <w:color w:val="000000"/>
          <w:sz w:val="28"/>
          <w:szCs w:val="26"/>
        </w:rPr>
        <w:t xml:space="preserve">Artikel 54 </w:t>
      </w:r>
      <w:r w:rsidR="00632D7C">
        <w:rPr>
          <w:rFonts w:ascii="Melior" w:eastAsia="Times New Roman" w:hAnsi="Melior" w:cs="Times New Roman"/>
          <w:b/>
          <w:color w:val="000000"/>
          <w:sz w:val="28"/>
          <w:szCs w:val="26"/>
        </w:rPr>
        <w:t>–</w:t>
      </w:r>
      <w:r w:rsidRPr="007839E9">
        <w:rPr>
          <w:rFonts w:ascii="Melior" w:eastAsia="Times New Roman" w:hAnsi="Melior" w:cs="Times New Roman"/>
          <w:b/>
          <w:color w:val="000000"/>
          <w:sz w:val="28"/>
          <w:szCs w:val="26"/>
        </w:rPr>
        <w:t xml:space="preserve"> Untersuchungsausschüsse</w:t>
      </w:r>
      <w:bookmarkEnd w:id="76"/>
    </w:p>
    <w:p w14:paraId="7188741A" w14:textId="586B990D" w:rsidR="00A226E2" w:rsidRPr="00A226E2" w:rsidRDefault="00A226E2" w:rsidP="00A76500">
      <w:pPr>
        <w:numPr>
          <w:ilvl w:val="0"/>
          <w:numId w:val="37"/>
        </w:numPr>
        <w:spacing w:after="0" w:line="256" w:lineRule="auto"/>
        <w:contextualSpacing/>
        <w:jc w:val="both"/>
        <w:rPr>
          <w:rFonts w:ascii="Melior" w:eastAsia="Calibri" w:hAnsi="Melior" w:cs="Times New Roman"/>
        </w:rPr>
      </w:pPr>
      <w:r w:rsidRPr="00A226E2">
        <w:rPr>
          <w:rFonts w:ascii="Melior" w:eastAsia="Calibri" w:hAnsi="Melior" w:cs="Times New Roman"/>
        </w:rPr>
        <w:t>Der Landtag hat das Recht und auf Antrag von einem Fünftel seiner Mitglieder die Pflicht, Untersuchungsausschüsse einzusetzen. Der Gegenstand der Untersuchung ist im Beschluss festzulegen. Der in einem Minderheitsantrag bezeichnete Untersuchungsgegenstand darf gegen den Willen der Antragsteller nicht verändert werden.</w:t>
      </w:r>
    </w:p>
    <w:p w14:paraId="1ADB01C8" w14:textId="2ECA679F" w:rsidR="00A226E2" w:rsidRPr="00A226E2" w:rsidRDefault="00A226E2" w:rsidP="00A76500">
      <w:pPr>
        <w:numPr>
          <w:ilvl w:val="0"/>
          <w:numId w:val="37"/>
        </w:numPr>
        <w:spacing w:after="0" w:line="256" w:lineRule="auto"/>
        <w:contextualSpacing/>
        <w:jc w:val="both"/>
        <w:rPr>
          <w:rFonts w:ascii="Melior" w:eastAsia="Calibri" w:hAnsi="Melior" w:cs="Times New Roman"/>
        </w:rPr>
      </w:pPr>
      <w:r w:rsidRPr="00A226E2">
        <w:rPr>
          <w:rFonts w:ascii="Melior" w:eastAsia="Calibri" w:hAnsi="Melior" w:cs="Times New Roman"/>
        </w:rPr>
        <w:t>Die Ausschüsse erheben in öffentlicher Verhandlung die Beweise, die sie oder die Antragsteller für erforderlich halten. Die Öffentlichkeit ist auszuschließen, wenn zwei Drittel der anwesenden Mitglieder des Ausschusses dies verlangen.</w:t>
      </w:r>
    </w:p>
    <w:p w14:paraId="5EE024B4" w14:textId="56A0472A" w:rsidR="00A226E2" w:rsidRPr="00A226E2" w:rsidRDefault="00A226E2" w:rsidP="00A76500">
      <w:pPr>
        <w:numPr>
          <w:ilvl w:val="0"/>
          <w:numId w:val="37"/>
        </w:numPr>
        <w:spacing w:after="0" w:line="256" w:lineRule="auto"/>
        <w:contextualSpacing/>
        <w:jc w:val="both"/>
        <w:rPr>
          <w:rFonts w:ascii="Melior" w:eastAsia="Calibri" w:hAnsi="Melior" w:cs="Times New Roman"/>
        </w:rPr>
      </w:pPr>
      <w:r w:rsidRPr="00A226E2">
        <w:rPr>
          <w:rFonts w:ascii="Melior" w:eastAsia="Calibri" w:hAnsi="Melior" w:cs="Times New Roman"/>
        </w:rPr>
        <w:t>Beweise sind zu erheben, wenn sie von einem Fünftel der Mitglieder des Ausschusses beantragt</w:t>
      </w:r>
      <w:r>
        <w:rPr>
          <w:rFonts w:ascii="Melior" w:eastAsia="Calibri" w:hAnsi="Melior" w:cs="Times New Roman"/>
        </w:rPr>
        <w:t xml:space="preserve"> </w:t>
      </w:r>
      <w:r w:rsidRPr="00A226E2">
        <w:rPr>
          <w:rFonts w:ascii="Melior" w:eastAsia="Calibri" w:hAnsi="Melior" w:cs="Times New Roman"/>
        </w:rPr>
        <w:t>werden.</w:t>
      </w:r>
    </w:p>
    <w:p w14:paraId="57ECFF6E" w14:textId="5DD6F710" w:rsidR="00A226E2" w:rsidRPr="00A226E2" w:rsidRDefault="00A226E2" w:rsidP="00A76500">
      <w:pPr>
        <w:numPr>
          <w:ilvl w:val="0"/>
          <w:numId w:val="37"/>
        </w:numPr>
        <w:spacing w:after="0" w:line="256" w:lineRule="auto"/>
        <w:contextualSpacing/>
        <w:jc w:val="both"/>
        <w:rPr>
          <w:rFonts w:ascii="Melior" w:eastAsia="Calibri" w:hAnsi="Melior" w:cs="Times New Roman"/>
        </w:rPr>
      </w:pPr>
      <w:r w:rsidRPr="00A226E2">
        <w:rPr>
          <w:rFonts w:ascii="Melior" w:eastAsia="Calibri" w:hAnsi="Melior" w:cs="Times New Roman"/>
        </w:rPr>
        <w:t>Auf Verlangen eines Fünftels der Mitglieder des Untersuchungsausschusses ist die Staatsregierung</w:t>
      </w:r>
      <w:r>
        <w:rPr>
          <w:rFonts w:ascii="Melior" w:eastAsia="Calibri" w:hAnsi="Melior" w:cs="Times New Roman"/>
        </w:rPr>
        <w:t xml:space="preserve"> </w:t>
      </w:r>
      <w:r w:rsidRPr="00A226E2">
        <w:rPr>
          <w:rFonts w:ascii="Melior" w:eastAsia="Calibri" w:hAnsi="Melior" w:cs="Times New Roman"/>
        </w:rPr>
        <w:t>verpflichtet, Akten vorzulegen und ihren Bediensteten Aussagegenehmigung zu erteilen, soweit nicht der Kernbereich exekutiver Eigenverantwortung berührt wird oder gesetzliche Regelungen, Rechte Dritter oder überwiegende Belange des Geheimschutzes entgegenstehen.</w:t>
      </w:r>
    </w:p>
    <w:p w14:paraId="3A100A55" w14:textId="77777777" w:rsidR="00A226E2" w:rsidRPr="00A226E2" w:rsidRDefault="00A226E2" w:rsidP="00A76500">
      <w:pPr>
        <w:numPr>
          <w:ilvl w:val="0"/>
          <w:numId w:val="37"/>
        </w:numPr>
        <w:spacing w:after="0" w:line="256" w:lineRule="auto"/>
        <w:contextualSpacing/>
        <w:jc w:val="both"/>
        <w:rPr>
          <w:rFonts w:ascii="Melior" w:eastAsia="Calibri" w:hAnsi="Melior" w:cs="Times New Roman"/>
        </w:rPr>
      </w:pPr>
      <w:r w:rsidRPr="00A226E2">
        <w:rPr>
          <w:rFonts w:ascii="Melior" w:eastAsia="Calibri" w:hAnsi="Melior" w:cs="Times New Roman"/>
        </w:rPr>
        <w:t>Gerichte und Verwaltungsbehörden sind zur Rechts- und Amtshilfe verpflichtet.</w:t>
      </w:r>
    </w:p>
    <w:p w14:paraId="146943E3" w14:textId="07769F6E" w:rsidR="00A226E2" w:rsidRPr="00A226E2" w:rsidRDefault="00A226E2" w:rsidP="00A76500">
      <w:pPr>
        <w:numPr>
          <w:ilvl w:val="0"/>
          <w:numId w:val="37"/>
        </w:numPr>
        <w:spacing w:after="0" w:line="256" w:lineRule="auto"/>
        <w:contextualSpacing/>
        <w:jc w:val="both"/>
        <w:rPr>
          <w:rFonts w:ascii="Melior" w:eastAsia="Calibri" w:hAnsi="Melior" w:cs="Times New Roman"/>
        </w:rPr>
      </w:pPr>
      <w:r w:rsidRPr="00A226E2">
        <w:rPr>
          <w:rFonts w:ascii="Melior" w:eastAsia="Calibri" w:hAnsi="Melior" w:cs="Times New Roman"/>
        </w:rPr>
        <w:t>Das Nähere über die Einsetzung, die Befugnisse und das Verfahren der Untersuchungsausschüsse wird durch Gesetz geregelt. Das Brief-, Post- und Fernmeldegeheimnis bleibt unberührt.</w:t>
      </w:r>
    </w:p>
    <w:p w14:paraId="6936F0E5" w14:textId="274987DB" w:rsidR="00632D7C" w:rsidRDefault="00A226E2" w:rsidP="00A76500">
      <w:pPr>
        <w:numPr>
          <w:ilvl w:val="0"/>
          <w:numId w:val="37"/>
        </w:numPr>
        <w:spacing w:after="0" w:line="256" w:lineRule="auto"/>
        <w:contextualSpacing/>
        <w:jc w:val="both"/>
        <w:rPr>
          <w:rFonts w:ascii="Melior" w:eastAsia="Calibri" w:hAnsi="Melior" w:cs="Times New Roman"/>
        </w:rPr>
      </w:pPr>
      <w:r w:rsidRPr="00A226E2">
        <w:rPr>
          <w:rFonts w:ascii="Melior" w:eastAsia="Calibri" w:hAnsi="Melior" w:cs="Times New Roman"/>
        </w:rPr>
        <w:t>Die Beschlüsse und Ergebnisse der Untersuchungsausschüsse unterliegen nicht der gerichtlichen Nachprüfung. Die Gerichte sind jedoch frei in der Würdigung und Beurteilung des Sachverhaltes, der der Untersuchung zugrunde liegt.</w:t>
      </w:r>
    </w:p>
    <w:p w14:paraId="19A6D952" w14:textId="1B1F5C08" w:rsidR="00B101AE" w:rsidRDefault="00B101AE" w:rsidP="00B101AE">
      <w:pPr>
        <w:keepNext/>
        <w:keepLines/>
        <w:spacing w:before="320" w:after="0" w:line="256" w:lineRule="auto"/>
        <w:jc w:val="both"/>
        <w:outlineLvl w:val="1"/>
        <w:rPr>
          <w:rFonts w:ascii="Melior" w:eastAsia="Times New Roman" w:hAnsi="Melior" w:cs="Times New Roman"/>
          <w:b/>
          <w:color w:val="000000"/>
          <w:sz w:val="28"/>
          <w:szCs w:val="26"/>
        </w:rPr>
      </w:pPr>
      <w:bookmarkStart w:id="77" w:name="_Toc193813953"/>
      <w:r w:rsidRPr="00B101AE">
        <w:rPr>
          <w:rFonts w:ascii="Melior" w:eastAsia="Times New Roman" w:hAnsi="Melior" w:cs="Times New Roman"/>
          <w:b/>
          <w:color w:val="000000"/>
          <w:sz w:val="28"/>
          <w:szCs w:val="26"/>
        </w:rPr>
        <w:t>Artikel 55 – Indemnität und Immunität der Abgeordneten</w:t>
      </w:r>
      <w:bookmarkEnd w:id="77"/>
    </w:p>
    <w:p w14:paraId="2DDA663A" w14:textId="0A7163F0" w:rsidR="00D57493" w:rsidRPr="00D57493" w:rsidRDefault="00D57493" w:rsidP="00A76500">
      <w:pPr>
        <w:numPr>
          <w:ilvl w:val="0"/>
          <w:numId w:val="38"/>
        </w:numPr>
        <w:spacing w:after="0" w:line="256" w:lineRule="auto"/>
        <w:contextualSpacing/>
        <w:jc w:val="both"/>
        <w:rPr>
          <w:rFonts w:ascii="Melior" w:eastAsia="Calibri" w:hAnsi="Melior" w:cs="Times New Roman"/>
        </w:rPr>
      </w:pPr>
      <w:r w:rsidRPr="00D57493">
        <w:rPr>
          <w:rFonts w:ascii="Melior" w:eastAsia="Calibri" w:hAnsi="Melior" w:cs="Times New Roman"/>
        </w:rPr>
        <w:t>Abgeordnete dürfen zu keiner Zeit wegen ihrer Abstimmung oder wegen einer Äußerung, die sie im Landtag oder sonst in Ausübung ihres Mandates getan haben, gerichtlich oder dienstlich verfolgt oder anderweitig außerhalb des Landtages zur Verantwortung gezogen werden. Dies gilt nicht für verleumderische Beleidigungen.</w:t>
      </w:r>
    </w:p>
    <w:p w14:paraId="7ADCC49C" w14:textId="526E611D" w:rsidR="00D57493" w:rsidRPr="001822E1" w:rsidRDefault="00D57493" w:rsidP="00A76500">
      <w:pPr>
        <w:numPr>
          <w:ilvl w:val="0"/>
          <w:numId w:val="38"/>
        </w:numPr>
        <w:spacing w:after="0" w:line="256" w:lineRule="auto"/>
        <w:contextualSpacing/>
        <w:jc w:val="both"/>
        <w:rPr>
          <w:rFonts w:ascii="Melior" w:eastAsia="Calibri" w:hAnsi="Melior" w:cs="Times New Roman"/>
        </w:rPr>
      </w:pPr>
      <w:r w:rsidRPr="00D57493">
        <w:rPr>
          <w:rFonts w:ascii="Melior" w:eastAsia="Calibri" w:hAnsi="Melior" w:cs="Times New Roman"/>
        </w:rPr>
        <w:t>Abgeordnete dürfen nur mit Einwilligung des Landtages wegen einer mit Strafe bedrohten Handlung zur Untersuchung gezogen, festgenommen, festgehalten oder verhaftet werden, es sei denn, dass sie bei</w:t>
      </w:r>
      <w:r w:rsidR="001822E1">
        <w:rPr>
          <w:rFonts w:ascii="Melior" w:eastAsia="Calibri" w:hAnsi="Melior" w:cs="Times New Roman"/>
        </w:rPr>
        <w:t xml:space="preserve"> </w:t>
      </w:r>
      <w:r w:rsidRPr="001822E1">
        <w:rPr>
          <w:rFonts w:ascii="Melior" w:eastAsia="Calibri" w:hAnsi="Melior" w:cs="Times New Roman"/>
        </w:rPr>
        <w:t>Begehung einer strafbaren Handlung oder im Lauf des folgenden Tages festgenommen werden. Die Einwilligung des Landtages ist auch bei jeder anderen Beschränkung der persönlichen Freiheit von Abgeordneten erforderlich.</w:t>
      </w:r>
    </w:p>
    <w:p w14:paraId="026F8299" w14:textId="3C553614" w:rsidR="00D57493" w:rsidRPr="00D57493" w:rsidRDefault="00D57493" w:rsidP="00A76500">
      <w:pPr>
        <w:numPr>
          <w:ilvl w:val="0"/>
          <w:numId w:val="38"/>
        </w:numPr>
        <w:spacing w:after="0" w:line="256" w:lineRule="auto"/>
        <w:contextualSpacing/>
        <w:jc w:val="both"/>
        <w:rPr>
          <w:rFonts w:ascii="Melior" w:eastAsia="Calibri" w:hAnsi="Melior" w:cs="Times New Roman"/>
        </w:rPr>
      </w:pPr>
      <w:r w:rsidRPr="00D57493">
        <w:rPr>
          <w:rFonts w:ascii="Melior" w:eastAsia="Calibri" w:hAnsi="Melior" w:cs="Times New Roman"/>
        </w:rPr>
        <w:t>Jedes Strafv</w:t>
      </w:r>
      <w:r>
        <w:rPr>
          <w:rFonts w:ascii="Melior" w:eastAsia="Calibri" w:hAnsi="Melior" w:cs="Times New Roman"/>
        </w:rPr>
        <w:t>er</w:t>
      </w:r>
      <w:r w:rsidRPr="00D57493">
        <w:rPr>
          <w:rFonts w:ascii="Melior" w:eastAsia="Calibri" w:hAnsi="Melior" w:cs="Times New Roman"/>
        </w:rPr>
        <w:t>fahren gegen Abgeordnete und jede Haft oder sonstige Beschränkung ihrer persönlichen Freiheit ist auf Verlangen des Landtages für die Dauer der Wahlperiode oder einen kürzer begrenzten Zeitraum auszusetzen.</w:t>
      </w:r>
    </w:p>
    <w:p w14:paraId="389DE75D" w14:textId="36E84350" w:rsidR="00B101AE" w:rsidRDefault="005A000E" w:rsidP="00B101AE">
      <w:pPr>
        <w:keepNext/>
        <w:keepLines/>
        <w:spacing w:before="320" w:after="0" w:line="256" w:lineRule="auto"/>
        <w:jc w:val="both"/>
        <w:outlineLvl w:val="1"/>
        <w:rPr>
          <w:rFonts w:ascii="Melior" w:eastAsia="Times New Roman" w:hAnsi="Melior" w:cs="Times New Roman"/>
          <w:b/>
          <w:color w:val="000000"/>
          <w:sz w:val="28"/>
          <w:szCs w:val="26"/>
        </w:rPr>
      </w:pPr>
      <w:bookmarkStart w:id="78" w:name="_Toc193813954"/>
      <w:r>
        <w:rPr>
          <w:rFonts w:ascii="Melior" w:eastAsia="Times New Roman" w:hAnsi="Melior" w:cs="Times New Roman"/>
          <w:b/>
          <w:color w:val="000000"/>
          <w:sz w:val="28"/>
          <w:szCs w:val="26"/>
        </w:rPr>
        <w:t>Artikel 56 – Zeugnisverweigerungsrecht der Abgeordneten</w:t>
      </w:r>
      <w:bookmarkEnd w:id="78"/>
    </w:p>
    <w:p w14:paraId="577E5576" w14:textId="66F47BE7" w:rsidR="00B90423" w:rsidRPr="00B90423" w:rsidRDefault="00B90423" w:rsidP="00A76500">
      <w:pPr>
        <w:numPr>
          <w:ilvl w:val="0"/>
          <w:numId w:val="39"/>
        </w:numPr>
        <w:spacing w:after="0" w:line="256" w:lineRule="auto"/>
        <w:contextualSpacing/>
        <w:jc w:val="both"/>
        <w:rPr>
          <w:rFonts w:ascii="Melior" w:eastAsia="Calibri" w:hAnsi="Melior" w:cs="Times New Roman"/>
        </w:rPr>
      </w:pPr>
      <w:r w:rsidRPr="00B90423">
        <w:rPr>
          <w:rFonts w:ascii="Melior" w:eastAsia="Calibri" w:hAnsi="Melior" w:cs="Times New Roman"/>
        </w:rPr>
        <w:t>Die Abgeordneten können über Personen, die ihnen in ihrer Eigenschaft als Abgeordnete oder denen sie als Abgeordnete Tatsachen anvertraut haben, sowie über diese Tatsachen selbst das Zeugnis verweigern.</w:t>
      </w:r>
    </w:p>
    <w:p w14:paraId="24A17805" w14:textId="19EC055B" w:rsidR="00B90423" w:rsidRPr="00B90423" w:rsidRDefault="00B90423" w:rsidP="00A76500">
      <w:pPr>
        <w:numPr>
          <w:ilvl w:val="0"/>
          <w:numId w:val="39"/>
        </w:numPr>
        <w:spacing w:after="0" w:line="256" w:lineRule="auto"/>
        <w:contextualSpacing/>
        <w:jc w:val="both"/>
        <w:rPr>
          <w:rFonts w:ascii="Melior" w:eastAsia="Calibri" w:hAnsi="Melior" w:cs="Times New Roman"/>
        </w:rPr>
      </w:pPr>
      <w:r w:rsidRPr="00B90423">
        <w:rPr>
          <w:rFonts w:ascii="Melior" w:eastAsia="Calibri" w:hAnsi="Melior" w:cs="Times New Roman"/>
        </w:rPr>
        <w:t>Personen, deren Mitarbeit Abgeordnete in Ausübung ihres Mandates in Anspruch nehmen, können das Zeugnis über die Wahrnehmungen verweigern, die sie anlässlich dieser Mitarbeit gemacht haben.</w:t>
      </w:r>
    </w:p>
    <w:p w14:paraId="026775FD" w14:textId="0E9632ED" w:rsidR="005A000E" w:rsidRDefault="00B90423" w:rsidP="00A76500">
      <w:pPr>
        <w:numPr>
          <w:ilvl w:val="0"/>
          <w:numId w:val="39"/>
        </w:numPr>
        <w:spacing w:after="0" w:line="256" w:lineRule="auto"/>
        <w:contextualSpacing/>
        <w:jc w:val="both"/>
        <w:rPr>
          <w:rFonts w:ascii="Melior" w:eastAsia="Calibri" w:hAnsi="Melior" w:cs="Times New Roman"/>
        </w:rPr>
      </w:pPr>
      <w:r w:rsidRPr="00B90423">
        <w:rPr>
          <w:rFonts w:ascii="Melior" w:eastAsia="Calibri" w:hAnsi="Melior" w:cs="Times New Roman"/>
        </w:rPr>
        <w:t>Soweit dieses Zeugnisverweigerungsrecht reicht, sind die Durchsuchung und die Beschlagnahme von Schriftstücken und anderen Informationsträgern unzulässig.</w:t>
      </w:r>
    </w:p>
    <w:p w14:paraId="2B19DF0A" w14:textId="4E393BE8" w:rsidR="00E76A45" w:rsidRDefault="00E76A45" w:rsidP="00A76500">
      <w:pPr>
        <w:numPr>
          <w:ilvl w:val="0"/>
          <w:numId w:val="39"/>
        </w:numPr>
        <w:spacing w:after="0" w:line="256" w:lineRule="auto"/>
        <w:contextualSpacing/>
        <w:jc w:val="both"/>
        <w:rPr>
          <w:rFonts w:ascii="Melior" w:eastAsia="Calibri" w:hAnsi="Melior" w:cs="Times New Roman"/>
        </w:rPr>
      </w:pPr>
      <w:r>
        <w:rPr>
          <w:rFonts w:ascii="Melior" w:eastAsia="Calibri" w:hAnsi="Melior" w:cs="Times New Roman"/>
        </w:rPr>
        <w:t>Die in den Absätzen 1, 2 und 3 genannten Vorgaben gelten nicht für Spenden oder sonstige Zuwendungen</w:t>
      </w:r>
      <w:r w:rsidR="00636BED">
        <w:rPr>
          <w:rFonts w:ascii="Melior" w:eastAsia="Calibri" w:hAnsi="Melior" w:cs="Times New Roman"/>
        </w:rPr>
        <w:t>. Ausnahmen davon werden durch Gesetz geregelt.</w:t>
      </w:r>
    </w:p>
    <w:p w14:paraId="2342CC66" w14:textId="4316286F" w:rsidR="00C85A07" w:rsidRDefault="00DD4F7B" w:rsidP="003A0B81">
      <w:pPr>
        <w:keepNext/>
        <w:keepLines/>
        <w:spacing w:before="320" w:after="0" w:line="256" w:lineRule="auto"/>
        <w:jc w:val="both"/>
        <w:outlineLvl w:val="1"/>
        <w:rPr>
          <w:rFonts w:ascii="Melior" w:eastAsia="Times New Roman" w:hAnsi="Melior" w:cs="Times New Roman"/>
          <w:b/>
          <w:color w:val="000000"/>
          <w:sz w:val="28"/>
          <w:szCs w:val="26"/>
        </w:rPr>
      </w:pPr>
      <w:bookmarkStart w:id="79" w:name="_Toc193813955"/>
      <w:r w:rsidRPr="003A0B81">
        <w:rPr>
          <w:rFonts w:ascii="Melior" w:eastAsia="Times New Roman" w:hAnsi="Melior" w:cs="Times New Roman"/>
          <w:b/>
          <w:color w:val="000000"/>
          <w:sz w:val="28"/>
          <w:szCs w:val="26"/>
        </w:rPr>
        <w:t>Art</w:t>
      </w:r>
      <w:r w:rsidR="003A0B81" w:rsidRPr="003A0B81">
        <w:rPr>
          <w:rFonts w:ascii="Melior" w:eastAsia="Times New Roman" w:hAnsi="Melior" w:cs="Times New Roman"/>
          <w:b/>
          <w:color w:val="000000"/>
          <w:sz w:val="28"/>
          <w:szCs w:val="26"/>
        </w:rPr>
        <w:t xml:space="preserve">ikel 57 </w:t>
      </w:r>
      <w:r w:rsidR="003A0B81">
        <w:rPr>
          <w:rFonts w:ascii="Melior" w:eastAsia="Times New Roman" w:hAnsi="Melior" w:cs="Times New Roman"/>
          <w:b/>
          <w:color w:val="000000"/>
          <w:sz w:val="28"/>
          <w:szCs w:val="26"/>
        </w:rPr>
        <w:t>– Datenschutzbeauftragte</w:t>
      </w:r>
      <w:r w:rsidR="00C85A07">
        <w:rPr>
          <w:rFonts w:ascii="Melior" w:eastAsia="Times New Roman" w:hAnsi="Melior" w:cs="Times New Roman"/>
          <w:b/>
          <w:color w:val="000000"/>
          <w:sz w:val="28"/>
          <w:szCs w:val="26"/>
        </w:rPr>
        <w:t>r</w:t>
      </w:r>
      <w:bookmarkEnd w:id="79"/>
    </w:p>
    <w:p w14:paraId="00C31822" w14:textId="1E3DC631" w:rsidR="003A0B81" w:rsidRDefault="00AF069B" w:rsidP="00A76500">
      <w:pPr>
        <w:numPr>
          <w:ilvl w:val="0"/>
          <w:numId w:val="40"/>
        </w:numPr>
        <w:spacing w:after="0" w:line="256" w:lineRule="auto"/>
        <w:contextualSpacing/>
        <w:jc w:val="both"/>
        <w:rPr>
          <w:rFonts w:ascii="Melior" w:eastAsia="Calibri" w:hAnsi="Melior" w:cs="Times New Roman"/>
        </w:rPr>
      </w:pPr>
      <w:r w:rsidRPr="00AF069B">
        <w:rPr>
          <w:rFonts w:ascii="Melior" w:eastAsia="Calibri" w:hAnsi="Melior" w:cs="Times New Roman"/>
        </w:rPr>
        <w:t>Zur Wahrung des Rechtes auf Datenschutz und zur Unterstützung bei der Ausübung der parlamentarischen Kontrolle wird beim Landtag ein Datenschutzbeauftragter berufen. Das Nähere bestimmt Gesetz.</w:t>
      </w:r>
    </w:p>
    <w:p w14:paraId="5E4F766F" w14:textId="6D8E3694" w:rsidR="00AF069B" w:rsidRDefault="00AF069B" w:rsidP="00A76500">
      <w:pPr>
        <w:numPr>
          <w:ilvl w:val="0"/>
          <w:numId w:val="40"/>
        </w:numPr>
        <w:spacing w:after="0" w:line="256" w:lineRule="auto"/>
        <w:contextualSpacing/>
        <w:jc w:val="both"/>
        <w:rPr>
          <w:rFonts w:ascii="Melior" w:eastAsia="Calibri" w:hAnsi="Melior" w:cs="Times New Roman"/>
        </w:rPr>
      </w:pPr>
      <w:r>
        <w:rPr>
          <w:rFonts w:ascii="Melior" w:eastAsia="Calibri" w:hAnsi="Melior" w:cs="Times New Roman"/>
        </w:rPr>
        <w:t>Sollte der Landtag beschließen auf dieses Recht zu verzichten, so kann das Amt des Datenschutzbeauftragten auch ein Mitglied der Staatsregierung übernehmen.</w:t>
      </w:r>
      <w:r w:rsidR="009D0E14">
        <w:rPr>
          <w:rFonts w:ascii="Melior" w:eastAsia="Calibri" w:hAnsi="Melior" w:cs="Times New Roman"/>
        </w:rPr>
        <w:t xml:space="preserve"> Ein solcher Beschluss kann auch in der Geschäftsordnung vorgegeben sein.</w:t>
      </w:r>
    </w:p>
    <w:p w14:paraId="78E6609A" w14:textId="5B384840" w:rsidR="009D0E14" w:rsidRDefault="009D0E14" w:rsidP="009D7A2D">
      <w:pPr>
        <w:keepNext/>
        <w:keepLines/>
        <w:spacing w:before="320" w:after="0" w:line="256" w:lineRule="auto"/>
        <w:jc w:val="both"/>
        <w:outlineLvl w:val="1"/>
        <w:rPr>
          <w:rFonts w:ascii="Melior" w:eastAsia="Times New Roman" w:hAnsi="Melior" w:cs="Times New Roman"/>
          <w:b/>
          <w:color w:val="000000"/>
          <w:sz w:val="28"/>
          <w:szCs w:val="26"/>
        </w:rPr>
      </w:pPr>
      <w:bookmarkStart w:id="80" w:name="_Toc193813956"/>
      <w:r w:rsidRPr="009D0E14">
        <w:rPr>
          <w:rFonts w:ascii="Melior" w:eastAsia="Times New Roman" w:hAnsi="Melior" w:cs="Times New Roman"/>
          <w:b/>
          <w:color w:val="000000"/>
          <w:sz w:val="28"/>
          <w:szCs w:val="26"/>
        </w:rPr>
        <w:t>Artikel 58 – Auflösung des Landtages</w:t>
      </w:r>
      <w:bookmarkEnd w:id="80"/>
    </w:p>
    <w:p w14:paraId="144C0226" w14:textId="539A56D1" w:rsidR="009D0E14" w:rsidRDefault="009D0E14" w:rsidP="009D0E14">
      <w:pPr>
        <w:spacing w:after="0" w:line="256" w:lineRule="auto"/>
        <w:contextualSpacing/>
        <w:jc w:val="both"/>
        <w:rPr>
          <w:rFonts w:ascii="Melior" w:eastAsia="Calibri" w:hAnsi="Melior" w:cs="Times New Roman"/>
        </w:rPr>
      </w:pPr>
      <w:r w:rsidRPr="009D0E14">
        <w:rPr>
          <w:rFonts w:ascii="Melior" w:eastAsia="Calibri" w:hAnsi="Melior" w:cs="Times New Roman"/>
        </w:rPr>
        <w:t>Der Landtag kann sich auf Beschluss von zwei Dritteln seiner gesetzlich vorgegebenen Mitglieder selber auflösen.</w:t>
      </w:r>
    </w:p>
    <w:p w14:paraId="486B9410" w14:textId="77777777" w:rsidR="00232375" w:rsidRDefault="00232375" w:rsidP="009D0E14">
      <w:pPr>
        <w:spacing w:after="0" w:line="256" w:lineRule="auto"/>
        <w:contextualSpacing/>
        <w:jc w:val="both"/>
        <w:rPr>
          <w:rFonts w:ascii="Melior" w:eastAsia="Calibri" w:hAnsi="Melior" w:cs="Times New Roman"/>
        </w:rPr>
      </w:pPr>
    </w:p>
    <w:p w14:paraId="6A8DCF44" w14:textId="77777777" w:rsidR="00232375" w:rsidRDefault="00232375" w:rsidP="009D0E14">
      <w:pPr>
        <w:spacing w:after="0" w:line="256" w:lineRule="auto"/>
        <w:contextualSpacing/>
        <w:jc w:val="both"/>
        <w:rPr>
          <w:rFonts w:ascii="Melior" w:eastAsia="Calibri" w:hAnsi="Melior" w:cs="Times New Roman"/>
        </w:rPr>
      </w:pPr>
    </w:p>
    <w:p w14:paraId="2C267826" w14:textId="77777777" w:rsidR="00232375" w:rsidRDefault="00232375" w:rsidP="009D0E14">
      <w:pPr>
        <w:spacing w:after="0" w:line="256" w:lineRule="auto"/>
        <w:contextualSpacing/>
        <w:jc w:val="both"/>
        <w:rPr>
          <w:rFonts w:ascii="Melior" w:eastAsia="Calibri" w:hAnsi="Melior" w:cs="Times New Roman"/>
        </w:rPr>
      </w:pPr>
    </w:p>
    <w:p w14:paraId="498CCB68" w14:textId="77777777" w:rsidR="00232375" w:rsidRDefault="00232375" w:rsidP="009D0E14">
      <w:pPr>
        <w:spacing w:after="0" w:line="256" w:lineRule="auto"/>
        <w:contextualSpacing/>
        <w:jc w:val="both"/>
        <w:rPr>
          <w:rFonts w:ascii="Melior" w:eastAsia="Calibri" w:hAnsi="Melior" w:cs="Times New Roman"/>
        </w:rPr>
      </w:pPr>
    </w:p>
    <w:p w14:paraId="550C8809" w14:textId="77777777" w:rsidR="00232375" w:rsidRDefault="00232375" w:rsidP="009D0E14">
      <w:pPr>
        <w:spacing w:after="0" w:line="256" w:lineRule="auto"/>
        <w:contextualSpacing/>
        <w:jc w:val="both"/>
        <w:rPr>
          <w:rFonts w:ascii="Melior" w:eastAsia="Calibri" w:hAnsi="Melior" w:cs="Times New Roman"/>
        </w:rPr>
      </w:pPr>
    </w:p>
    <w:p w14:paraId="09525B20" w14:textId="77777777" w:rsidR="00232375" w:rsidRDefault="00232375" w:rsidP="009D0E14">
      <w:pPr>
        <w:spacing w:after="0" w:line="256" w:lineRule="auto"/>
        <w:contextualSpacing/>
        <w:jc w:val="both"/>
        <w:rPr>
          <w:rFonts w:ascii="Melior" w:eastAsia="Calibri" w:hAnsi="Melior" w:cs="Times New Roman"/>
        </w:rPr>
      </w:pPr>
    </w:p>
    <w:p w14:paraId="0C55162C" w14:textId="77777777" w:rsidR="00232375" w:rsidRDefault="00232375" w:rsidP="009D0E14">
      <w:pPr>
        <w:spacing w:after="0" w:line="256" w:lineRule="auto"/>
        <w:contextualSpacing/>
        <w:jc w:val="both"/>
        <w:rPr>
          <w:rFonts w:ascii="Melior" w:eastAsia="Calibri" w:hAnsi="Melior" w:cs="Times New Roman"/>
        </w:rPr>
      </w:pPr>
    </w:p>
    <w:p w14:paraId="3B3A63EA" w14:textId="77777777" w:rsidR="00232375" w:rsidRDefault="00232375" w:rsidP="009D0E14">
      <w:pPr>
        <w:spacing w:after="0" w:line="256" w:lineRule="auto"/>
        <w:contextualSpacing/>
        <w:jc w:val="both"/>
        <w:rPr>
          <w:rFonts w:ascii="Melior" w:eastAsia="Calibri" w:hAnsi="Melior" w:cs="Times New Roman"/>
        </w:rPr>
      </w:pPr>
    </w:p>
    <w:p w14:paraId="11964FA1" w14:textId="77777777" w:rsidR="00232375" w:rsidRDefault="00232375" w:rsidP="009D0E14">
      <w:pPr>
        <w:spacing w:after="0" w:line="256" w:lineRule="auto"/>
        <w:contextualSpacing/>
        <w:jc w:val="both"/>
        <w:rPr>
          <w:rFonts w:ascii="Melior" w:eastAsia="Calibri" w:hAnsi="Melior" w:cs="Times New Roman"/>
        </w:rPr>
      </w:pPr>
    </w:p>
    <w:p w14:paraId="25E292EC" w14:textId="77777777" w:rsidR="00232375" w:rsidRDefault="00232375" w:rsidP="009D0E14">
      <w:pPr>
        <w:spacing w:after="0" w:line="256" w:lineRule="auto"/>
        <w:contextualSpacing/>
        <w:jc w:val="both"/>
        <w:rPr>
          <w:rFonts w:ascii="Melior" w:eastAsia="Calibri" w:hAnsi="Melior" w:cs="Times New Roman"/>
        </w:rPr>
      </w:pPr>
    </w:p>
    <w:p w14:paraId="6DAB0B40" w14:textId="77777777" w:rsidR="00232375" w:rsidRDefault="00232375" w:rsidP="009D0E14">
      <w:pPr>
        <w:spacing w:after="0" w:line="256" w:lineRule="auto"/>
        <w:contextualSpacing/>
        <w:jc w:val="both"/>
        <w:rPr>
          <w:rFonts w:ascii="Melior" w:eastAsia="Calibri" w:hAnsi="Melior" w:cs="Times New Roman"/>
        </w:rPr>
      </w:pPr>
    </w:p>
    <w:p w14:paraId="69FE0E10" w14:textId="38E64E0F" w:rsidR="00232375" w:rsidRDefault="00232375" w:rsidP="00232375">
      <w:pPr>
        <w:pStyle w:val="Formatvorlage1"/>
        <w:rPr>
          <w:rFonts w:eastAsia="Calibri"/>
        </w:rPr>
      </w:pPr>
      <w:bookmarkStart w:id="81" w:name="_Toc193813865"/>
      <w:bookmarkStart w:id="82" w:name="_Toc193813957"/>
      <w:r>
        <w:rPr>
          <w:rFonts w:eastAsia="Calibri"/>
        </w:rPr>
        <w:t>IV. Abschnitt – Die Staatsregierung</w:t>
      </w:r>
      <w:bookmarkEnd w:id="81"/>
      <w:bookmarkEnd w:id="82"/>
    </w:p>
    <w:p w14:paraId="2E70C371" w14:textId="7A6E5300" w:rsidR="00F8139B" w:rsidRDefault="00010B03" w:rsidP="00010B03">
      <w:pPr>
        <w:pStyle w:val="Formatvorlage2"/>
        <w:rPr>
          <w:rFonts w:eastAsia="Calibri"/>
        </w:rPr>
      </w:pPr>
      <w:bookmarkStart w:id="83" w:name="_Toc178108155"/>
      <w:bookmarkStart w:id="84" w:name="_Toc193813958"/>
      <w:r>
        <w:rPr>
          <w:rFonts w:eastAsia="Calibri"/>
        </w:rPr>
        <w:t>Artikel 59 – Stellung und Aufgabe, Zusammensetzung, Geschäftsbereiche</w:t>
      </w:r>
      <w:bookmarkEnd w:id="83"/>
      <w:bookmarkEnd w:id="84"/>
    </w:p>
    <w:p w14:paraId="1C559F5B" w14:textId="5FF99992" w:rsidR="007A4A86" w:rsidRPr="007A4A86" w:rsidRDefault="007A4A86" w:rsidP="00A76500">
      <w:pPr>
        <w:numPr>
          <w:ilvl w:val="0"/>
          <w:numId w:val="41"/>
        </w:numPr>
        <w:spacing w:after="0" w:line="256" w:lineRule="auto"/>
        <w:contextualSpacing/>
        <w:jc w:val="both"/>
        <w:rPr>
          <w:rFonts w:ascii="Melior" w:eastAsia="Calibri" w:hAnsi="Melior" w:cs="Times New Roman"/>
        </w:rPr>
      </w:pPr>
      <w:r w:rsidRPr="007A4A86">
        <w:rPr>
          <w:rFonts w:ascii="Melior" w:eastAsia="Calibri" w:hAnsi="Melior" w:cs="Times New Roman"/>
        </w:rPr>
        <w:t>Die Staatsregierung steht an der Spitze der vollziehenden Gewalt. Ihr obliegt die Leitung und Verwaltung des Landes. Sie hat nach Maßgabe der Verfassung Anteil an der Gesetzgebung.</w:t>
      </w:r>
    </w:p>
    <w:p w14:paraId="1BCF1BDC" w14:textId="688C82EE" w:rsidR="007A4A86" w:rsidRPr="007A4A86" w:rsidRDefault="007A4A86" w:rsidP="00A76500">
      <w:pPr>
        <w:numPr>
          <w:ilvl w:val="0"/>
          <w:numId w:val="41"/>
        </w:numPr>
        <w:spacing w:after="0" w:line="256" w:lineRule="auto"/>
        <w:contextualSpacing/>
        <w:jc w:val="both"/>
        <w:rPr>
          <w:rFonts w:ascii="Melior" w:eastAsia="Calibri" w:hAnsi="Melior" w:cs="Times New Roman"/>
        </w:rPr>
      </w:pPr>
      <w:r w:rsidRPr="007A4A86">
        <w:rPr>
          <w:rFonts w:ascii="Melior" w:eastAsia="Calibri" w:hAnsi="Melior" w:cs="Times New Roman"/>
        </w:rPr>
        <w:t>Die Staatsregierung besteht aus dem Ministerpräsidenten und den Staatsministern. Als weitere Mitglieder der Staatsregierung können Staatssekretäre ernannt werden.</w:t>
      </w:r>
    </w:p>
    <w:p w14:paraId="7C7E688F" w14:textId="77777777" w:rsidR="000A2553" w:rsidRDefault="007A4A86" w:rsidP="00A76500">
      <w:pPr>
        <w:numPr>
          <w:ilvl w:val="0"/>
          <w:numId w:val="41"/>
        </w:numPr>
        <w:spacing w:after="0" w:line="256" w:lineRule="auto"/>
        <w:contextualSpacing/>
        <w:jc w:val="both"/>
        <w:rPr>
          <w:rFonts w:ascii="Melior" w:eastAsia="Calibri" w:hAnsi="Melior" w:cs="Times New Roman"/>
        </w:rPr>
      </w:pPr>
      <w:r w:rsidRPr="007A4A86">
        <w:rPr>
          <w:rFonts w:ascii="Melior" w:eastAsia="Calibri" w:hAnsi="Melior" w:cs="Times New Roman"/>
        </w:rPr>
        <w:t>Die Staatsregierung beschließt über die Geschäftsbereiche ihrer Mitglieder. Der Ministerpräsident kann einen Geschäftsbereich selbst übernehmen.</w:t>
      </w:r>
      <w:r w:rsidR="000A2553">
        <w:rPr>
          <w:rFonts w:ascii="Melior" w:eastAsia="Calibri" w:hAnsi="Melior" w:cs="Times New Roman"/>
        </w:rPr>
        <w:t xml:space="preserve"> </w:t>
      </w:r>
    </w:p>
    <w:p w14:paraId="0F2D43B6" w14:textId="382E895E" w:rsidR="00010B03" w:rsidRDefault="000A2553" w:rsidP="00A76500">
      <w:pPr>
        <w:numPr>
          <w:ilvl w:val="0"/>
          <w:numId w:val="41"/>
        </w:numPr>
        <w:spacing w:after="0" w:line="256" w:lineRule="auto"/>
        <w:contextualSpacing/>
        <w:jc w:val="both"/>
        <w:rPr>
          <w:rFonts w:ascii="Melior" w:eastAsia="Calibri" w:hAnsi="Melior" w:cs="Times New Roman"/>
        </w:rPr>
      </w:pPr>
      <w:r>
        <w:rPr>
          <w:rFonts w:ascii="Melior" w:eastAsia="Calibri" w:hAnsi="Melior" w:cs="Times New Roman"/>
        </w:rPr>
        <w:t>Sollte die Staatsregierung zu keiner Einigung bezüglich den Geschäftsbereichen ihrer Mitglieder kommen, so entscheidet der Ministerpräsident.</w:t>
      </w:r>
    </w:p>
    <w:p w14:paraId="22E803E8" w14:textId="5CB86387" w:rsidR="000E6BF6" w:rsidRDefault="000E6BF6" w:rsidP="00D0233B">
      <w:pPr>
        <w:pStyle w:val="Formatvorlage2"/>
        <w:rPr>
          <w:rFonts w:eastAsia="Calibri"/>
        </w:rPr>
      </w:pPr>
      <w:bookmarkStart w:id="85" w:name="_Toc178108156"/>
      <w:bookmarkStart w:id="86" w:name="_Toc193813959"/>
      <w:r>
        <w:rPr>
          <w:rFonts w:eastAsia="Calibri"/>
        </w:rPr>
        <w:t xml:space="preserve">Artikel 60 </w:t>
      </w:r>
      <w:r w:rsidR="00D0233B">
        <w:rPr>
          <w:rFonts w:eastAsia="Calibri"/>
        </w:rPr>
        <w:t>–</w:t>
      </w:r>
      <w:r>
        <w:rPr>
          <w:rFonts w:eastAsia="Calibri"/>
        </w:rPr>
        <w:t xml:space="preserve"> </w:t>
      </w:r>
      <w:r w:rsidR="00D0233B">
        <w:rPr>
          <w:rFonts w:eastAsia="Calibri"/>
        </w:rPr>
        <w:t>Bildung der Staatsregierung</w:t>
      </w:r>
      <w:bookmarkEnd w:id="85"/>
      <w:bookmarkEnd w:id="86"/>
    </w:p>
    <w:p w14:paraId="106B658E" w14:textId="141E62C3" w:rsidR="00005D0F" w:rsidRPr="00005D0F" w:rsidRDefault="00005D0F" w:rsidP="00A76500">
      <w:pPr>
        <w:numPr>
          <w:ilvl w:val="0"/>
          <w:numId w:val="42"/>
        </w:numPr>
        <w:spacing w:after="0" w:line="256" w:lineRule="auto"/>
        <w:contextualSpacing/>
        <w:jc w:val="both"/>
        <w:rPr>
          <w:rFonts w:ascii="Melior" w:eastAsia="Calibri" w:hAnsi="Melior" w:cs="Times New Roman"/>
        </w:rPr>
      </w:pPr>
      <w:r w:rsidRPr="00005D0F">
        <w:rPr>
          <w:rFonts w:ascii="Melior" w:eastAsia="Calibri" w:hAnsi="Melior" w:cs="Times New Roman"/>
        </w:rPr>
        <w:t>Der Ministerpräsident wird vom Landtag mit der Mehrheit seiner Mitglieder ohne Aussprache in</w:t>
      </w:r>
      <w:r>
        <w:rPr>
          <w:rFonts w:ascii="Melior" w:eastAsia="Calibri" w:hAnsi="Melior" w:cs="Times New Roman"/>
        </w:rPr>
        <w:t xml:space="preserve"> </w:t>
      </w:r>
      <w:r w:rsidRPr="00005D0F">
        <w:rPr>
          <w:rFonts w:ascii="Melior" w:eastAsia="Calibri" w:hAnsi="Melior" w:cs="Times New Roman"/>
        </w:rPr>
        <w:t>geheimer Abstimmung gewählt.</w:t>
      </w:r>
    </w:p>
    <w:p w14:paraId="0323A8D8" w14:textId="6CBF979F" w:rsidR="00005D0F" w:rsidRPr="00005D0F" w:rsidRDefault="00005D0F" w:rsidP="00A76500">
      <w:pPr>
        <w:numPr>
          <w:ilvl w:val="0"/>
          <w:numId w:val="42"/>
        </w:numPr>
        <w:spacing w:after="0" w:line="256" w:lineRule="auto"/>
        <w:contextualSpacing/>
        <w:jc w:val="both"/>
        <w:rPr>
          <w:rFonts w:ascii="Melior" w:eastAsia="Calibri" w:hAnsi="Melior" w:cs="Times New Roman"/>
        </w:rPr>
      </w:pPr>
      <w:r w:rsidRPr="00005D0F">
        <w:rPr>
          <w:rFonts w:ascii="Melior" w:eastAsia="Calibri" w:hAnsi="Melior" w:cs="Times New Roman"/>
        </w:rPr>
        <w:t>Kommt eine Wahl nach Absatz 1 nicht zustande, so ist gewählt, wer in einem weiteren Wahlgang die</w:t>
      </w:r>
      <w:r>
        <w:rPr>
          <w:rFonts w:ascii="Melior" w:eastAsia="Calibri" w:hAnsi="Melior" w:cs="Times New Roman"/>
        </w:rPr>
        <w:t xml:space="preserve"> </w:t>
      </w:r>
      <w:r w:rsidRPr="00005D0F">
        <w:rPr>
          <w:rFonts w:ascii="Melior" w:eastAsia="Calibri" w:hAnsi="Melior" w:cs="Times New Roman"/>
        </w:rPr>
        <w:t>Mehrheit der abgegebenen Stimmen erhält.</w:t>
      </w:r>
    </w:p>
    <w:p w14:paraId="0A11190D" w14:textId="77777777" w:rsidR="00005D0F" w:rsidRPr="00005D0F" w:rsidRDefault="00005D0F" w:rsidP="00A76500">
      <w:pPr>
        <w:numPr>
          <w:ilvl w:val="0"/>
          <w:numId w:val="42"/>
        </w:numPr>
        <w:spacing w:after="0" w:line="256" w:lineRule="auto"/>
        <w:contextualSpacing/>
        <w:jc w:val="both"/>
        <w:rPr>
          <w:rFonts w:ascii="Melior" w:eastAsia="Calibri" w:hAnsi="Melior" w:cs="Times New Roman"/>
        </w:rPr>
      </w:pPr>
      <w:r w:rsidRPr="00005D0F">
        <w:rPr>
          <w:rFonts w:ascii="Melior" w:eastAsia="Calibri" w:hAnsi="Melior" w:cs="Times New Roman"/>
        </w:rPr>
        <w:t>Wird der Ministerpräsident nicht innerhalb von vier Monaten nach dem Zusammentritt desneugewählten Landtages oder nach der sonstigen Erledigung des Amtes des Ministerpräsidenten gewählt, so ist der Landtag aufgelöst.</w:t>
      </w:r>
    </w:p>
    <w:p w14:paraId="4CFAAC24" w14:textId="12674EC3" w:rsidR="00005D0F" w:rsidRDefault="00005D0F" w:rsidP="00A76500">
      <w:pPr>
        <w:numPr>
          <w:ilvl w:val="0"/>
          <w:numId w:val="42"/>
        </w:numPr>
        <w:spacing w:after="0" w:line="256" w:lineRule="auto"/>
        <w:contextualSpacing/>
        <w:jc w:val="both"/>
        <w:rPr>
          <w:rFonts w:ascii="Melior" w:eastAsia="Calibri" w:hAnsi="Melior" w:cs="Times New Roman"/>
        </w:rPr>
      </w:pPr>
      <w:r w:rsidRPr="00005D0F">
        <w:rPr>
          <w:rFonts w:ascii="Melior" w:eastAsia="Calibri" w:hAnsi="Melior" w:cs="Times New Roman"/>
        </w:rPr>
        <w:t>Der Ministerpräsident beruft und entlässt die Staatsminister und Staatssekretäre. Er bestellt seinen Stellvertreter.</w:t>
      </w:r>
    </w:p>
    <w:p w14:paraId="1DC2DB71" w14:textId="52F4BB13" w:rsidR="00005D0F" w:rsidRDefault="00005D0F" w:rsidP="00A76500">
      <w:pPr>
        <w:numPr>
          <w:ilvl w:val="0"/>
          <w:numId w:val="42"/>
        </w:numPr>
        <w:spacing w:after="0" w:line="256" w:lineRule="auto"/>
        <w:contextualSpacing/>
        <w:jc w:val="both"/>
        <w:rPr>
          <w:rFonts w:ascii="Melior" w:eastAsia="Calibri" w:hAnsi="Melior" w:cs="Times New Roman"/>
        </w:rPr>
      </w:pPr>
      <w:r>
        <w:rPr>
          <w:rFonts w:ascii="Melior" w:eastAsia="Calibri" w:hAnsi="Melior" w:cs="Times New Roman"/>
        </w:rPr>
        <w:t>Die Staatsminister können mit Zustimmung des Kabinetts und des Ministerpräsidenten ebenfalls Staatssekretäre ernennen.</w:t>
      </w:r>
    </w:p>
    <w:p w14:paraId="1BE8CBE5" w14:textId="571E0685" w:rsidR="00005D0F" w:rsidRDefault="00005D0F" w:rsidP="00005D0F">
      <w:pPr>
        <w:pStyle w:val="Formatvorlage2"/>
        <w:rPr>
          <w:rFonts w:eastAsia="Calibri"/>
        </w:rPr>
      </w:pPr>
      <w:bookmarkStart w:id="87" w:name="_Toc178108157"/>
      <w:bookmarkStart w:id="88" w:name="_Toc193813960"/>
      <w:r>
        <w:rPr>
          <w:rFonts w:eastAsia="Calibri"/>
        </w:rPr>
        <w:t>Artikel 61 – Amtseid</w:t>
      </w:r>
      <w:bookmarkEnd w:id="87"/>
      <w:bookmarkEnd w:id="88"/>
    </w:p>
    <w:p w14:paraId="5F94B3DC" w14:textId="77777777" w:rsidR="0048398E" w:rsidRDefault="0048398E" w:rsidP="0048398E">
      <w:pPr>
        <w:spacing w:after="0" w:line="256" w:lineRule="auto"/>
        <w:contextualSpacing/>
        <w:jc w:val="both"/>
        <w:rPr>
          <w:rFonts w:ascii="Melior" w:eastAsia="Calibri" w:hAnsi="Melior" w:cs="Times New Roman"/>
        </w:rPr>
      </w:pPr>
      <w:r w:rsidRPr="0048398E">
        <w:rPr>
          <w:rFonts w:ascii="Melior" w:eastAsia="Calibri" w:hAnsi="Melior" w:cs="Times New Roman"/>
        </w:rPr>
        <w:t xml:space="preserve">Die Mitglieder der Staatsregierung leisten beim Amtsantritt den Amtseid vor dem Landtag. Er lautet: </w:t>
      </w:r>
    </w:p>
    <w:p w14:paraId="32BB8852" w14:textId="5B44E705" w:rsidR="0048398E" w:rsidRDefault="0048398E" w:rsidP="0048398E">
      <w:pPr>
        <w:spacing w:after="0" w:line="256" w:lineRule="auto"/>
        <w:ind w:left="708"/>
        <w:contextualSpacing/>
        <w:jc w:val="both"/>
        <w:rPr>
          <w:rFonts w:ascii="Melior" w:eastAsia="Calibri" w:hAnsi="Melior" w:cs="Times New Roman"/>
        </w:rPr>
      </w:pPr>
      <w:r w:rsidRPr="0048398E">
        <w:rPr>
          <w:rFonts w:ascii="Melior" w:eastAsia="Calibri" w:hAnsi="Melior" w:cs="Times New Roman"/>
        </w:rPr>
        <w:t>„Ich schwöre, dass ich meine Kraft dem Wohl des Volkes</w:t>
      </w:r>
      <w:r w:rsidR="007328B5">
        <w:rPr>
          <w:rFonts w:ascii="Melior" w:eastAsia="Calibri" w:hAnsi="Melior" w:cs="Times New Roman"/>
        </w:rPr>
        <w:t xml:space="preserve"> </w:t>
      </w:r>
      <w:r w:rsidRPr="0048398E">
        <w:rPr>
          <w:rFonts w:ascii="Melior" w:eastAsia="Calibri" w:hAnsi="Melior" w:cs="Times New Roman"/>
        </w:rPr>
        <w:t xml:space="preserve">widmen, seinen Nutzen mehren, Schaden von ihm wenden, Verfassung und Recht wahren und verteidigen, meine Pflichten gewissenhaft erfüllen und Gerechtigkeit gegenüber allen üben werde.“ </w:t>
      </w:r>
    </w:p>
    <w:p w14:paraId="131C4D91" w14:textId="0F80DEA6" w:rsidR="00D0233B" w:rsidRDefault="0048398E" w:rsidP="007328B5">
      <w:pPr>
        <w:spacing w:after="0" w:line="256" w:lineRule="auto"/>
        <w:contextualSpacing/>
        <w:jc w:val="both"/>
        <w:rPr>
          <w:rFonts w:ascii="Melior" w:eastAsia="Calibri" w:hAnsi="Melior" w:cs="Times New Roman"/>
        </w:rPr>
      </w:pPr>
      <w:r w:rsidRPr="0048398E">
        <w:rPr>
          <w:rFonts w:ascii="Melior" w:eastAsia="Calibri" w:hAnsi="Melior" w:cs="Times New Roman"/>
        </w:rPr>
        <w:t>Der Eid kann auch mit der Beteuerung „So wahr mir Gott helfe“ geleistet werden.</w:t>
      </w:r>
    </w:p>
    <w:p w14:paraId="0E6A4B8C" w14:textId="77777777" w:rsidR="00357E1E" w:rsidRDefault="007328B5" w:rsidP="00357E1E">
      <w:pPr>
        <w:pStyle w:val="Formatvorlage2"/>
        <w:rPr>
          <w:rFonts w:eastAsia="Calibri"/>
        </w:rPr>
      </w:pPr>
      <w:bookmarkStart w:id="89" w:name="_Toc178108158"/>
      <w:bookmarkStart w:id="90" w:name="_Toc193813961"/>
      <w:r>
        <w:rPr>
          <w:rFonts w:eastAsia="Calibri"/>
        </w:rPr>
        <w:t>Artikel 62 – Rechtsstellung der Mitglieder der Staatsregierung</w:t>
      </w:r>
      <w:bookmarkEnd w:id="89"/>
      <w:bookmarkEnd w:id="90"/>
    </w:p>
    <w:p w14:paraId="6F083AC6" w14:textId="0A2D7EE8" w:rsidR="00F46D42" w:rsidRDefault="00F46D42" w:rsidP="00A76500">
      <w:pPr>
        <w:numPr>
          <w:ilvl w:val="0"/>
          <w:numId w:val="43"/>
        </w:numPr>
        <w:spacing w:after="0" w:line="256" w:lineRule="auto"/>
        <w:contextualSpacing/>
        <w:jc w:val="both"/>
        <w:rPr>
          <w:rFonts w:ascii="Melior" w:eastAsia="Calibri" w:hAnsi="Melior" w:cs="Times New Roman"/>
        </w:rPr>
      </w:pPr>
      <w:r w:rsidRPr="00F46D42">
        <w:rPr>
          <w:rFonts w:ascii="Melior" w:eastAsia="Calibri" w:hAnsi="Melior" w:cs="Times New Roman"/>
        </w:rPr>
        <w:t>Das Amtsverhältnis der Mitglieder der Staatsregierung, insbesondere die Besoldung und Versorgung,</w:t>
      </w:r>
      <w:r>
        <w:rPr>
          <w:rFonts w:ascii="Melior" w:eastAsia="Calibri" w:hAnsi="Melior" w:cs="Times New Roman"/>
        </w:rPr>
        <w:t xml:space="preserve"> </w:t>
      </w:r>
      <w:r w:rsidRPr="00F46D42">
        <w:rPr>
          <w:rFonts w:ascii="Melior" w:eastAsia="Calibri" w:hAnsi="Melior" w:cs="Times New Roman"/>
        </w:rPr>
        <w:t>ist durch Gesetz zu regeln.</w:t>
      </w:r>
    </w:p>
    <w:p w14:paraId="349A26A6" w14:textId="45B610F4" w:rsidR="007328B5" w:rsidRDefault="00F46D42" w:rsidP="00A76500">
      <w:pPr>
        <w:numPr>
          <w:ilvl w:val="0"/>
          <w:numId w:val="43"/>
        </w:numPr>
        <w:spacing w:after="0" w:line="256" w:lineRule="auto"/>
        <w:contextualSpacing/>
        <w:jc w:val="both"/>
        <w:rPr>
          <w:rFonts w:ascii="Melior" w:eastAsia="Calibri" w:hAnsi="Melior" w:cs="Times New Roman"/>
        </w:rPr>
      </w:pPr>
      <w:r w:rsidRPr="00F46D42">
        <w:rPr>
          <w:rFonts w:ascii="Melior" w:eastAsia="Calibri" w:hAnsi="Melior" w:cs="Times New Roman"/>
        </w:rPr>
        <w:t>Die Staatsregierung gibt dem Landtag jede Übernahme einer Funkti</w:t>
      </w:r>
      <w:r w:rsidR="005221E6">
        <w:rPr>
          <w:rFonts w:ascii="Melior" w:eastAsia="Calibri" w:hAnsi="Melior" w:cs="Times New Roman"/>
        </w:rPr>
        <w:t>on</w:t>
      </w:r>
      <w:r w:rsidR="00357E1E">
        <w:rPr>
          <w:rFonts w:ascii="Melior" w:eastAsia="Calibri" w:hAnsi="Melior" w:cs="Times New Roman"/>
        </w:rPr>
        <w:t xml:space="preserve"> bekannt</w:t>
      </w:r>
      <w:r w:rsidRPr="00F46D42">
        <w:rPr>
          <w:rFonts w:ascii="Melior" w:eastAsia="Calibri" w:hAnsi="Melior" w:cs="Times New Roman"/>
        </w:rPr>
        <w:t xml:space="preserve">. </w:t>
      </w:r>
    </w:p>
    <w:p w14:paraId="6A01164A" w14:textId="447F5468" w:rsidR="00357E1E" w:rsidRDefault="00357E1E" w:rsidP="00357E1E">
      <w:pPr>
        <w:pStyle w:val="Formatvorlage2"/>
        <w:rPr>
          <w:rFonts w:eastAsia="Calibri"/>
        </w:rPr>
      </w:pPr>
      <w:bookmarkStart w:id="91" w:name="_Toc178108159"/>
      <w:bookmarkStart w:id="92" w:name="_Toc193813962"/>
      <w:r>
        <w:rPr>
          <w:rFonts w:eastAsia="Calibri"/>
        </w:rPr>
        <w:t>Artikel 63 – Richtlinienkompetenz, Ressorthoheit</w:t>
      </w:r>
      <w:bookmarkEnd w:id="91"/>
      <w:bookmarkEnd w:id="92"/>
    </w:p>
    <w:p w14:paraId="40EF72D6" w14:textId="77777777" w:rsidR="00BF7CA6" w:rsidRPr="00BF7CA6" w:rsidRDefault="00BF7CA6" w:rsidP="00A76500">
      <w:pPr>
        <w:numPr>
          <w:ilvl w:val="0"/>
          <w:numId w:val="44"/>
        </w:numPr>
        <w:spacing w:after="0" w:line="256" w:lineRule="auto"/>
        <w:contextualSpacing/>
        <w:jc w:val="both"/>
        <w:rPr>
          <w:rFonts w:ascii="Melior" w:eastAsia="Calibri" w:hAnsi="Melior" w:cs="Times New Roman"/>
        </w:rPr>
      </w:pPr>
      <w:r w:rsidRPr="00BF7CA6">
        <w:rPr>
          <w:rFonts w:ascii="Melior" w:eastAsia="Calibri" w:hAnsi="Melior" w:cs="Times New Roman"/>
        </w:rPr>
        <w:t>Der Ministerpräsident bestimmt die Richtlinien der Politik und trägt dafür die Verantwortung.</w:t>
      </w:r>
    </w:p>
    <w:p w14:paraId="219F700F" w14:textId="13C9F4AF" w:rsidR="00357E1E" w:rsidRDefault="00BF7CA6" w:rsidP="00A76500">
      <w:pPr>
        <w:numPr>
          <w:ilvl w:val="0"/>
          <w:numId w:val="44"/>
        </w:numPr>
        <w:spacing w:after="0" w:line="256" w:lineRule="auto"/>
        <w:contextualSpacing/>
        <w:jc w:val="both"/>
        <w:rPr>
          <w:rFonts w:ascii="Melior" w:eastAsia="Calibri" w:hAnsi="Melior" w:cs="Times New Roman"/>
        </w:rPr>
      </w:pPr>
      <w:r w:rsidRPr="00BF7CA6">
        <w:rPr>
          <w:rFonts w:ascii="Melior" w:eastAsia="Calibri" w:hAnsi="Melior" w:cs="Times New Roman"/>
        </w:rPr>
        <w:t>Innerhalb der Richtlinien der Politik leitet jeder Staatsminister seinen Geschäftsbereich selbständig unter</w:t>
      </w:r>
      <w:r>
        <w:rPr>
          <w:rFonts w:ascii="Melior" w:eastAsia="Calibri" w:hAnsi="Melior" w:cs="Times New Roman"/>
        </w:rPr>
        <w:t xml:space="preserve"> </w:t>
      </w:r>
      <w:r w:rsidRPr="00BF7CA6">
        <w:rPr>
          <w:rFonts w:ascii="Melior" w:eastAsia="Calibri" w:hAnsi="Melior" w:cs="Times New Roman"/>
        </w:rPr>
        <w:t>eigener Verantwortung.</w:t>
      </w:r>
    </w:p>
    <w:p w14:paraId="71798A56" w14:textId="3CD8F97E" w:rsidR="00BF7CA6" w:rsidRDefault="00BF7CA6" w:rsidP="00BF7CA6">
      <w:pPr>
        <w:pStyle w:val="Formatvorlage2"/>
        <w:rPr>
          <w:rFonts w:eastAsia="Calibri"/>
        </w:rPr>
      </w:pPr>
      <w:bookmarkStart w:id="93" w:name="_Toc178108160"/>
      <w:bookmarkStart w:id="94" w:name="_Toc193813963"/>
      <w:r>
        <w:rPr>
          <w:rFonts w:eastAsia="Calibri"/>
        </w:rPr>
        <w:t>Artikel 64 – Zuständigkeiten, Geschäftsordnung</w:t>
      </w:r>
      <w:bookmarkEnd w:id="93"/>
      <w:bookmarkEnd w:id="94"/>
    </w:p>
    <w:p w14:paraId="4292DA1D" w14:textId="40A3DD9F" w:rsidR="00AA3D2A" w:rsidRPr="00AA3D2A" w:rsidRDefault="00AA3D2A" w:rsidP="00A76500">
      <w:pPr>
        <w:numPr>
          <w:ilvl w:val="0"/>
          <w:numId w:val="45"/>
        </w:numPr>
        <w:spacing w:after="0" w:line="256" w:lineRule="auto"/>
        <w:contextualSpacing/>
        <w:jc w:val="both"/>
        <w:rPr>
          <w:rFonts w:ascii="Melior" w:eastAsia="Calibri" w:hAnsi="Melior" w:cs="Times New Roman"/>
        </w:rPr>
      </w:pPr>
      <w:r w:rsidRPr="00AA3D2A">
        <w:rPr>
          <w:rFonts w:ascii="Melior" w:eastAsia="Calibri" w:hAnsi="Melior" w:cs="Times New Roman"/>
        </w:rPr>
        <w:t>Die Staatsregierung beschließt insbesondere über Gesetzesvorlagen</w:t>
      </w:r>
      <w:r>
        <w:rPr>
          <w:rFonts w:ascii="Melior" w:eastAsia="Calibri" w:hAnsi="Melior" w:cs="Times New Roman"/>
        </w:rPr>
        <w:t xml:space="preserve">, </w:t>
      </w:r>
      <w:r w:rsidRPr="00AA3D2A">
        <w:rPr>
          <w:rFonts w:ascii="Melior" w:eastAsia="Calibri" w:hAnsi="Melior" w:cs="Times New Roman"/>
        </w:rPr>
        <w:t>über Angelegenheiten, in denen die Verfassung oder ein Gesetz dies vorschreibt, über Meinungsverschiedenheiten, die den Geschäftskreis mehrerer Staatsministerien berühren, und über Fragen von grundsätzlicher oder weittragender Bedeutung.</w:t>
      </w:r>
    </w:p>
    <w:p w14:paraId="6427F739" w14:textId="3D0850E9" w:rsidR="00BF7CA6" w:rsidRDefault="00AA3D2A" w:rsidP="00A76500">
      <w:pPr>
        <w:numPr>
          <w:ilvl w:val="0"/>
          <w:numId w:val="45"/>
        </w:numPr>
        <w:spacing w:after="0" w:line="256" w:lineRule="auto"/>
        <w:contextualSpacing/>
        <w:jc w:val="both"/>
        <w:rPr>
          <w:rFonts w:ascii="Melior" w:eastAsia="Calibri" w:hAnsi="Melior" w:cs="Times New Roman"/>
        </w:rPr>
      </w:pPr>
      <w:r w:rsidRPr="00AA3D2A">
        <w:rPr>
          <w:rFonts w:ascii="Melior" w:eastAsia="Calibri" w:hAnsi="Melior" w:cs="Times New Roman"/>
        </w:rPr>
        <w:t xml:space="preserve">Die Staatsregierung </w:t>
      </w:r>
      <w:r w:rsidR="00E444D9">
        <w:rPr>
          <w:rFonts w:ascii="Melior" w:eastAsia="Calibri" w:hAnsi="Melior" w:cs="Times New Roman"/>
        </w:rPr>
        <w:t>kann</w:t>
      </w:r>
      <w:r w:rsidRPr="00AA3D2A">
        <w:rPr>
          <w:rFonts w:ascii="Melior" w:eastAsia="Calibri" w:hAnsi="Melior" w:cs="Times New Roman"/>
        </w:rPr>
        <w:t xml:space="preserve"> sich eine Geschäftsordnung</w:t>
      </w:r>
      <w:r w:rsidR="00E444D9">
        <w:rPr>
          <w:rFonts w:ascii="Melior" w:eastAsia="Calibri" w:hAnsi="Melior" w:cs="Times New Roman"/>
        </w:rPr>
        <w:t xml:space="preserve"> geben</w:t>
      </w:r>
      <w:r w:rsidRPr="00AA3D2A">
        <w:rPr>
          <w:rFonts w:ascii="Melior" w:eastAsia="Calibri" w:hAnsi="Melior" w:cs="Times New Roman"/>
        </w:rPr>
        <w:t>.</w:t>
      </w:r>
      <w:r w:rsidR="00E444D9">
        <w:rPr>
          <w:rFonts w:ascii="Melior" w:eastAsia="Calibri" w:hAnsi="Melior" w:cs="Times New Roman"/>
        </w:rPr>
        <w:t xml:space="preserve"> Diese muss durch den Landtag bestätigt werden.</w:t>
      </w:r>
    </w:p>
    <w:p w14:paraId="7D9CC445" w14:textId="6736F28D" w:rsidR="00E444D9" w:rsidRDefault="00E444D9" w:rsidP="00E444D9">
      <w:pPr>
        <w:pStyle w:val="Formatvorlage2"/>
        <w:rPr>
          <w:rFonts w:eastAsia="Calibri"/>
        </w:rPr>
      </w:pPr>
      <w:bookmarkStart w:id="95" w:name="_Toc178108161"/>
      <w:bookmarkStart w:id="96" w:name="_Toc193813964"/>
      <w:r>
        <w:rPr>
          <w:rFonts w:eastAsia="Calibri"/>
        </w:rPr>
        <w:t>Artikel 65 – Vertretung des Landes, Abschluss von Staatsverträgen</w:t>
      </w:r>
      <w:bookmarkEnd w:id="95"/>
      <w:bookmarkEnd w:id="96"/>
    </w:p>
    <w:p w14:paraId="2F87CE29" w14:textId="6DA08CE8" w:rsidR="00E444D9" w:rsidRPr="00E444D9" w:rsidRDefault="00E444D9" w:rsidP="00A76500">
      <w:pPr>
        <w:numPr>
          <w:ilvl w:val="0"/>
          <w:numId w:val="46"/>
        </w:numPr>
        <w:spacing w:after="0" w:line="256" w:lineRule="auto"/>
        <w:contextualSpacing/>
        <w:jc w:val="both"/>
        <w:rPr>
          <w:rFonts w:ascii="Melior" w:eastAsia="Calibri" w:hAnsi="Melior" w:cs="Times New Roman"/>
        </w:rPr>
      </w:pPr>
      <w:r w:rsidRPr="00E444D9">
        <w:rPr>
          <w:rFonts w:ascii="Melior" w:eastAsia="Calibri" w:hAnsi="Melior" w:cs="Times New Roman"/>
        </w:rPr>
        <w:t>Der Ministerpräsident vertritt das Land nach außen</w:t>
      </w:r>
    </w:p>
    <w:p w14:paraId="20F00750" w14:textId="71AAA873" w:rsidR="00E444D9" w:rsidRDefault="00E444D9" w:rsidP="00A76500">
      <w:pPr>
        <w:numPr>
          <w:ilvl w:val="0"/>
          <w:numId w:val="46"/>
        </w:numPr>
        <w:spacing w:after="0" w:line="256" w:lineRule="auto"/>
        <w:contextualSpacing/>
        <w:jc w:val="both"/>
        <w:rPr>
          <w:rFonts w:ascii="Melior" w:eastAsia="Calibri" w:hAnsi="Melior" w:cs="Times New Roman"/>
        </w:rPr>
      </w:pPr>
      <w:r w:rsidRPr="00E444D9">
        <w:rPr>
          <w:rFonts w:ascii="Melior" w:eastAsia="Calibri" w:hAnsi="Melior" w:cs="Times New Roman"/>
        </w:rPr>
        <w:t xml:space="preserve">Der Abschluss von Staatsverträgen bedarf der Zustimmung </w:t>
      </w:r>
      <w:r>
        <w:rPr>
          <w:rFonts w:ascii="Melior" w:eastAsia="Calibri" w:hAnsi="Melior" w:cs="Times New Roman"/>
        </w:rPr>
        <w:t xml:space="preserve">des Ministerpräsidenten und </w:t>
      </w:r>
      <w:r w:rsidRPr="00E444D9">
        <w:rPr>
          <w:rFonts w:ascii="Melior" w:eastAsia="Calibri" w:hAnsi="Melior" w:cs="Times New Roman"/>
        </w:rPr>
        <w:t>des Landtages.</w:t>
      </w:r>
    </w:p>
    <w:p w14:paraId="3CCD8476" w14:textId="234BD54C" w:rsidR="00E444D9" w:rsidRDefault="00E444D9" w:rsidP="00E444D9">
      <w:pPr>
        <w:pStyle w:val="Formatvorlage2"/>
        <w:rPr>
          <w:rFonts w:eastAsia="Calibri"/>
        </w:rPr>
      </w:pPr>
      <w:bookmarkStart w:id="97" w:name="_Toc178108162"/>
      <w:bookmarkStart w:id="98" w:name="_Toc193813965"/>
      <w:r>
        <w:rPr>
          <w:rFonts w:eastAsia="Calibri"/>
        </w:rPr>
        <w:t>Artikel 66 – Ernennungsrecht</w:t>
      </w:r>
      <w:bookmarkEnd w:id="97"/>
      <w:bookmarkEnd w:id="98"/>
    </w:p>
    <w:p w14:paraId="525B0CF9" w14:textId="1D729FF5" w:rsidR="00E444D9" w:rsidRDefault="008F64BD" w:rsidP="008F64BD">
      <w:pPr>
        <w:spacing w:after="0" w:line="256" w:lineRule="auto"/>
        <w:contextualSpacing/>
        <w:jc w:val="both"/>
        <w:rPr>
          <w:rFonts w:ascii="Melior" w:eastAsia="Calibri" w:hAnsi="Melior" w:cs="Times New Roman"/>
        </w:rPr>
      </w:pPr>
      <w:r w:rsidRPr="008F64BD">
        <w:rPr>
          <w:rFonts w:ascii="Melior" w:eastAsia="Calibri" w:hAnsi="Melior" w:cs="Times New Roman"/>
        </w:rPr>
        <w:t xml:space="preserve">Der Ministerpräsident ernennt und entlässt die Richter und Beamten des Freistaates. Dieses Recht kann durch </w:t>
      </w:r>
      <w:r>
        <w:rPr>
          <w:rFonts w:ascii="Melior" w:eastAsia="Calibri" w:hAnsi="Melior" w:cs="Times New Roman"/>
        </w:rPr>
        <w:t>Rechtsverordnung, Gesetz</w:t>
      </w:r>
      <w:r w:rsidRPr="008F64BD">
        <w:rPr>
          <w:rFonts w:ascii="Melior" w:eastAsia="Calibri" w:hAnsi="Melior" w:cs="Times New Roman"/>
        </w:rPr>
        <w:t xml:space="preserve"> oder auf Grund eines Gesetzes auf andere Staatsbehörden übertragen werden.</w:t>
      </w:r>
    </w:p>
    <w:p w14:paraId="04B87814" w14:textId="08E83573" w:rsidR="008F64BD" w:rsidRDefault="008F64BD" w:rsidP="009C6C17">
      <w:pPr>
        <w:pStyle w:val="Formatvorlage2"/>
        <w:rPr>
          <w:rFonts w:eastAsia="Calibri"/>
        </w:rPr>
      </w:pPr>
      <w:bookmarkStart w:id="99" w:name="_Toc178108163"/>
      <w:bookmarkStart w:id="100" w:name="_Toc193813966"/>
      <w:r>
        <w:rPr>
          <w:rFonts w:eastAsia="Calibri"/>
        </w:rPr>
        <w:t xml:space="preserve">Artikel 67 </w:t>
      </w:r>
      <w:r w:rsidR="009C6C17">
        <w:rPr>
          <w:rFonts w:eastAsia="Calibri"/>
        </w:rPr>
        <w:t>–</w:t>
      </w:r>
      <w:r>
        <w:rPr>
          <w:rFonts w:eastAsia="Calibri"/>
        </w:rPr>
        <w:t xml:space="preserve"> </w:t>
      </w:r>
      <w:r w:rsidR="009C6C17">
        <w:rPr>
          <w:rFonts w:eastAsia="Calibri"/>
        </w:rPr>
        <w:t>Begnadigungsrecht</w:t>
      </w:r>
      <w:bookmarkEnd w:id="99"/>
      <w:bookmarkEnd w:id="100"/>
    </w:p>
    <w:p w14:paraId="714D33EA" w14:textId="77777777" w:rsidR="00E96712" w:rsidRPr="00E96712" w:rsidRDefault="00E96712" w:rsidP="00A76500">
      <w:pPr>
        <w:numPr>
          <w:ilvl w:val="0"/>
          <w:numId w:val="47"/>
        </w:numPr>
        <w:spacing w:after="0" w:line="256" w:lineRule="auto"/>
        <w:contextualSpacing/>
        <w:jc w:val="both"/>
        <w:rPr>
          <w:rFonts w:ascii="Melior" w:eastAsia="Calibri" w:hAnsi="Melior" w:cs="Times New Roman"/>
        </w:rPr>
      </w:pPr>
      <w:r w:rsidRPr="00E96712">
        <w:rPr>
          <w:rFonts w:ascii="Melior" w:eastAsia="Calibri" w:hAnsi="Melior" w:cs="Times New Roman"/>
        </w:rPr>
        <w:t>Der Ministerpräsident übt das Begnadigungsrecht aus. 2Er kann dieses Recht, soweit es sich nicht um schwere Fälle handelt, mit Zustimmung der Staatsregierung auf andere Staatsbehörden übertragen.</w:t>
      </w:r>
    </w:p>
    <w:p w14:paraId="6C13F366" w14:textId="6DE263E4" w:rsidR="009C6C17" w:rsidRDefault="00E96712" w:rsidP="00A76500">
      <w:pPr>
        <w:numPr>
          <w:ilvl w:val="0"/>
          <w:numId w:val="47"/>
        </w:numPr>
        <w:spacing w:after="0" w:line="256" w:lineRule="auto"/>
        <w:contextualSpacing/>
        <w:jc w:val="both"/>
        <w:rPr>
          <w:rFonts w:ascii="Melior" w:eastAsia="Calibri" w:hAnsi="Melior" w:cs="Times New Roman"/>
        </w:rPr>
      </w:pPr>
      <w:r w:rsidRPr="00E96712">
        <w:rPr>
          <w:rFonts w:ascii="Melior" w:eastAsia="Calibri" w:hAnsi="Melior" w:cs="Times New Roman"/>
        </w:rPr>
        <w:t>Ein allgemeiner Straferlass und eine allgemeine Niederschlagung anhängiger Strafverfahren können nur durch Gesetz ausgesprochen werden.</w:t>
      </w:r>
    </w:p>
    <w:p w14:paraId="58BC28C8" w14:textId="67428B61" w:rsidR="00E96712" w:rsidRDefault="00E96712" w:rsidP="00F46A38">
      <w:pPr>
        <w:pStyle w:val="Formatvorlage2"/>
        <w:rPr>
          <w:rFonts w:eastAsia="Calibri"/>
        </w:rPr>
      </w:pPr>
      <w:bookmarkStart w:id="101" w:name="_Toc178108164"/>
      <w:bookmarkStart w:id="102" w:name="_Toc193813967"/>
      <w:r>
        <w:rPr>
          <w:rFonts w:eastAsia="Calibri"/>
        </w:rPr>
        <w:t xml:space="preserve">Artikel 68 </w:t>
      </w:r>
      <w:r w:rsidR="00F46A38">
        <w:rPr>
          <w:rFonts w:eastAsia="Calibri"/>
        </w:rPr>
        <w:t>–</w:t>
      </w:r>
      <w:r>
        <w:rPr>
          <w:rFonts w:eastAsia="Calibri"/>
        </w:rPr>
        <w:t xml:space="preserve"> </w:t>
      </w:r>
      <w:r w:rsidR="00F46A38" w:rsidRPr="00F46A38">
        <w:rPr>
          <w:rFonts w:eastAsia="Calibri"/>
        </w:rPr>
        <w:t>Rücktritt, Beendigung der Amtszeit, Geschäftsführende Regierung</w:t>
      </w:r>
      <w:bookmarkEnd w:id="101"/>
      <w:bookmarkEnd w:id="102"/>
    </w:p>
    <w:p w14:paraId="41AD6DB1" w14:textId="70C0CDB6" w:rsidR="009C3397" w:rsidRPr="009C3397" w:rsidRDefault="009C3397" w:rsidP="00A76500">
      <w:pPr>
        <w:numPr>
          <w:ilvl w:val="0"/>
          <w:numId w:val="48"/>
        </w:numPr>
        <w:spacing w:after="0" w:line="256" w:lineRule="auto"/>
        <w:contextualSpacing/>
        <w:jc w:val="both"/>
        <w:rPr>
          <w:rFonts w:ascii="Melior" w:eastAsia="Calibri" w:hAnsi="Melior" w:cs="Times New Roman"/>
        </w:rPr>
      </w:pPr>
      <w:r w:rsidRPr="009C3397">
        <w:rPr>
          <w:rFonts w:ascii="Melior" w:eastAsia="Calibri" w:hAnsi="Melior" w:cs="Times New Roman"/>
        </w:rPr>
        <w:t>Die Staatsregierung und jedes ihrer Mitglieder können jederzeit ihren Rücktritt erklären.</w:t>
      </w:r>
    </w:p>
    <w:p w14:paraId="3555FAA4" w14:textId="29B511AD" w:rsidR="009C3397" w:rsidRPr="009C3397" w:rsidRDefault="009C3397" w:rsidP="00A76500">
      <w:pPr>
        <w:numPr>
          <w:ilvl w:val="0"/>
          <w:numId w:val="48"/>
        </w:numPr>
        <w:spacing w:after="0" w:line="256" w:lineRule="auto"/>
        <w:contextualSpacing/>
        <w:jc w:val="both"/>
        <w:rPr>
          <w:rFonts w:ascii="Melior" w:eastAsia="Calibri" w:hAnsi="Melior" w:cs="Times New Roman"/>
        </w:rPr>
      </w:pPr>
      <w:r w:rsidRPr="009C3397">
        <w:rPr>
          <w:rFonts w:ascii="Melior" w:eastAsia="Calibri" w:hAnsi="Melior" w:cs="Times New Roman"/>
        </w:rPr>
        <w:t>Das Amt des Ministerpräsidenten und der übrigen Mitglieder der Staatsregierung endet mit dem</w:t>
      </w:r>
      <w:r>
        <w:rPr>
          <w:rFonts w:ascii="Melior" w:eastAsia="Calibri" w:hAnsi="Melior" w:cs="Times New Roman"/>
        </w:rPr>
        <w:t xml:space="preserve"> </w:t>
      </w:r>
      <w:r w:rsidRPr="009C3397">
        <w:rPr>
          <w:rFonts w:ascii="Melior" w:eastAsia="Calibri" w:hAnsi="Melior" w:cs="Times New Roman"/>
        </w:rPr>
        <w:t>Zusammentritt eines neuen Landtages, das Amt eines Staatsministers und eines Staatssekretärs auch mit jeder anderen Erledigung des Amtes des Ministerpräsidenten.</w:t>
      </w:r>
    </w:p>
    <w:p w14:paraId="7D0E14C9" w14:textId="2273F590" w:rsidR="00F46A38" w:rsidRDefault="009C3397" w:rsidP="00A76500">
      <w:pPr>
        <w:numPr>
          <w:ilvl w:val="0"/>
          <w:numId w:val="48"/>
        </w:numPr>
        <w:spacing w:after="0" w:line="256" w:lineRule="auto"/>
        <w:contextualSpacing/>
        <w:jc w:val="both"/>
        <w:rPr>
          <w:rFonts w:ascii="Melior" w:eastAsia="Calibri" w:hAnsi="Melior" w:cs="Times New Roman"/>
        </w:rPr>
      </w:pPr>
      <w:r w:rsidRPr="009C3397">
        <w:rPr>
          <w:rFonts w:ascii="Melior" w:eastAsia="Calibri" w:hAnsi="Melior" w:cs="Times New Roman"/>
        </w:rPr>
        <w:t>Im Fall des Rücktrittes oder einer sonstigen Beendigung des Amtes haben die Mitglieder der</w:t>
      </w:r>
      <w:r>
        <w:rPr>
          <w:rFonts w:ascii="Melior" w:eastAsia="Calibri" w:hAnsi="Melior" w:cs="Times New Roman"/>
        </w:rPr>
        <w:t xml:space="preserve"> </w:t>
      </w:r>
      <w:r w:rsidRPr="009C3397">
        <w:rPr>
          <w:rFonts w:ascii="Melior" w:eastAsia="Calibri" w:hAnsi="Melior" w:cs="Times New Roman"/>
        </w:rPr>
        <w:t>Staatsregierung bis zur Amtsübernahme der Nachfolger die Amtsgeschäfte weiterzuführen.</w:t>
      </w:r>
    </w:p>
    <w:p w14:paraId="5178AE20" w14:textId="7496ACDA" w:rsidR="003A0779" w:rsidRDefault="003A0779" w:rsidP="00A76500">
      <w:pPr>
        <w:numPr>
          <w:ilvl w:val="0"/>
          <w:numId w:val="48"/>
        </w:numPr>
        <w:spacing w:after="0" w:line="256" w:lineRule="auto"/>
        <w:contextualSpacing/>
        <w:jc w:val="both"/>
        <w:rPr>
          <w:rFonts w:ascii="Melior" w:eastAsia="Calibri" w:hAnsi="Melior" w:cs="Times New Roman"/>
        </w:rPr>
      </w:pPr>
      <w:r w:rsidRPr="0001531A">
        <w:rPr>
          <w:rFonts w:ascii="Melior" w:eastAsia="Calibri" w:hAnsi="Melior" w:cs="Times New Roman"/>
        </w:rPr>
        <w:t xml:space="preserve">Sollte der Ministerpräsident seinen Rücktritt erklären und aufgrund von Tod oder Krankheit sein Amt nicht weiterführen können, so </w:t>
      </w:r>
      <w:r w:rsidR="0001531A">
        <w:rPr>
          <w:rFonts w:ascii="Melior" w:eastAsia="Calibri" w:hAnsi="Melior" w:cs="Times New Roman"/>
        </w:rPr>
        <w:t>führt sein Stellvertreter die Geschäfte bis zur Amtsübernahme eines Nachfolgers.</w:t>
      </w:r>
    </w:p>
    <w:p w14:paraId="5A8FA622" w14:textId="791F2A24" w:rsidR="0001531A" w:rsidRDefault="0001531A" w:rsidP="00B72925">
      <w:pPr>
        <w:pStyle w:val="Formatvorlage2"/>
        <w:rPr>
          <w:rFonts w:eastAsia="Calibri"/>
        </w:rPr>
      </w:pPr>
      <w:bookmarkStart w:id="103" w:name="_Toc178108165"/>
      <w:bookmarkStart w:id="104" w:name="_Toc193813968"/>
      <w:r>
        <w:rPr>
          <w:rFonts w:eastAsia="Calibri"/>
        </w:rPr>
        <w:t xml:space="preserve">Artikel 69 </w:t>
      </w:r>
      <w:r w:rsidR="00B72925">
        <w:rPr>
          <w:rFonts w:eastAsia="Calibri"/>
        </w:rPr>
        <w:t>–</w:t>
      </w:r>
      <w:r>
        <w:rPr>
          <w:rFonts w:eastAsia="Calibri"/>
        </w:rPr>
        <w:t xml:space="preserve"> </w:t>
      </w:r>
      <w:r w:rsidR="00B72925">
        <w:rPr>
          <w:rFonts w:eastAsia="Calibri"/>
        </w:rPr>
        <w:t>Konstruktives Misstrauensvotum, Vertrauensfrage</w:t>
      </w:r>
      <w:bookmarkEnd w:id="103"/>
      <w:bookmarkEnd w:id="104"/>
    </w:p>
    <w:p w14:paraId="7C214576" w14:textId="47F1760A" w:rsidR="00B72925" w:rsidRDefault="00B72925" w:rsidP="00A76500">
      <w:pPr>
        <w:numPr>
          <w:ilvl w:val="0"/>
          <w:numId w:val="50"/>
        </w:numPr>
        <w:spacing w:after="0" w:line="256" w:lineRule="auto"/>
        <w:contextualSpacing/>
        <w:jc w:val="both"/>
        <w:rPr>
          <w:rFonts w:ascii="Melior" w:eastAsia="Calibri" w:hAnsi="Melior" w:cs="Times New Roman"/>
        </w:rPr>
      </w:pPr>
      <w:r w:rsidRPr="00B72925">
        <w:rPr>
          <w:rFonts w:ascii="Melior" w:eastAsia="Calibri" w:hAnsi="Melior" w:cs="Times New Roman"/>
        </w:rPr>
        <w:t>Der Landtag kann dem Ministerpräsidenten das Vertrauen nur dadurch entziehen, dass er mit der Mehrheit seiner Mitglieder einen Nachfolger wählt.</w:t>
      </w:r>
    </w:p>
    <w:p w14:paraId="1E5ADA2D" w14:textId="65D87346" w:rsidR="00B72925" w:rsidRDefault="001B3394" w:rsidP="00A76500">
      <w:pPr>
        <w:numPr>
          <w:ilvl w:val="0"/>
          <w:numId w:val="50"/>
        </w:numPr>
        <w:spacing w:after="0" w:line="256" w:lineRule="auto"/>
        <w:contextualSpacing/>
        <w:jc w:val="both"/>
        <w:rPr>
          <w:rFonts w:ascii="Melior" w:eastAsia="Calibri" w:hAnsi="Melior" w:cs="Times New Roman"/>
        </w:rPr>
      </w:pPr>
      <w:r w:rsidRPr="001B3394">
        <w:rPr>
          <w:rFonts w:ascii="Melior" w:eastAsia="Calibri" w:hAnsi="Melior" w:cs="Times New Roman"/>
        </w:rPr>
        <w:t xml:space="preserve">Findet ein Antrag des </w:t>
      </w:r>
      <w:r>
        <w:rPr>
          <w:rFonts w:ascii="Melior" w:eastAsia="Calibri" w:hAnsi="Melior" w:cs="Times New Roman"/>
        </w:rPr>
        <w:t>Ministerpräsidenten</w:t>
      </w:r>
      <w:r w:rsidRPr="001B3394">
        <w:rPr>
          <w:rFonts w:ascii="Melior" w:eastAsia="Calibri" w:hAnsi="Melior" w:cs="Times New Roman"/>
        </w:rPr>
        <w:t>, ihm das Vertrauen auszusprechen, nicht die Zustimmung der Mehrheit der</w:t>
      </w:r>
      <w:r>
        <w:rPr>
          <w:rFonts w:ascii="Melior" w:eastAsia="Calibri" w:hAnsi="Melior" w:cs="Times New Roman"/>
        </w:rPr>
        <w:t xml:space="preserve"> gesetzlich vorgeschriebenen</w:t>
      </w:r>
      <w:r w:rsidRPr="001B3394">
        <w:rPr>
          <w:rFonts w:ascii="Melior" w:eastAsia="Calibri" w:hAnsi="Melior" w:cs="Times New Roman"/>
        </w:rPr>
        <w:t xml:space="preserve"> Mitglieder des </w:t>
      </w:r>
      <w:r>
        <w:rPr>
          <w:rFonts w:ascii="Melior" w:eastAsia="Calibri" w:hAnsi="Melior" w:cs="Times New Roman"/>
        </w:rPr>
        <w:t>Landtages</w:t>
      </w:r>
      <w:r w:rsidRPr="001B3394">
        <w:rPr>
          <w:rFonts w:ascii="Melior" w:eastAsia="Calibri" w:hAnsi="Melior" w:cs="Times New Roman"/>
        </w:rPr>
        <w:t xml:space="preserve">, so kann der </w:t>
      </w:r>
      <w:r>
        <w:rPr>
          <w:rFonts w:ascii="Melior" w:eastAsia="Calibri" w:hAnsi="Melior" w:cs="Times New Roman"/>
        </w:rPr>
        <w:t>Ministerpräsident</w:t>
      </w:r>
      <w:r w:rsidRPr="001B3394">
        <w:rPr>
          <w:rFonts w:ascii="Melior" w:eastAsia="Calibri" w:hAnsi="Melior" w:cs="Times New Roman"/>
        </w:rPr>
        <w:t xml:space="preserve"> binnen einundzwanzig Tagen den </w:t>
      </w:r>
      <w:r>
        <w:rPr>
          <w:rFonts w:ascii="Melior" w:eastAsia="Calibri" w:hAnsi="Melior" w:cs="Times New Roman"/>
        </w:rPr>
        <w:t>Land</w:t>
      </w:r>
      <w:r w:rsidRPr="001B3394">
        <w:rPr>
          <w:rFonts w:ascii="Melior" w:eastAsia="Calibri" w:hAnsi="Melior" w:cs="Times New Roman"/>
        </w:rPr>
        <w:t xml:space="preserve">tag auflösen. Das Recht zur Auflösung erlischt, sobald der </w:t>
      </w:r>
      <w:r>
        <w:rPr>
          <w:rFonts w:ascii="Melior" w:eastAsia="Calibri" w:hAnsi="Melior" w:cs="Times New Roman"/>
        </w:rPr>
        <w:t>Landtag</w:t>
      </w:r>
      <w:r w:rsidRPr="001B3394">
        <w:rPr>
          <w:rFonts w:ascii="Melior" w:eastAsia="Calibri" w:hAnsi="Melior" w:cs="Times New Roman"/>
        </w:rPr>
        <w:t xml:space="preserve"> </w:t>
      </w:r>
      <w:r>
        <w:rPr>
          <w:rFonts w:ascii="Melior" w:eastAsia="Calibri" w:hAnsi="Melior" w:cs="Times New Roman"/>
        </w:rPr>
        <w:t xml:space="preserve">nach Artikel 60 </w:t>
      </w:r>
      <w:r w:rsidR="00CF0B16">
        <w:rPr>
          <w:rFonts w:ascii="Melior" w:eastAsia="Calibri" w:hAnsi="Melior" w:cs="Times New Roman"/>
        </w:rPr>
        <w:t xml:space="preserve">Absatz 1 und 2 </w:t>
      </w:r>
      <w:r w:rsidRPr="001B3394">
        <w:rPr>
          <w:rFonts w:ascii="Melior" w:eastAsia="Calibri" w:hAnsi="Melior" w:cs="Times New Roman"/>
        </w:rPr>
        <w:t>einen anderen</w:t>
      </w:r>
      <w:r>
        <w:rPr>
          <w:rFonts w:ascii="Melior" w:eastAsia="Calibri" w:hAnsi="Melior" w:cs="Times New Roman"/>
        </w:rPr>
        <w:t xml:space="preserve"> Ministerpräsidenten</w:t>
      </w:r>
      <w:r w:rsidRPr="001B3394">
        <w:rPr>
          <w:rFonts w:ascii="Melior" w:eastAsia="Calibri" w:hAnsi="Melior" w:cs="Times New Roman"/>
        </w:rPr>
        <w:t xml:space="preserve"> wählt.</w:t>
      </w:r>
    </w:p>
    <w:p w14:paraId="7D6E6B0A" w14:textId="77777777" w:rsidR="00CF0B16" w:rsidRDefault="00CF0B16" w:rsidP="00CF0B16">
      <w:pPr>
        <w:spacing w:after="0" w:line="256" w:lineRule="auto"/>
        <w:contextualSpacing/>
        <w:jc w:val="both"/>
        <w:rPr>
          <w:rFonts w:ascii="Melior" w:eastAsia="Calibri" w:hAnsi="Melior" w:cs="Times New Roman"/>
        </w:rPr>
      </w:pPr>
    </w:p>
    <w:p w14:paraId="6DF032FC" w14:textId="77777777" w:rsidR="00CF0B16" w:rsidRDefault="00CF0B16" w:rsidP="00CF0B16">
      <w:pPr>
        <w:spacing w:after="0" w:line="256" w:lineRule="auto"/>
        <w:contextualSpacing/>
        <w:jc w:val="both"/>
        <w:rPr>
          <w:rFonts w:ascii="Melior" w:eastAsia="Calibri" w:hAnsi="Melior" w:cs="Times New Roman"/>
        </w:rPr>
      </w:pPr>
    </w:p>
    <w:p w14:paraId="770E32F3" w14:textId="77777777" w:rsidR="00CF0B16" w:rsidRDefault="00CF0B16" w:rsidP="00CF0B16">
      <w:pPr>
        <w:spacing w:after="0" w:line="256" w:lineRule="auto"/>
        <w:contextualSpacing/>
        <w:jc w:val="both"/>
        <w:rPr>
          <w:rFonts w:ascii="Melior" w:eastAsia="Calibri" w:hAnsi="Melior" w:cs="Times New Roman"/>
        </w:rPr>
      </w:pPr>
    </w:p>
    <w:p w14:paraId="12F83A5D" w14:textId="77777777" w:rsidR="00CF0B16" w:rsidRDefault="00CF0B16" w:rsidP="00CF0B16">
      <w:pPr>
        <w:spacing w:after="0" w:line="256" w:lineRule="auto"/>
        <w:contextualSpacing/>
        <w:jc w:val="both"/>
        <w:rPr>
          <w:rFonts w:ascii="Melior" w:eastAsia="Calibri" w:hAnsi="Melior" w:cs="Times New Roman"/>
        </w:rPr>
      </w:pPr>
    </w:p>
    <w:p w14:paraId="5898FB63" w14:textId="77777777" w:rsidR="00CF0B16" w:rsidRDefault="00CF0B16" w:rsidP="00CF0B16">
      <w:pPr>
        <w:spacing w:after="0" w:line="256" w:lineRule="auto"/>
        <w:contextualSpacing/>
        <w:jc w:val="both"/>
        <w:rPr>
          <w:rFonts w:ascii="Melior" w:eastAsia="Calibri" w:hAnsi="Melior" w:cs="Times New Roman"/>
        </w:rPr>
      </w:pPr>
    </w:p>
    <w:p w14:paraId="56F692A0" w14:textId="77777777" w:rsidR="00CF0B16" w:rsidRDefault="00CF0B16" w:rsidP="00CF0B16">
      <w:pPr>
        <w:spacing w:after="0" w:line="256" w:lineRule="auto"/>
        <w:contextualSpacing/>
        <w:jc w:val="both"/>
        <w:rPr>
          <w:rFonts w:ascii="Melior" w:eastAsia="Calibri" w:hAnsi="Melior" w:cs="Times New Roman"/>
        </w:rPr>
      </w:pPr>
    </w:p>
    <w:p w14:paraId="32ADEBB5" w14:textId="77777777" w:rsidR="00CF0B16" w:rsidRDefault="00CF0B16" w:rsidP="00CF0B16">
      <w:pPr>
        <w:spacing w:after="0" w:line="256" w:lineRule="auto"/>
        <w:contextualSpacing/>
        <w:jc w:val="both"/>
        <w:rPr>
          <w:rFonts w:ascii="Melior" w:eastAsia="Calibri" w:hAnsi="Melior" w:cs="Times New Roman"/>
        </w:rPr>
      </w:pPr>
    </w:p>
    <w:p w14:paraId="6CF958E8" w14:textId="77777777" w:rsidR="00CF0B16" w:rsidRDefault="00CF0B16" w:rsidP="00CF0B16">
      <w:pPr>
        <w:spacing w:after="0" w:line="256" w:lineRule="auto"/>
        <w:contextualSpacing/>
        <w:jc w:val="both"/>
        <w:rPr>
          <w:rFonts w:ascii="Melior" w:eastAsia="Calibri" w:hAnsi="Melior" w:cs="Times New Roman"/>
        </w:rPr>
      </w:pPr>
    </w:p>
    <w:p w14:paraId="5E4A4A12" w14:textId="77777777" w:rsidR="00CF0B16" w:rsidRDefault="00CF0B16" w:rsidP="00CF0B16">
      <w:pPr>
        <w:spacing w:after="0" w:line="256" w:lineRule="auto"/>
        <w:contextualSpacing/>
        <w:jc w:val="both"/>
        <w:rPr>
          <w:rFonts w:ascii="Melior" w:eastAsia="Calibri" w:hAnsi="Melior" w:cs="Times New Roman"/>
        </w:rPr>
      </w:pPr>
    </w:p>
    <w:p w14:paraId="5867CF6A" w14:textId="77777777" w:rsidR="00CF0B16" w:rsidRDefault="00CF0B16" w:rsidP="00CF0B16">
      <w:pPr>
        <w:spacing w:after="0" w:line="256" w:lineRule="auto"/>
        <w:contextualSpacing/>
        <w:jc w:val="both"/>
        <w:rPr>
          <w:rFonts w:ascii="Melior" w:eastAsia="Calibri" w:hAnsi="Melior" w:cs="Times New Roman"/>
        </w:rPr>
      </w:pPr>
    </w:p>
    <w:p w14:paraId="37BB5003" w14:textId="77777777" w:rsidR="00CF0B16" w:rsidRDefault="00CF0B16" w:rsidP="00CF0B16">
      <w:pPr>
        <w:spacing w:after="0" w:line="256" w:lineRule="auto"/>
        <w:contextualSpacing/>
        <w:jc w:val="both"/>
        <w:rPr>
          <w:rFonts w:ascii="Melior" w:eastAsia="Calibri" w:hAnsi="Melior" w:cs="Times New Roman"/>
        </w:rPr>
      </w:pPr>
    </w:p>
    <w:p w14:paraId="239D1193" w14:textId="77777777" w:rsidR="00CF0B16" w:rsidRDefault="00CF0B16" w:rsidP="00CF0B16">
      <w:pPr>
        <w:spacing w:after="0" w:line="256" w:lineRule="auto"/>
        <w:contextualSpacing/>
        <w:jc w:val="both"/>
        <w:rPr>
          <w:rFonts w:ascii="Melior" w:eastAsia="Calibri" w:hAnsi="Melior" w:cs="Times New Roman"/>
        </w:rPr>
      </w:pPr>
    </w:p>
    <w:p w14:paraId="3E0D1D72" w14:textId="77777777" w:rsidR="00CF0B16" w:rsidRDefault="00CF0B16" w:rsidP="00CF0B16">
      <w:pPr>
        <w:spacing w:after="0" w:line="256" w:lineRule="auto"/>
        <w:contextualSpacing/>
        <w:jc w:val="both"/>
        <w:rPr>
          <w:rFonts w:ascii="Melior" w:eastAsia="Calibri" w:hAnsi="Melior" w:cs="Times New Roman"/>
        </w:rPr>
      </w:pPr>
    </w:p>
    <w:p w14:paraId="7210B12B" w14:textId="77777777" w:rsidR="00CF0B16" w:rsidRDefault="00CF0B16" w:rsidP="00CF0B16">
      <w:pPr>
        <w:spacing w:after="0" w:line="256" w:lineRule="auto"/>
        <w:contextualSpacing/>
        <w:jc w:val="both"/>
        <w:rPr>
          <w:rFonts w:ascii="Melior" w:eastAsia="Calibri" w:hAnsi="Melior" w:cs="Times New Roman"/>
        </w:rPr>
      </w:pPr>
    </w:p>
    <w:p w14:paraId="4299EF8B" w14:textId="77777777" w:rsidR="00CF0B16" w:rsidRDefault="00CF0B16" w:rsidP="00CF0B16">
      <w:pPr>
        <w:spacing w:after="0" w:line="256" w:lineRule="auto"/>
        <w:contextualSpacing/>
        <w:jc w:val="both"/>
        <w:rPr>
          <w:rFonts w:ascii="Melior" w:eastAsia="Calibri" w:hAnsi="Melior" w:cs="Times New Roman"/>
        </w:rPr>
      </w:pPr>
    </w:p>
    <w:p w14:paraId="371AB62F" w14:textId="77777777" w:rsidR="00CF0B16" w:rsidRDefault="00CF0B16" w:rsidP="00CF0B16">
      <w:pPr>
        <w:spacing w:after="0" w:line="256" w:lineRule="auto"/>
        <w:contextualSpacing/>
        <w:jc w:val="both"/>
        <w:rPr>
          <w:rFonts w:ascii="Melior" w:eastAsia="Calibri" w:hAnsi="Melior" w:cs="Times New Roman"/>
        </w:rPr>
      </w:pPr>
    </w:p>
    <w:p w14:paraId="28E99B97" w14:textId="77777777" w:rsidR="00CF0B16" w:rsidRDefault="00CF0B16" w:rsidP="00CF0B16">
      <w:pPr>
        <w:spacing w:after="0" w:line="256" w:lineRule="auto"/>
        <w:contextualSpacing/>
        <w:jc w:val="both"/>
        <w:rPr>
          <w:rFonts w:ascii="Melior" w:eastAsia="Calibri" w:hAnsi="Melior" w:cs="Times New Roman"/>
        </w:rPr>
      </w:pPr>
    </w:p>
    <w:p w14:paraId="750F39B5" w14:textId="77777777" w:rsidR="00CF0B16" w:rsidRDefault="00CF0B16" w:rsidP="00CF0B16">
      <w:pPr>
        <w:spacing w:after="0" w:line="256" w:lineRule="auto"/>
        <w:contextualSpacing/>
        <w:jc w:val="both"/>
        <w:rPr>
          <w:rFonts w:ascii="Melior" w:eastAsia="Calibri" w:hAnsi="Melior" w:cs="Times New Roman"/>
        </w:rPr>
      </w:pPr>
    </w:p>
    <w:p w14:paraId="17F20900" w14:textId="77777777" w:rsidR="00CF0B16" w:rsidRDefault="00CF0B16" w:rsidP="00CF0B16">
      <w:pPr>
        <w:spacing w:after="0" w:line="256" w:lineRule="auto"/>
        <w:contextualSpacing/>
        <w:jc w:val="both"/>
        <w:rPr>
          <w:rFonts w:ascii="Melior" w:eastAsia="Calibri" w:hAnsi="Melior" w:cs="Times New Roman"/>
        </w:rPr>
      </w:pPr>
    </w:p>
    <w:p w14:paraId="08F02FFC" w14:textId="77777777" w:rsidR="00CF0B16" w:rsidRDefault="00CF0B16" w:rsidP="00CF0B16">
      <w:pPr>
        <w:spacing w:after="0" w:line="256" w:lineRule="auto"/>
        <w:contextualSpacing/>
        <w:jc w:val="both"/>
        <w:rPr>
          <w:rFonts w:ascii="Melior" w:eastAsia="Calibri" w:hAnsi="Melior" w:cs="Times New Roman"/>
        </w:rPr>
      </w:pPr>
    </w:p>
    <w:p w14:paraId="60D0CB4F" w14:textId="77777777" w:rsidR="00CF0B16" w:rsidRDefault="00CF0B16" w:rsidP="00CF0B16">
      <w:pPr>
        <w:spacing w:after="0" w:line="256" w:lineRule="auto"/>
        <w:contextualSpacing/>
        <w:jc w:val="both"/>
        <w:rPr>
          <w:rFonts w:ascii="Melior" w:eastAsia="Calibri" w:hAnsi="Melior" w:cs="Times New Roman"/>
        </w:rPr>
      </w:pPr>
    </w:p>
    <w:p w14:paraId="3ED95DCF" w14:textId="77777777" w:rsidR="00CF0B16" w:rsidRDefault="00CF0B16" w:rsidP="00CF0B16">
      <w:pPr>
        <w:spacing w:after="0" w:line="256" w:lineRule="auto"/>
        <w:contextualSpacing/>
        <w:jc w:val="both"/>
        <w:rPr>
          <w:rFonts w:ascii="Melior" w:eastAsia="Calibri" w:hAnsi="Melior" w:cs="Times New Roman"/>
        </w:rPr>
      </w:pPr>
    </w:p>
    <w:p w14:paraId="315D2576" w14:textId="77777777" w:rsidR="00CF0B16" w:rsidRDefault="00CF0B16" w:rsidP="00CF0B16">
      <w:pPr>
        <w:spacing w:after="0" w:line="256" w:lineRule="auto"/>
        <w:contextualSpacing/>
        <w:jc w:val="both"/>
        <w:rPr>
          <w:rFonts w:ascii="Melior" w:eastAsia="Calibri" w:hAnsi="Melior" w:cs="Times New Roman"/>
        </w:rPr>
      </w:pPr>
    </w:p>
    <w:p w14:paraId="1F60E0BD" w14:textId="77777777" w:rsidR="00CF0B16" w:rsidRDefault="00CF0B16" w:rsidP="00CF0B16">
      <w:pPr>
        <w:spacing w:after="0" w:line="256" w:lineRule="auto"/>
        <w:contextualSpacing/>
        <w:jc w:val="both"/>
        <w:rPr>
          <w:rFonts w:ascii="Melior" w:eastAsia="Calibri" w:hAnsi="Melior" w:cs="Times New Roman"/>
        </w:rPr>
      </w:pPr>
    </w:p>
    <w:p w14:paraId="59CE4D0E" w14:textId="77777777" w:rsidR="00CF0B16" w:rsidRDefault="00CF0B16" w:rsidP="00CF0B16">
      <w:pPr>
        <w:spacing w:after="0" w:line="256" w:lineRule="auto"/>
        <w:contextualSpacing/>
        <w:jc w:val="both"/>
        <w:rPr>
          <w:rFonts w:ascii="Melior" w:eastAsia="Calibri" w:hAnsi="Melior" w:cs="Times New Roman"/>
        </w:rPr>
      </w:pPr>
    </w:p>
    <w:p w14:paraId="6FC78D74" w14:textId="77777777" w:rsidR="00CF0B16" w:rsidRDefault="00CF0B16" w:rsidP="00CF0B16">
      <w:pPr>
        <w:spacing w:after="0" w:line="256" w:lineRule="auto"/>
        <w:contextualSpacing/>
        <w:jc w:val="both"/>
        <w:rPr>
          <w:rFonts w:ascii="Melior" w:eastAsia="Calibri" w:hAnsi="Melior" w:cs="Times New Roman"/>
        </w:rPr>
      </w:pPr>
    </w:p>
    <w:p w14:paraId="2A6FDCCD" w14:textId="77777777" w:rsidR="00CF0B16" w:rsidRDefault="00CF0B16" w:rsidP="00CF0B16">
      <w:pPr>
        <w:spacing w:after="0" w:line="256" w:lineRule="auto"/>
        <w:contextualSpacing/>
        <w:jc w:val="both"/>
        <w:rPr>
          <w:rFonts w:ascii="Melior" w:eastAsia="Calibri" w:hAnsi="Melior" w:cs="Times New Roman"/>
        </w:rPr>
      </w:pPr>
    </w:p>
    <w:p w14:paraId="7B96A337" w14:textId="71EA99A4" w:rsidR="00CF0B16" w:rsidRDefault="00CF0B16" w:rsidP="00CF0B16">
      <w:pPr>
        <w:pStyle w:val="Formatvorlage1"/>
        <w:rPr>
          <w:rFonts w:eastAsia="Calibri"/>
        </w:rPr>
      </w:pPr>
      <w:bookmarkStart w:id="105" w:name="_Toc193813866"/>
      <w:bookmarkStart w:id="106" w:name="_Toc193813969"/>
      <w:r>
        <w:rPr>
          <w:rFonts w:eastAsia="Calibri"/>
        </w:rPr>
        <w:t>V. Abschnitt – Die Gesetzgebung</w:t>
      </w:r>
      <w:bookmarkEnd w:id="105"/>
      <w:bookmarkEnd w:id="106"/>
    </w:p>
    <w:p w14:paraId="0BBEEB6C" w14:textId="4A5AE51A" w:rsidR="00CF0B16" w:rsidRDefault="00CF0B16" w:rsidP="00CF0B16">
      <w:pPr>
        <w:pStyle w:val="Formatvorlage2"/>
        <w:rPr>
          <w:rFonts w:eastAsia="Calibri"/>
        </w:rPr>
      </w:pPr>
      <w:bookmarkStart w:id="107" w:name="_Toc178108166"/>
      <w:bookmarkStart w:id="108" w:name="_Toc193813970"/>
      <w:r>
        <w:rPr>
          <w:rFonts w:eastAsia="Calibri"/>
        </w:rPr>
        <w:t>Artikel 70 – Gesetzesinitiative, Beschluss der Gesetze</w:t>
      </w:r>
      <w:bookmarkEnd w:id="107"/>
      <w:bookmarkEnd w:id="108"/>
    </w:p>
    <w:p w14:paraId="07EF0C87" w14:textId="42BADB36" w:rsidR="00E30918" w:rsidRPr="00E30918" w:rsidRDefault="00E30918" w:rsidP="00A76500">
      <w:pPr>
        <w:numPr>
          <w:ilvl w:val="0"/>
          <w:numId w:val="51"/>
        </w:numPr>
        <w:spacing w:after="0" w:line="256" w:lineRule="auto"/>
        <w:contextualSpacing/>
        <w:jc w:val="both"/>
        <w:rPr>
          <w:rFonts w:ascii="Melior" w:eastAsia="Calibri" w:hAnsi="Melior" w:cs="Times New Roman"/>
        </w:rPr>
      </w:pPr>
      <w:r w:rsidRPr="00E30918">
        <w:rPr>
          <w:rFonts w:ascii="Melior" w:eastAsia="Calibri" w:hAnsi="Melior" w:cs="Times New Roman"/>
        </w:rPr>
        <w:t>Gesetzesvorlagen werden von der Staatsregierung, aus der Mitte des Landtages oder vom Volk durch Volksantrag eingebracht.</w:t>
      </w:r>
    </w:p>
    <w:p w14:paraId="78C056F4" w14:textId="77777777" w:rsidR="00E30918" w:rsidRDefault="00E30918" w:rsidP="00A76500">
      <w:pPr>
        <w:numPr>
          <w:ilvl w:val="0"/>
          <w:numId w:val="51"/>
        </w:numPr>
        <w:spacing w:after="0" w:line="256" w:lineRule="auto"/>
        <w:contextualSpacing/>
        <w:jc w:val="both"/>
        <w:rPr>
          <w:rFonts w:ascii="Melior" w:eastAsia="Calibri" w:hAnsi="Melior" w:cs="Times New Roman"/>
        </w:rPr>
      </w:pPr>
      <w:r w:rsidRPr="00E30918">
        <w:rPr>
          <w:rFonts w:ascii="Melior" w:eastAsia="Calibri" w:hAnsi="Melior" w:cs="Times New Roman"/>
        </w:rPr>
        <w:t>Die Gesetze werden vom Landtag oder unmittelbar vom Volk durch Volksentscheid beschlossen.</w:t>
      </w:r>
    </w:p>
    <w:p w14:paraId="61006771" w14:textId="508EA818" w:rsidR="00202D62" w:rsidRDefault="00202D62" w:rsidP="00202D62">
      <w:pPr>
        <w:pStyle w:val="Formatvorlage2"/>
        <w:rPr>
          <w:rFonts w:eastAsia="Calibri"/>
        </w:rPr>
      </w:pPr>
      <w:bookmarkStart w:id="109" w:name="_Toc178108167"/>
      <w:bookmarkStart w:id="110" w:name="_Toc193813971"/>
      <w:r>
        <w:rPr>
          <w:rFonts w:eastAsia="Calibri"/>
        </w:rPr>
        <w:t>Artikel 71 – Volksantrag</w:t>
      </w:r>
      <w:bookmarkEnd w:id="109"/>
      <w:bookmarkEnd w:id="110"/>
    </w:p>
    <w:p w14:paraId="1206772F" w14:textId="68C57216" w:rsidR="001E485B" w:rsidRPr="001E485B" w:rsidRDefault="001E485B" w:rsidP="00A76500">
      <w:pPr>
        <w:numPr>
          <w:ilvl w:val="0"/>
          <w:numId w:val="52"/>
        </w:numPr>
        <w:spacing w:after="0" w:line="256" w:lineRule="auto"/>
        <w:contextualSpacing/>
        <w:jc w:val="both"/>
        <w:rPr>
          <w:rFonts w:ascii="Melior" w:eastAsia="Calibri" w:hAnsi="Melior" w:cs="Times New Roman"/>
        </w:rPr>
      </w:pPr>
      <w:r w:rsidRPr="001E485B">
        <w:rPr>
          <w:rFonts w:ascii="Melior" w:eastAsia="Calibri" w:hAnsi="Melior" w:cs="Times New Roman"/>
        </w:rPr>
        <w:t>Alle im Land Stimmberechtigten haben das Recht, einen Volksantrag in Gang zu setzen. Er mu</w:t>
      </w:r>
      <w:r>
        <w:rPr>
          <w:rFonts w:ascii="Melior" w:eastAsia="Calibri" w:hAnsi="Melior" w:cs="Times New Roman"/>
        </w:rPr>
        <w:t>ss</w:t>
      </w:r>
      <w:r w:rsidRPr="001E485B">
        <w:rPr>
          <w:rFonts w:ascii="Melior" w:eastAsia="Calibri" w:hAnsi="Melior" w:cs="Times New Roman"/>
        </w:rPr>
        <w:t xml:space="preserve"> von mindestens </w:t>
      </w:r>
      <w:r>
        <w:rPr>
          <w:rFonts w:ascii="Melior" w:eastAsia="Calibri" w:hAnsi="Melior" w:cs="Times New Roman"/>
        </w:rPr>
        <w:t xml:space="preserve">einem </w:t>
      </w:r>
      <w:r w:rsidR="00CC008E">
        <w:rPr>
          <w:rFonts w:ascii="Melior" w:eastAsia="Calibri" w:hAnsi="Melior" w:cs="Times New Roman"/>
        </w:rPr>
        <w:t>Zehntel</w:t>
      </w:r>
      <w:r>
        <w:rPr>
          <w:rFonts w:ascii="Melior" w:eastAsia="Calibri" w:hAnsi="Melior" w:cs="Times New Roman"/>
        </w:rPr>
        <w:t xml:space="preserve"> der</w:t>
      </w:r>
      <w:r w:rsidRPr="001E485B">
        <w:rPr>
          <w:rFonts w:ascii="Melior" w:eastAsia="Calibri" w:hAnsi="Melior" w:cs="Times New Roman"/>
        </w:rPr>
        <w:t xml:space="preserve"> Stimmberechtigten durch ihre Unterschrift unterstützt sein. Ihm mu</w:t>
      </w:r>
      <w:r>
        <w:rPr>
          <w:rFonts w:ascii="Melior" w:eastAsia="Calibri" w:hAnsi="Melior" w:cs="Times New Roman"/>
        </w:rPr>
        <w:t>ss</w:t>
      </w:r>
      <w:r w:rsidRPr="001E485B">
        <w:rPr>
          <w:rFonts w:ascii="Melior" w:eastAsia="Calibri" w:hAnsi="Melior" w:cs="Times New Roman"/>
        </w:rPr>
        <w:t xml:space="preserve"> ein mit Begründung versehener Gesetzentwurf zugrunde liegen.</w:t>
      </w:r>
    </w:p>
    <w:p w14:paraId="1D170B89" w14:textId="4249244F" w:rsidR="001E485B" w:rsidRPr="001E485B" w:rsidRDefault="001E485B" w:rsidP="00A76500">
      <w:pPr>
        <w:numPr>
          <w:ilvl w:val="0"/>
          <w:numId w:val="52"/>
        </w:numPr>
        <w:spacing w:after="0" w:line="256" w:lineRule="auto"/>
        <w:contextualSpacing/>
        <w:jc w:val="both"/>
        <w:rPr>
          <w:rFonts w:ascii="Melior" w:eastAsia="Calibri" w:hAnsi="Melior" w:cs="Times New Roman"/>
        </w:rPr>
      </w:pPr>
      <w:r w:rsidRPr="001E485B">
        <w:rPr>
          <w:rFonts w:ascii="Melior" w:eastAsia="Calibri" w:hAnsi="Melior" w:cs="Times New Roman"/>
        </w:rPr>
        <w:t>Der Volksantrag ist beim Landtagspräsidenten einzureichen. Er entscheidet nach Einholen der Stellungnahme der Staatsregierung unverzüglich über die Zulässigkeit. Hält er den Volksantrag für verfassungswidrig, entscheidet auf seinen Antrag der Verfassungsgerichtshof. Der Volksantrag darf bis zu einer gegenteiligen Entscheidung nicht als unzulässig behandelt werden.</w:t>
      </w:r>
    </w:p>
    <w:p w14:paraId="182248DC" w14:textId="77777777" w:rsidR="001E485B" w:rsidRPr="001E485B" w:rsidRDefault="001E485B" w:rsidP="00A76500">
      <w:pPr>
        <w:numPr>
          <w:ilvl w:val="0"/>
          <w:numId w:val="52"/>
        </w:numPr>
        <w:spacing w:after="0" w:line="256" w:lineRule="auto"/>
        <w:contextualSpacing/>
        <w:jc w:val="both"/>
        <w:rPr>
          <w:rFonts w:ascii="Melior" w:eastAsia="Calibri" w:hAnsi="Melior" w:cs="Times New Roman"/>
        </w:rPr>
      </w:pPr>
      <w:r w:rsidRPr="001E485B">
        <w:rPr>
          <w:rFonts w:ascii="Melior" w:eastAsia="Calibri" w:hAnsi="Melior" w:cs="Times New Roman"/>
        </w:rPr>
        <w:t>Der Landtagspräsident veröffentlicht den zulässigen Volksantrag mit Begründung.</w:t>
      </w:r>
    </w:p>
    <w:p w14:paraId="2B203492" w14:textId="55EA5B38" w:rsidR="00CF0B16" w:rsidRDefault="001E485B" w:rsidP="00A76500">
      <w:pPr>
        <w:numPr>
          <w:ilvl w:val="0"/>
          <w:numId w:val="52"/>
        </w:numPr>
        <w:spacing w:after="0" w:line="256" w:lineRule="auto"/>
        <w:contextualSpacing/>
        <w:jc w:val="both"/>
        <w:rPr>
          <w:rFonts w:ascii="Melior" w:eastAsia="Calibri" w:hAnsi="Melior" w:cs="Times New Roman"/>
        </w:rPr>
      </w:pPr>
      <w:r w:rsidRPr="001E485B">
        <w:rPr>
          <w:rFonts w:ascii="Melior" w:eastAsia="Calibri" w:hAnsi="Melior" w:cs="Times New Roman"/>
        </w:rPr>
        <w:t>Der Landtag gibt den Antragstellern Gelegenheit zur Anhörung.</w:t>
      </w:r>
    </w:p>
    <w:p w14:paraId="771BED9F" w14:textId="5E442E69" w:rsidR="001E485B" w:rsidRDefault="001E485B" w:rsidP="001E485B">
      <w:pPr>
        <w:pStyle w:val="Formatvorlage2"/>
        <w:rPr>
          <w:rFonts w:eastAsia="Calibri"/>
        </w:rPr>
      </w:pPr>
      <w:bookmarkStart w:id="111" w:name="_Toc178108168"/>
      <w:bookmarkStart w:id="112" w:name="_Toc193813972"/>
      <w:r>
        <w:rPr>
          <w:rFonts w:eastAsia="Calibri"/>
        </w:rPr>
        <w:t>Artikel 72 – Volksbegehren, Volksentscheid</w:t>
      </w:r>
      <w:bookmarkEnd w:id="111"/>
      <w:bookmarkEnd w:id="112"/>
    </w:p>
    <w:p w14:paraId="6B6814D9" w14:textId="522BE4FD" w:rsidR="00CA6E39" w:rsidRPr="00CA6E39" w:rsidRDefault="00CA6E39" w:rsidP="00A76500">
      <w:pPr>
        <w:numPr>
          <w:ilvl w:val="0"/>
          <w:numId w:val="53"/>
        </w:numPr>
        <w:spacing w:after="0" w:line="256" w:lineRule="auto"/>
        <w:contextualSpacing/>
        <w:jc w:val="both"/>
        <w:rPr>
          <w:rFonts w:ascii="Melior" w:eastAsia="Calibri" w:hAnsi="Melior" w:cs="Times New Roman"/>
        </w:rPr>
      </w:pPr>
      <w:r w:rsidRPr="00CA6E39">
        <w:rPr>
          <w:rFonts w:ascii="Melior" w:eastAsia="Calibri" w:hAnsi="Melior" w:cs="Times New Roman"/>
        </w:rPr>
        <w:t>Stimmt der Landtag dem unveränderten Volksantrag nicht binnen sechs Monaten zu, können die Antragsteller ein Volksbegehren mit dem Ziel in Gang setzen, einen Volksentscheid über den Antrag herbeizuführen. Dem Volksbegehren kann von den Antragstellern ein gegenüber dem Volksantrag veränderter Gesetzentwurf zugrunde gelegt werden. In diesem Falle findet Artikel 71 Absatz 2 entsprechende Anwendung.</w:t>
      </w:r>
    </w:p>
    <w:p w14:paraId="12F4B2C9" w14:textId="5A2D501D" w:rsidR="00CA6E39" w:rsidRPr="00CA6E39" w:rsidRDefault="00CA6E39" w:rsidP="00A76500">
      <w:pPr>
        <w:numPr>
          <w:ilvl w:val="0"/>
          <w:numId w:val="53"/>
        </w:numPr>
        <w:spacing w:after="0" w:line="256" w:lineRule="auto"/>
        <w:contextualSpacing/>
        <w:jc w:val="both"/>
        <w:rPr>
          <w:rFonts w:ascii="Melior" w:eastAsia="Calibri" w:hAnsi="Melior" w:cs="Times New Roman"/>
        </w:rPr>
      </w:pPr>
      <w:r w:rsidRPr="00CA6E39">
        <w:rPr>
          <w:rFonts w:ascii="Melior" w:eastAsia="Calibri" w:hAnsi="Melior" w:cs="Times New Roman"/>
        </w:rPr>
        <w:t xml:space="preserve">Ein Volksentscheid findet statt, wenn mindestens </w:t>
      </w:r>
      <w:r w:rsidR="00CC008E">
        <w:rPr>
          <w:rFonts w:ascii="Melior" w:eastAsia="Calibri" w:hAnsi="Melior" w:cs="Times New Roman"/>
        </w:rPr>
        <w:t>ein Zehntel</w:t>
      </w:r>
      <w:r w:rsidRPr="00CA6E39">
        <w:rPr>
          <w:rFonts w:ascii="Melior" w:eastAsia="Calibri" w:hAnsi="Melior" w:cs="Times New Roman"/>
        </w:rPr>
        <w:t>, der Stimmberechtigten das Volksbegehren durch ihre Unterschrift unterstützen. Für die Unterstützung m</w:t>
      </w:r>
      <w:r w:rsidR="00D82928">
        <w:rPr>
          <w:rFonts w:ascii="Melior" w:eastAsia="Calibri" w:hAnsi="Melior" w:cs="Times New Roman"/>
        </w:rPr>
        <w:t>uss</w:t>
      </w:r>
      <w:r w:rsidRPr="00CA6E39">
        <w:rPr>
          <w:rFonts w:ascii="Melior" w:eastAsia="Calibri" w:hAnsi="Melior" w:cs="Times New Roman"/>
        </w:rPr>
        <w:t xml:space="preserve"> </w:t>
      </w:r>
      <w:r w:rsidR="00D82928">
        <w:rPr>
          <w:rFonts w:ascii="Melior" w:eastAsia="Calibri" w:hAnsi="Melior" w:cs="Times New Roman"/>
        </w:rPr>
        <w:t>genügend</w:t>
      </w:r>
      <w:r w:rsidRPr="00CA6E39">
        <w:rPr>
          <w:rFonts w:ascii="Melior" w:eastAsia="Calibri" w:hAnsi="Melior" w:cs="Times New Roman"/>
        </w:rPr>
        <w:t xml:space="preserve"> </w:t>
      </w:r>
      <w:r w:rsidR="00D82928">
        <w:rPr>
          <w:rFonts w:ascii="Melior" w:eastAsia="Calibri" w:hAnsi="Melior" w:cs="Times New Roman"/>
        </w:rPr>
        <w:t xml:space="preserve">Zeit </w:t>
      </w:r>
      <w:r w:rsidRPr="00CA6E39">
        <w:rPr>
          <w:rFonts w:ascii="Melior" w:eastAsia="Calibri" w:hAnsi="Melior" w:cs="Times New Roman"/>
        </w:rPr>
        <w:t>zur Verfügung stehen. Der Landtag kann zum Volksentscheid einen eigenen Gesetzentwurf beifügen.</w:t>
      </w:r>
      <w:r w:rsidR="00D82928">
        <w:rPr>
          <w:rFonts w:ascii="Melior" w:eastAsia="Calibri" w:hAnsi="Melior" w:cs="Times New Roman"/>
        </w:rPr>
        <w:t xml:space="preserve"> </w:t>
      </w:r>
    </w:p>
    <w:p w14:paraId="0BF51A9C" w14:textId="00B0A148" w:rsidR="00D82928" w:rsidRDefault="00CA6E39" w:rsidP="00A76500">
      <w:pPr>
        <w:numPr>
          <w:ilvl w:val="0"/>
          <w:numId w:val="53"/>
        </w:numPr>
        <w:spacing w:after="0" w:line="256" w:lineRule="auto"/>
        <w:contextualSpacing/>
        <w:jc w:val="both"/>
        <w:rPr>
          <w:rFonts w:ascii="Melior" w:eastAsia="Calibri" w:hAnsi="Melior" w:cs="Times New Roman"/>
        </w:rPr>
      </w:pPr>
      <w:r w:rsidRPr="00CA6E39">
        <w:rPr>
          <w:rFonts w:ascii="Melior" w:eastAsia="Calibri" w:hAnsi="Melior" w:cs="Times New Roman"/>
        </w:rPr>
        <w:t xml:space="preserve">Zwischen einem erfolgreich abgeschlossenen Volksbegehren und dem Volksentscheid </w:t>
      </w:r>
      <w:r w:rsidR="00D82928">
        <w:rPr>
          <w:rFonts w:ascii="Melior" w:eastAsia="Calibri" w:hAnsi="Melior" w:cs="Times New Roman"/>
        </w:rPr>
        <w:t>darf</w:t>
      </w:r>
      <w:r w:rsidRPr="00CA6E39">
        <w:rPr>
          <w:rFonts w:ascii="Melior" w:eastAsia="Calibri" w:hAnsi="Melior" w:cs="Times New Roman"/>
        </w:rPr>
        <w:t xml:space="preserve"> eine Frist</w:t>
      </w:r>
      <w:r w:rsidR="00D82928">
        <w:rPr>
          <w:rFonts w:ascii="Melior" w:eastAsia="Calibri" w:hAnsi="Melior" w:cs="Times New Roman"/>
        </w:rPr>
        <w:t xml:space="preserve"> von </w:t>
      </w:r>
      <w:r w:rsidRPr="00CA6E39">
        <w:rPr>
          <w:rFonts w:ascii="Melior" w:eastAsia="Calibri" w:hAnsi="Melior" w:cs="Times New Roman"/>
        </w:rPr>
        <w:t>höchstens sechs</w:t>
      </w:r>
      <w:r w:rsidR="00D82928">
        <w:rPr>
          <w:rFonts w:ascii="Melior" w:eastAsia="Calibri" w:hAnsi="Melior" w:cs="Times New Roman"/>
        </w:rPr>
        <w:t xml:space="preserve"> Wochen</w:t>
      </w:r>
      <w:r w:rsidRPr="00CA6E39">
        <w:rPr>
          <w:rFonts w:ascii="Melior" w:eastAsia="Calibri" w:hAnsi="Melior" w:cs="Times New Roman"/>
        </w:rPr>
        <w:t xml:space="preserve"> liegen, die der öffentlichen Information und Diskussion</w:t>
      </w:r>
      <w:r w:rsidR="00D82928">
        <w:rPr>
          <w:rFonts w:ascii="Melior" w:eastAsia="Calibri" w:hAnsi="Melior" w:cs="Times New Roman"/>
        </w:rPr>
        <w:t xml:space="preserve"> </w:t>
      </w:r>
      <w:r w:rsidRPr="00D82928">
        <w:rPr>
          <w:rFonts w:ascii="Melior" w:eastAsia="Calibri" w:hAnsi="Melior" w:cs="Times New Roman"/>
        </w:rPr>
        <w:t>über den Gegenstand des Volksentscheides dient.</w:t>
      </w:r>
    </w:p>
    <w:p w14:paraId="7CDCFC15" w14:textId="2BAE410B" w:rsidR="00D82928" w:rsidRPr="00D82928" w:rsidRDefault="00D82928" w:rsidP="00A76500">
      <w:pPr>
        <w:numPr>
          <w:ilvl w:val="0"/>
          <w:numId w:val="53"/>
        </w:numPr>
        <w:spacing w:after="0" w:line="256" w:lineRule="auto"/>
        <w:contextualSpacing/>
        <w:jc w:val="both"/>
        <w:rPr>
          <w:rFonts w:ascii="Melior" w:eastAsia="Calibri" w:hAnsi="Melior" w:cs="Times New Roman"/>
        </w:rPr>
      </w:pPr>
      <w:r>
        <w:rPr>
          <w:rFonts w:ascii="Melior" w:eastAsia="Calibri" w:hAnsi="Melior" w:cs="Times New Roman"/>
        </w:rPr>
        <w:t xml:space="preserve">Bei Volksentscheiden, die lediglich eine bestimmte Region oder einen bestimmten Ort betreffen, so </w:t>
      </w:r>
      <w:r w:rsidR="00435DE2">
        <w:rPr>
          <w:rFonts w:ascii="Melior" w:eastAsia="Calibri" w:hAnsi="Melior" w:cs="Times New Roman"/>
        </w:rPr>
        <w:t>findet der Volksentscheid lediglich im betroffenen Gebiet statt.</w:t>
      </w:r>
    </w:p>
    <w:p w14:paraId="6D30C56D" w14:textId="26084FA8" w:rsidR="00D82928" w:rsidRDefault="00CA6E39" w:rsidP="00A76500">
      <w:pPr>
        <w:numPr>
          <w:ilvl w:val="0"/>
          <w:numId w:val="53"/>
        </w:numPr>
        <w:spacing w:after="0" w:line="256" w:lineRule="auto"/>
        <w:contextualSpacing/>
        <w:jc w:val="both"/>
        <w:rPr>
          <w:rFonts w:ascii="Melior" w:eastAsia="Calibri" w:hAnsi="Melior" w:cs="Times New Roman"/>
        </w:rPr>
      </w:pPr>
      <w:r w:rsidRPr="00CA6E39">
        <w:rPr>
          <w:rFonts w:ascii="Melior" w:eastAsia="Calibri" w:hAnsi="Melior" w:cs="Times New Roman"/>
        </w:rPr>
        <w:t>Bei dem Volksentscheid wird mit Ja oder Nein gestimmt. Es entscheidet die Mehrheit der abgegebenen gültigen Stimmen.</w:t>
      </w:r>
    </w:p>
    <w:p w14:paraId="13AE8BB3" w14:textId="012E668A" w:rsidR="00435DE2" w:rsidRDefault="00435DE2" w:rsidP="0049028F">
      <w:pPr>
        <w:pStyle w:val="Formatvorlage2"/>
        <w:rPr>
          <w:rFonts w:eastAsia="Calibri"/>
        </w:rPr>
      </w:pPr>
      <w:bookmarkStart w:id="113" w:name="_Toc178108169"/>
      <w:bookmarkStart w:id="114" w:name="_Toc193813973"/>
      <w:r>
        <w:rPr>
          <w:rFonts w:eastAsia="Calibri"/>
        </w:rPr>
        <w:t xml:space="preserve">Artikel 73 </w:t>
      </w:r>
      <w:r w:rsidR="0049028F">
        <w:rPr>
          <w:rFonts w:eastAsia="Calibri"/>
        </w:rPr>
        <w:t>–</w:t>
      </w:r>
      <w:r>
        <w:rPr>
          <w:rFonts w:eastAsia="Calibri"/>
        </w:rPr>
        <w:t xml:space="preserve"> </w:t>
      </w:r>
      <w:r w:rsidR="0049028F">
        <w:rPr>
          <w:rFonts w:eastAsia="Calibri"/>
        </w:rPr>
        <w:t>Unzulässigkeit von Volksantrag, -begehren und -entscheid, Wiederholung</w:t>
      </w:r>
      <w:bookmarkEnd w:id="113"/>
      <w:bookmarkEnd w:id="114"/>
    </w:p>
    <w:p w14:paraId="4FBB2EF7" w14:textId="072C9E45" w:rsidR="007D1DE3" w:rsidRPr="007D1DE3" w:rsidRDefault="007D1DE3" w:rsidP="00A76500">
      <w:pPr>
        <w:numPr>
          <w:ilvl w:val="0"/>
          <w:numId w:val="54"/>
        </w:numPr>
        <w:spacing w:after="0" w:line="256" w:lineRule="auto"/>
        <w:contextualSpacing/>
        <w:jc w:val="both"/>
        <w:rPr>
          <w:rFonts w:ascii="Melior" w:eastAsia="Calibri" w:hAnsi="Melior" w:cs="Times New Roman"/>
        </w:rPr>
      </w:pPr>
      <w:r w:rsidRPr="007D1DE3">
        <w:rPr>
          <w:rFonts w:ascii="Melior" w:eastAsia="Calibri" w:hAnsi="Melior" w:cs="Times New Roman"/>
        </w:rPr>
        <w:t>Über Abgaben-, Besoldungs- und Haushaltsgesetze finden Volksantrag, Volksbegehren und</w:t>
      </w:r>
      <w:r>
        <w:rPr>
          <w:rFonts w:ascii="Melior" w:eastAsia="Calibri" w:hAnsi="Melior" w:cs="Times New Roman"/>
        </w:rPr>
        <w:t xml:space="preserve"> </w:t>
      </w:r>
      <w:r w:rsidRPr="007D1DE3">
        <w:rPr>
          <w:rFonts w:ascii="Melior" w:eastAsia="Calibri" w:hAnsi="Melior" w:cs="Times New Roman"/>
        </w:rPr>
        <w:t>Volksentscheid nicht statt.</w:t>
      </w:r>
    </w:p>
    <w:p w14:paraId="5B05A780" w14:textId="55C07E2E" w:rsidR="007D1DE3" w:rsidRPr="007D1DE3" w:rsidRDefault="007D1DE3" w:rsidP="00A76500">
      <w:pPr>
        <w:numPr>
          <w:ilvl w:val="0"/>
          <w:numId w:val="54"/>
        </w:numPr>
        <w:spacing w:after="0" w:line="256" w:lineRule="auto"/>
        <w:contextualSpacing/>
        <w:jc w:val="both"/>
        <w:rPr>
          <w:rFonts w:ascii="Melior" w:eastAsia="Calibri" w:hAnsi="Melior" w:cs="Times New Roman"/>
        </w:rPr>
      </w:pPr>
      <w:r w:rsidRPr="007D1DE3">
        <w:rPr>
          <w:rFonts w:ascii="Melior" w:eastAsia="Calibri" w:hAnsi="Melior" w:cs="Times New Roman"/>
        </w:rPr>
        <w:t>Ein durch Volksentscheid abgelehnter Volksantrag kann frühestens nach Ablauf der Wahlperiode des</w:t>
      </w:r>
      <w:r>
        <w:rPr>
          <w:rFonts w:ascii="Melior" w:eastAsia="Calibri" w:hAnsi="Melior" w:cs="Times New Roman"/>
        </w:rPr>
        <w:t xml:space="preserve"> </w:t>
      </w:r>
      <w:r w:rsidRPr="007D1DE3">
        <w:rPr>
          <w:rFonts w:ascii="Melior" w:eastAsia="Calibri" w:hAnsi="Melior" w:cs="Times New Roman"/>
        </w:rPr>
        <w:t>Landtages erneut in Gang gesetzt werden.</w:t>
      </w:r>
    </w:p>
    <w:p w14:paraId="02F7B750" w14:textId="5557CABC" w:rsidR="007D1DE3" w:rsidRPr="007D1DE3" w:rsidRDefault="007D1DE3" w:rsidP="00A76500">
      <w:pPr>
        <w:numPr>
          <w:ilvl w:val="0"/>
          <w:numId w:val="54"/>
        </w:numPr>
        <w:spacing w:after="0" w:line="256" w:lineRule="auto"/>
        <w:contextualSpacing/>
        <w:jc w:val="both"/>
        <w:rPr>
          <w:rFonts w:ascii="Melior" w:eastAsia="Calibri" w:hAnsi="Melior" w:cs="Times New Roman"/>
        </w:rPr>
      </w:pPr>
      <w:r w:rsidRPr="007D1DE3">
        <w:rPr>
          <w:rFonts w:ascii="Melior" w:eastAsia="Calibri" w:hAnsi="Melior" w:cs="Times New Roman"/>
        </w:rPr>
        <w:t>Das Nähere über Volksantrag, Volksbegehren und Volksentscheid bestimmt Gesetz, in dem auch</w:t>
      </w:r>
      <w:r>
        <w:rPr>
          <w:rFonts w:ascii="Melior" w:eastAsia="Calibri" w:hAnsi="Melior" w:cs="Times New Roman"/>
        </w:rPr>
        <w:t xml:space="preserve"> </w:t>
      </w:r>
      <w:r w:rsidRPr="007D1DE3">
        <w:rPr>
          <w:rFonts w:ascii="Melior" w:eastAsia="Calibri" w:hAnsi="Melior" w:cs="Times New Roman"/>
        </w:rPr>
        <w:t>der Anspruch auf Erstattung der notwendigen Kosten für die Organisation des Volksbegehrens und eines angemessenen Abstimmungskampfes geregelt wird.</w:t>
      </w:r>
    </w:p>
    <w:p w14:paraId="06050672" w14:textId="64E7F2FB" w:rsidR="007D1DE3" w:rsidRDefault="007D1DE3" w:rsidP="0049028F">
      <w:pPr>
        <w:pStyle w:val="Formatvorlage2"/>
        <w:rPr>
          <w:rFonts w:eastAsia="Calibri"/>
        </w:rPr>
      </w:pPr>
      <w:bookmarkStart w:id="115" w:name="_Toc178108170"/>
      <w:bookmarkStart w:id="116" w:name="_Toc193813974"/>
      <w:r>
        <w:rPr>
          <w:rFonts w:eastAsia="Calibri"/>
        </w:rPr>
        <w:t>Artikel 74 – Verfassungsänderung</w:t>
      </w:r>
      <w:bookmarkEnd w:id="115"/>
      <w:bookmarkEnd w:id="116"/>
    </w:p>
    <w:p w14:paraId="5B97B09A" w14:textId="65E4E0B7" w:rsidR="00486696" w:rsidRPr="00486696" w:rsidRDefault="00486696" w:rsidP="00A76500">
      <w:pPr>
        <w:numPr>
          <w:ilvl w:val="0"/>
          <w:numId w:val="55"/>
        </w:numPr>
        <w:spacing w:after="0" w:line="256" w:lineRule="auto"/>
        <w:contextualSpacing/>
        <w:jc w:val="both"/>
        <w:rPr>
          <w:rFonts w:ascii="Melior" w:eastAsia="Calibri" w:hAnsi="Melior" w:cs="Times New Roman"/>
        </w:rPr>
      </w:pPr>
      <w:r w:rsidRPr="00486696">
        <w:rPr>
          <w:rFonts w:ascii="Melior" w:eastAsia="Calibri" w:hAnsi="Melior" w:cs="Times New Roman"/>
        </w:rPr>
        <w:t>Die Verfassung kann nur durch Gesetz geändert werden, das den Wortlaut der Verfassung ausdrücklich ändert oder ergänzt. Die Änderung darf den Grundsätzen der Artikel 1, 3, 14 und 36 dieser Verfassung nicht widersprechen. Die Entscheidung, ob ein Änderungsantrag zulässig ist, trifft auf Antrag der Staatsregierung oder eines Viertels der Mitglieder des Landtages der Verfassungsgerichtshof.</w:t>
      </w:r>
    </w:p>
    <w:p w14:paraId="655EE5CD" w14:textId="188DC50B" w:rsidR="00486696" w:rsidRPr="00486696" w:rsidRDefault="00486696" w:rsidP="00A76500">
      <w:pPr>
        <w:numPr>
          <w:ilvl w:val="0"/>
          <w:numId w:val="55"/>
        </w:numPr>
        <w:spacing w:after="0" w:line="256" w:lineRule="auto"/>
        <w:contextualSpacing/>
        <w:jc w:val="both"/>
        <w:rPr>
          <w:rFonts w:ascii="Melior" w:eastAsia="Calibri" w:hAnsi="Melior" w:cs="Times New Roman"/>
        </w:rPr>
      </w:pPr>
      <w:r w:rsidRPr="00486696">
        <w:rPr>
          <w:rFonts w:ascii="Melior" w:eastAsia="Calibri" w:hAnsi="Melior" w:cs="Times New Roman"/>
        </w:rPr>
        <w:t>Ein verfassungsänderndes Gesetz bedarf der Zustimmung von zwei Dritteln der Mitglieder des</w:t>
      </w:r>
      <w:r>
        <w:rPr>
          <w:rFonts w:ascii="Melior" w:eastAsia="Calibri" w:hAnsi="Melior" w:cs="Times New Roman"/>
        </w:rPr>
        <w:t xml:space="preserve"> </w:t>
      </w:r>
      <w:r w:rsidRPr="00486696">
        <w:rPr>
          <w:rFonts w:ascii="Melior" w:eastAsia="Calibri" w:hAnsi="Melior" w:cs="Times New Roman"/>
        </w:rPr>
        <w:t>Landtages.</w:t>
      </w:r>
    </w:p>
    <w:p w14:paraId="0BEC8048" w14:textId="36E322E7" w:rsidR="007D1DE3" w:rsidRDefault="00486696" w:rsidP="00A76500">
      <w:pPr>
        <w:numPr>
          <w:ilvl w:val="0"/>
          <w:numId w:val="55"/>
        </w:numPr>
        <w:spacing w:after="0" w:line="256" w:lineRule="auto"/>
        <w:contextualSpacing/>
        <w:jc w:val="both"/>
        <w:rPr>
          <w:rFonts w:ascii="Melior" w:eastAsia="Calibri" w:hAnsi="Melior" w:cs="Times New Roman"/>
        </w:rPr>
      </w:pPr>
      <w:r w:rsidRPr="00486696">
        <w:rPr>
          <w:rFonts w:ascii="Melior" w:eastAsia="Calibri" w:hAnsi="Melior" w:cs="Times New Roman"/>
        </w:rPr>
        <w:t>Die Verfassung kann durch Volksentscheid geändert werden, wenn mehr als die Hälfte der Mitglieder des Landtages dies beantragt. Sie kann ferner durch einen Volksentscheid gemäß Artikel 72 geändert werden. Das verfassungsändernde Gesetz ist beschlossen, wenn die Mehrheit der Stimmberechtigten zustimmt.</w:t>
      </w:r>
    </w:p>
    <w:p w14:paraId="4B3F07D5" w14:textId="6EB46E08" w:rsidR="006527EF" w:rsidRDefault="00486696" w:rsidP="00A76500">
      <w:pPr>
        <w:numPr>
          <w:ilvl w:val="0"/>
          <w:numId w:val="55"/>
        </w:numPr>
        <w:spacing w:after="0" w:line="256" w:lineRule="auto"/>
        <w:contextualSpacing/>
        <w:jc w:val="both"/>
        <w:rPr>
          <w:rFonts w:ascii="Melior" w:eastAsia="Calibri" w:hAnsi="Melior" w:cs="Times New Roman"/>
        </w:rPr>
      </w:pPr>
      <w:r>
        <w:rPr>
          <w:rFonts w:ascii="Melior" w:eastAsia="Calibri" w:hAnsi="Melior" w:cs="Times New Roman"/>
        </w:rPr>
        <w:t xml:space="preserve">Die in Artikel </w:t>
      </w:r>
      <w:r w:rsidR="006527EF">
        <w:rPr>
          <w:rFonts w:ascii="Melior" w:eastAsia="Calibri" w:hAnsi="Melior" w:cs="Times New Roman"/>
        </w:rPr>
        <w:t>14 bis 38</w:t>
      </w:r>
      <w:r>
        <w:rPr>
          <w:rFonts w:ascii="Melior" w:eastAsia="Calibri" w:hAnsi="Melior" w:cs="Times New Roman"/>
        </w:rPr>
        <w:t xml:space="preserve"> genannten Grundrechte sind </w:t>
      </w:r>
      <w:r w:rsidR="00BD4C06">
        <w:rPr>
          <w:rFonts w:ascii="Melior" w:eastAsia="Calibri" w:hAnsi="Melior" w:cs="Times New Roman"/>
        </w:rPr>
        <w:t xml:space="preserve">lediglich durch einen Volksentscheid nach Artikel 72 veränderlich, bei dem mindestens drei Viertel der </w:t>
      </w:r>
      <w:r w:rsidR="008F6C74">
        <w:rPr>
          <w:rFonts w:ascii="Melior" w:eastAsia="Calibri" w:hAnsi="Melior" w:cs="Times New Roman"/>
        </w:rPr>
        <w:t>abgegebenen gültigen Stimmen zustimmen müssen</w:t>
      </w:r>
      <w:r>
        <w:rPr>
          <w:rFonts w:ascii="Melior" w:eastAsia="Calibri" w:hAnsi="Melior" w:cs="Times New Roman"/>
        </w:rPr>
        <w:t xml:space="preserve"> und müssen in jede zukünftige Verfassung übernommen werden.</w:t>
      </w:r>
      <w:r w:rsidR="006527EF">
        <w:rPr>
          <w:rFonts w:ascii="Melior" w:eastAsia="Calibri" w:hAnsi="Melior" w:cs="Times New Roman"/>
        </w:rPr>
        <w:t xml:space="preserve"> Dieser Absatz darf ebenfalls nur ergänzt, sonst jedoch nicht geändert werden.</w:t>
      </w:r>
    </w:p>
    <w:p w14:paraId="3B7B6210" w14:textId="49850B52" w:rsidR="008F6C74" w:rsidRDefault="00BD3DC3" w:rsidP="00BD3DC3">
      <w:pPr>
        <w:pStyle w:val="Formatvorlage2"/>
        <w:rPr>
          <w:rFonts w:eastAsia="Calibri"/>
        </w:rPr>
      </w:pPr>
      <w:bookmarkStart w:id="117" w:name="_Toc178108171"/>
      <w:bookmarkStart w:id="118" w:name="_Toc193813975"/>
      <w:r>
        <w:rPr>
          <w:rFonts w:eastAsia="Calibri"/>
        </w:rPr>
        <w:t>Artikel 75 – Rechtsverordnungen, Verwaltungsvorschriften</w:t>
      </w:r>
      <w:bookmarkEnd w:id="117"/>
      <w:bookmarkEnd w:id="118"/>
    </w:p>
    <w:p w14:paraId="798A927F" w14:textId="315E189C" w:rsidR="00CC481E" w:rsidRPr="00CC481E" w:rsidRDefault="00CC481E" w:rsidP="00A76500">
      <w:pPr>
        <w:numPr>
          <w:ilvl w:val="0"/>
          <w:numId w:val="56"/>
        </w:numPr>
        <w:spacing w:after="0" w:line="256" w:lineRule="auto"/>
        <w:contextualSpacing/>
        <w:jc w:val="both"/>
        <w:rPr>
          <w:rFonts w:ascii="Melior" w:eastAsia="Calibri" w:hAnsi="Melior" w:cs="Times New Roman"/>
        </w:rPr>
      </w:pPr>
      <w:r w:rsidRPr="00CC481E">
        <w:rPr>
          <w:rFonts w:ascii="Melior" w:eastAsia="Calibri" w:hAnsi="Melior" w:cs="Times New Roman"/>
        </w:rPr>
        <w:t>Die Ermächtigung zum Erlass von Rechtsverordnungen kann nur durch Gesetz erteilt werden. Dabei müssen Inhalt, Zweck und Ausmaß der erteilten Ermächtigung bestimmt werden. Die Rechtsgrundlage ist in der Verordnung anzugeben.</w:t>
      </w:r>
    </w:p>
    <w:p w14:paraId="5422FC62" w14:textId="01E2DFC8" w:rsidR="00CC481E" w:rsidRDefault="00CC481E" w:rsidP="00A76500">
      <w:pPr>
        <w:numPr>
          <w:ilvl w:val="0"/>
          <w:numId w:val="56"/>
        </w:numPr>
        <w:spacing w:after="0" w:line="256" w:lineRule="auto"/>
        <w:contextualSpacing/>
        <w:jc w:val="both"/>
        <w:rPr>
          <w:rFonts w:ascii="Melior" w:eastAsia="Calibri" w:hAnsi="Melior" w:cs="Times New Roman"/>
        </w:rPr>
      </w:pPr>
      <w:r w:rsidRPr="00CC481E">
        <w:rPr>
          <w:rFonts w:ascii="Melior" w:eastAsia="Calibri" w:hAnsi="Melior" w:cs="Times New Roman"/>
        </w:rPr>
        <w:t>Die zur Ausführung der Gesetze erforderlichen allgemeinen Verwaltungsvorschriften werden von der Staatsregierung erlassen, soweit die Gesetze nichts anderes bestimmen.</w:t>
      </w:r>
    </w:p>
    <w:p w14:paraId="04F5B74C" w14:textId="05D8915B" w:rsidR="00E47993" w:rsidRDefault="00E47993" w:rsidP="00A76500">
      <w:pPr>
        <w:numPr>
          <w:ilvl w:val="0"/>
          <w:numId w:val="56"/>
        </w:numPr>
        <w:spacing w:after="0" w:line="256" w:lineRule="auto"/>
        <w:contextualSpacing/>
        <w:jc w:val="both"/>
        <w:rPr>
          <w:rFonts w:ascii="Melior" w:eastAsia="Calibri" w:hAnsi="Melior" w:cs="Times New Roman"/>
        </w:rPr>
      </w:pPr>
      <w:r>
        <w:rPr>
          <w:rFonts w:ascii="Melior" w:eastAsia="Calibri" w:hAnsi="Melior" w:cs="Times New Roman"/>
        </w:rPr>
        <w:t>Solche Verordnungen und Vorschriften werden durch die zuständige Behörde nur mit Zustimmung der Staatsregierung erlassen.</w:t>
      </w:r>
    </w:p>
    <w:p w14:paraId="1A388436" w14:textId="376FAB34" w:rsidR="00E47993" w:rsidRDefault="00E47993" w:rsidP="00E47993">
      <w:pPr>
        <w:pStyle w:val="Formatvorlage2"/>
        <w:rPr>
          <w:rFonts w:eastAsia="Calibri"/>
        </w:rPr>
      </w:pPr>
      <w:bookmarkStart w:id="119" w:name="_Toc178108172"/>
      <w:bookmarkStart w:id="120" w:name="_Toc193813976"/>
      <w:r>
        <w:rPr>
          <w:rFonts w:eastAsia="Calibri"/>
        </w:rPr>
        <w:t>Artikel 76 – Ausfertigung, Verkündung, Inkrafttreten von Rechtsnormen</w:t>
      </w:r>
      <w:bookmarkEnd w:id="119"/>
      <w:bookmarkEnd w:id="120"/>
    </w:p>
    <w:p w14:paraId="58331DA9" w14:textId="219E1686" w:rsidR="009F7C13" w:rsidRPr="009F7C13" w:rsidRDefault="009F7C13" w:rsidP="00A76500">
      <w:pPr>
        <w:numPr>
          <w:ilvl w:val="0"/>
          <w:numId w:val="57"/>
        </w:numPr>
        <w:spacing w:after="0" w:line="256" w:lineRule="auto"/>
        <w:contextualSpacing/>
        <w:jc w:val="both"/>
        <w:rPr>
          <w:rFonts w:ascii="Melior" w:eastAsia="Calibri" w:hAnsi="Melior" w:cs="Times New Roman"/>
        </w:rPr>
      </w:pPr>
      <w:r w:rsidRPr="009F7C13">
        <w:rPr>
          <w:rFonts w:ascii="Melior" w:eastAsia="Calibri" w:hAnsi="Melior" w:cs="Times New Roman"/>
        </w:rPr>
        <w:t>Die verfassungsmäßig beschlossenen Gesetze werden vom Landtagspräsidenten nach</w:t>
      </w:r>
      <w:r>
        <w:rPr>
          <w:rFonts w:ascii="Melior" w:eastAsia="Calibri" w:hAnsi="Melior" w:cs="Times New Roman"/>
        </w:rPr>
        <w:t xml:space="preserve"> </w:t>
      </w:r>
      <w:r w:rsidRPr="009F7C13">
        <w:rPr>
          <w:rFonts w:ascii="Melior" w:eastAsia="Calibri" w:hAnsi="Melior" w:cs="Times New Roman"/>
        </w:rPr>
        <w:t>Gegenzeichnung des Ministerpräsidenten und des zuständigen Staatsministers ausgefertigt und vom Ministerpräsidenten</w:t>
      </w:r>
      <w:r>
        <w:rPr>
          <w:rFonts w:ascii="Melior" w:eastAsia="Calibri" w:hAnsi="Melior" w:cs="Times New Roman"/>
        </w:rPr>
        <w:t xml:space="preserve"> binnen der laufenden Legislaturperiode</w:t>
      </w:r>
      <w:r w:rsidRPr="009F7C13">
        <w:rPr>
          <w:rFonts w:ascii="Melior" w:eastAsia="Calibri" w:hAnsi="Melior" w:cs="Times New Roman"/>
        </w:rPr>
        <w:t xml:space="preserve"> im Gesetz- und Verordnungsblatt des Freistaates </w:t>
      </w:r>
      <w:r>
        <w:rPr>
          <w:rFonts w:ascii="Melior" w:eastAsia="Calibri" w:hAnsi="Melior" w:cs="Times New Roman"/>
        </w:rPr>
        <w:t xml:space="preserve">Ostdeutschland </w:t>
      </w:r>
      <w:r w:rsidRPr="009F7C13">
        <w:rPr>
          <w:rFonts w:ascii="Melior" w:eastAsia="Calibri" w:hAnsi="Melior" w:cs="Times New Roman"/>
        </w:rPr>
        <w:t>verkündet. Wenn der Landtag die Dringlichkeit beschließt, müssen sie unverzüglich ausgefertigt und verkündet werden.</w:t>
      </w:r>
    </w:p>
    <w:p w14:paraId="466E5C74" w14:textId="675BD053" w:rsidR="009F7C13" w:rsidRPr="009F7C13" w:rsidRDefault="009F7C13" w:rsidP="00A76500">
      <w:pPr>
        <w:numPr>
          <w:ilvl w:val="0"/>
          <w:numId w:val="57"/>
        </w:numPr>
        <w:spacing w:after="0" w:line="256" w:lineRule="auto"/>
        <w:contextualSpacing/>
        <w:jc w:val="both"/>
        <w:rPr>
          <w:rFonts w:ascii="Melior" w:eastAsia="Calibri" w:hAnsi="Melior" w:cs="Times New Roman"/>
        </w:rPr>
      </w:pPr>
      <w:r w:rsidRPr="009F7C13">
        <w:rPr>
          <w:rFonts w:ascii="Melior" w:eastAsia="Calibri" w:hAnsi="Melior" w:cs="Times New Roman"/>
        </w:rPr>
        <w:t>Rechtsverordnungen werden von der Stelle, die sie erlässt, solche der Staatsregierung vom</w:t>
      </w:r>
      <w:r>
        <w:rPr>
          <w:rFonts w:ascii="Melior" w:eastAsia="Calibri" w:hAnsi="Melior" w:cs="Times New Roman"/>
        </w:rPr>
        <w:t xml:space="preserve"> </w:t>
      </w:r>
      <w:r w:rsidRPr="009F7C13">
        <w:rPr>
          <w:rFonts w:ascii="Melior" w:eastAsia="Calibri" w:hAnsi="Melior" w:cs="Times New Roman"/>
        </w:rPr>
        <w:t xml:space="preserve">Ministerpräsidenten und den zuständigen Staatsministern, ausgefertigt und, soweit das Gesetz nichts anderes bestimmt, im Gesetz- und Verordnungsblatt des Freistaates </w:t>
      </w:r>
      <w:r>
        <w:rPr>
          <w:rFonts w:ascii="Melior" w:eastAsia="Calibri" w:hAnsi="Melior" w:cs="Times New Roman"/>
        </w:rPr>
        <w:t>Ostdeutschland</w:t>
      </w:r>
      <w:r w:rsidRPr="009F7C13">
        <w:rPr>
          <w:rFonts w:ascii="Melior" w:eastAsia="Calibri" w:hAnsi="Melior" w:cs="Times New Roman"/>
        </w:rPr>
        <w:t xml:space="preserve"> verkündet.</w:t>
      </w:r>
    </w:p>
    <w:p w14:paraId="12DDB28C" w14:textId="2E005EA6" w:rsidR="009F7C13" w:rsidRDefault="009F7C13" w:rsidP="00A76500">
      <w:pPr>
        <w:numPr>
          <w:ilvl w:val="0"/>
          <w:numId w:val="57"/>
        </w:numPr>
        <w:spacing w:after="0" w:line="256" w:lineRule="auto"/>
        <w:contextualSpacing/>
        <w:jc w:val="both"/>
        <w:rPr>
          <w:rFonts w:ascii="Melior" w:eastAsia="Calibri" w:hAnsi="Melior" w:cs="Times New Roman"/>
        </w:rPr>
      </w:pPr>
      <w:r w:rsidRPr="009F7C13">
        <w:rPr>
          <w:rFonts w:ascii="Melior" w:eastAsia="Calibri" w:hAnsi="Melior" w:cs="Times New Roman"/>
        </w:rPr>
        <w:t>Gesetze und Rechtsverordnungen sollen den Tag bestimmen, an dem sie in Kraft treten. Fehlt eine solche Bestimmung, so treten sie mit dem vierzehnten Tag nach Ablauf des Tages in Kraft, an dem das Gesetz- und Verordnungsblatt ausgegeben worden ist.</w:t>
      </w:r>
    </w:p>
    <w:p w14:paraId="7B444C58" w14:textId="77777777" w:rsidR="00C35610" w:rsidRDefault="00C35610" w:rsidP="00C35610">
      <w:pPr>
        <w:spacing w:after="0" w:line="256" w:lineRule="auto"/>
        <w:contextualSpacing/>
        <w:jc w:val="both"/>
        <w:rPr>
          <w:rFonts w:ascii="Melior" w:eastAsia="Calibri" w:hAnsi="Melior" w:cs="Times New Roman"/>
        </w:rPr>
      </w:pPr>
    </w:p>
    <w:p w14:paraId="3DA97A38" w14:textId="77777777" w:rsidR="00C35610" w:rsidRDefault="00C35610" w:rsidP="00C35610">
      <w:pPr>
        <w:spacing w:after="0" w:line="256" w:lineRule="auto"/>
        <w:contextualSpacing/>
        <w:jc w:val="both"/>
        <w:rPr>
          <w:rFonts w:ascii="Melior" w:eastAsia="Calibri" w:hAnsi="Melior" w:cs="Times New Roman"/>
        </w:rPr>
      </w:pPr>
    </w:p>
    <w:p w14:paraId="2886C839" w14:textId="77777777" w:rsidR="00C35610" w:rsidRDefault="00C35610" w:rsidP="00C35610">
      <w:pPr>
        <w:spacing w:after="0" w:line="256" w:lineRule="auto"/>
        <w:contextualSpacing/>
        <w:jc w:val="both"/>
        <w:rPr>
          <w:rFonts w:ascii="Melior" w:eastAsia="Calibri" w:hAnsi="Melior" w:cs="Times New Roman"/>
        </w:rPr>
      </w:pPr>
    </w:p>
    <w:p w14:paraId="25CABB9E" w14:textId="77777777" w:rsidR="00C35610" w:rsidRDefault="00C35610" w:rsidP="00C35610">
      <w:pPr>
        <w:spacing w:after="0" w:line="256" w:lineRule="auto"/>
        <w:contextualSpacing/>
        <w:jc w:val="both"/>
        <w:rPr>
          <w:rFonts w:ascii="Melior" w:eastAsia="Calibri" w:hAnsi="Melior" w:cs="Times New Roman"/>
        </w:rPr>
      </w:pPr>
    </w:p>
    <w:p w14:paraId="3D4B1A3E" w14:textId="77777777" w:rsidR="00C35610" w:rsidRDefault="00C35610" w:rsidP="00C35610">
      <w:pPr>
        <w:spacing w:after="0" w:line="256" w:lineRule="auto"/>
        <w:contextualSpacing/>
        <w:jc w:val="both"/>
        <w:rPr>
          <w:rFonts w:ascii="Melior" w:eastAsia="Calibri" w:hAnsi="Melior" w:cs="Times New Roman"/>
        </w:rPr>
      </w:pPr>
    </w:p>
    <w:p w14:paraId="330C0671" w14:textId="77777777" w:rsidR="00C35610" w:rsidRDefault="00C35610" w:rsidP="00C35610">
      <w:pPr>
        <w:spacing w:after="0" w:line="256" w:lineRule="auto"/>
        <w:contextualSpacing/>
        <w:jc w:val="both"/>
        <w:rPr>
          <w:rFonts w:ascii="Melior" w:eastAsia="Calibri" w:hAnsi="Melior" w:cs="Times New Roman"/>
        </w:rPr>
      </w:pPr>
    </w:p>
    <w:p w14:paraId="4E58E877" w14:textId="77777777" w:rsidR="00C35610" w:rsidRDefault="00C35610" w:rsidP="00C35610">
      <w:pPr>
        <w:spacing w:after="0" w:line="256" w:lineRule="auto"/>
        <w:contextualSpacing/>
        <w:jc w:val="both"/>
        <w:rPr>
          <w:rFonts w:ascii="Melior" w:eastAsia="Calibri" w:hAnsi="Melior" w:cs="Times New Roman"/>
        </w:rPr>
      </w:pPr>
    </w:p>
    <w:p w14:paraId="45AF17E5" w14:textId="77777777" w:rsidR="00C35610" w:rsidRDefault="00C35610" w:rsidP="00C35610">
      <w:pPr>
        <w:spacing w:after="0" w:line="256" w:lineRule="auto"/>
        <w:contextualSpacing/>
        <w:jc w:val="both"/>
        <w:rPr>
          <w:rFonts w:ascii="Melior" w:eastAsia="Calibri" w:hAnsi="Melior" w:cs="Times New Roman"/>
        </w:rPr>
      </w:pPr>
    </w:p>
    <w:p w14:paraId="20EF5C98" w14:textId="77777777" w:rsidR="00C35610" w:rsidRDefault="00C35610" w:rsidP="00C35610">
      <w:pPr>
        <w:spacing w:after="0" w:line="256" w:lineRule="auto"/>
        <w:contextualSpacing/>
        <w:jc w:val="both"/>
        <w:rPr>
          <w:rFonts w:ascii="Melior" w:eastAsia="Calibri" w:hAnsi="Melior" w:cs="Times New Roman"/>
        </w:rPr>
      </w:pPr>
    </w:p>
    <w:p w14:paraId="762F5C39" w14:textId="77777777" w:rsidR="00C35610" w:rsidRDefault="00C35610" w:rsidP="00C35610">
      <w:pPr>
        <w:spacing w:after="0" w:line="256" w:lineRule="auto"/>
        <w:contextualSpacing/>
        <w:jc w:val="both"/>
        <w:rPr>
          <w:rFonts w:ascii="Melior" w:eastAsia="Calibri" w:hAnsi="Melior" w:cs="Times New Roman"/>
        </w:rPr>
      </w:pPr>
    </w:p>
    <w:p w14:paraId="0AC25896" w14:textId="77777777" w:rsidR="00C35610" w:rsidRDefault="00C35610" w:rsidP="00C35610">
      <w:pPr>
        <w:spacing w:after="0" w:line="256" w:lineRule="auto"/>
        <w:contextualSpacing/>
        <w:jc w:val="both"/>
        <w:rPr>
          <w:rFonts w:ascii="Melior" w:eastAsia="Calibri" w:hAnsi="Melior" w:cs="Times New Roman"/>
        </w:rPr>
      </w:pPr>
    </w:p>
    <w:p w14:paraId="434AE2E1" w14:textId="77777777" w:rsidR="00C35610" w:rsidRDefault="00C35610" w:rsidP="00C35610">
      <w:pPr>
        <w:spacing w:after="0" w:line="256" w:lineRule="auto"/>
        <w:contextualSpacing/>
        <w:jc w:val="both"/>
        <w:rPr>
          <w:rFonts w:ascii="Melior" w:eastAsia="Calibri" w:hAnsi="Melior" w:cs="Times New Roman"/>
        </w:rPr>
      </w:pPr>
    </w:p>
    <w:p w14:paraId="234726C6" w14:textId="77777777" w:rsidR="00C35610" w:rsidRDefault="00C35610" w:rsidP="00C35610">
      <w:pPr>
        <w:spacing w:after="0" w:line="256" w:lineRule="auto"/>
        <w:contextualSpacing/>
        <w:jc w:val="both"/>
        <w:rPr>
          <w:rFonts w:ascii="Melior" w:eastAsia="Calibri" w:hAnsi="Melior" w:cs="Times New Roman"/>
        </w:rPr>
      </w:pPr>
    </w:p>
    <w:p w14:paraId="596B8A99" w14:textId="77777777" w:rsidR="00C35610" w:rsidRDefault="00C35610" w:rsidP="00C35610">
      <w:pPr>
        <w:spacing w:after="0" w:line="256" w:lineRule="auto"/>
        <w:contextualSpacing/>
        <w:jc w:val="both"/>
        <w:rPr>
          <w:rFonts w:ascii="Melior" w:eastAsia="Calibri" w:hAnsi="Melior" w:cs="Times New Roman"/>
        </w:rPr>
      </w:pPr>
    </w:p>
    <w:p w14:paraId="560630C5" w14:textId="77777777" w:rsidR="00C35610" w:rsidRDefault="00C35610" w:rsidP="00C35610">
      <w:pPr>
        <w:spacing w:after="0" w:line="256" w:lineRule="auto"/>
        <w:contextualSpacing/>
        <w:jc w:val="both"/>
        <w:rPr>
          <w:rFonts w:ascii="Melior" w:eastAsia="Calibri" w:hAnsi="Melior" w:cs="Times New Roman"/>
        </w:rPr>
      </w:pPr>
    </w:p>
    <w:p w14:paraId="2FF7D9AE" w14:textId="77777777" w:rsidR="00C35610" w:rsidRDefault="00C35610" w:rsidP="00C35610">
      <w:pPr>
        <w:spacing w:after="0" w:line="256" w:lineRule="auto"/>
        <w:contextualSpacing/>
        <w:jc w:val="both"/>
        <w:rPr>
          <w:rFonts w:ascii="Melior" w:eastAsia="Calibri" w:hAnsi="Melior" w:cs="Times New Roman"/>
        </w:rPr>
      </w:pPr>
    </w:p>
    <w:p w14:paraId="476969D9" w14:textId="77777777" w:rsidR="00C35610" w:rsidRDefault="00C35610" w:rsidP="00C35610">
      <w:pPr>
        <w:spacing w:after="0" w:line="256" w:lineRule="auto"/>
        <w:contextualSpacing/>
        <w:jc w:val="both"/>
        <w:rPr>
          <w:rFonts w:ascii="Melior" w:eastAsia="Calibri" w:hAnsi="Melior" w:cs="Times New Roman"/>
        </w:rPr>
      </w:pPr>
    </w:p>
    <w:p w14:paraId="7256E9B9" w14:textId="77777777" w:rsidR="00C35610" w:rsidRDefault="00C35610" w:rsidP="00C35610">
      <w:pPr>
        <w:spacing w:after="0" w:line="256" w:lineRule="auto"/>
        <w:contextualSpacing/>
        <w:jc w:val="both"/>
        <w:rPr>
          <w:rFonts w:ascii="Melior" w:eastAsia="Calibri" w:hAnsi="Melior" w:cs="Times New Roman"/>
        </w:rPr>
      </w:pPr>
    </w:p>
    <w:p w14:paraId="489D568D" w14:textId="77777777" w:rsidR="00C35610" w:rsidRDefault="00C35610" w:rsidP="00C35610">
      <w:pPr>
        <w:spacing w:after="0" w:line="256" w:lineRule="auto"/>
        <w:contextualSpacing/>
        <w:jc w:val="both"/>
        <w:rPr>
          <w:rFonts w:ascii="Melior" w:eastAsia="Calibri" w:hAnsi="Melior" w:cs="Times New Roman"/>
        </w:rPr>
      </w:pPr>
    </w:p>
    <w:p w14:paraId="57738F33" w14:textId="77777777" w:rsidR="00C35610" w:rsidRDefault="00C35610" w:rsidP="00C35610">
      <w:pPr>
        <w:spacing w:after="0" w:line="256" w:lineRule="auto"/>
        <w:contextualSpacing/>
        <w:jc w:val="both"/>
        <w:rPr>
          <w:rFonts w:ascii="Melior" w:eastAsia="Calibri" w:hAnsi="Melior" w:cs="Times New Roman"/>
        </w:rPr>
      </w:pPr>
    </w:p>
    <w:p w14:paraId="28F644A8" w14:textId="77777777" w:rsidR="00C35610" w:rsidRDefault="00C35610" w:rsidP="00C35610">
      <w:pPr>
        <w:spacing w:after="0" w:line="256" w:lineRule="auto"/>
        <w:contextualSpacing/>
        <w:jc w:val="both"/>
        <w:rPr>
          <w:rFonts w:ascii="Melior" w:eastAsia="Calibri" w:hAnsi="Melior" w:cs="Times New Roman"/>
        </w:rPr>
      </w:pPr>
    </w:p>
    <w:p w14:paraId="4FEB0BC8" w14:textId="77777777" w:rsidR="00C35610" w:rsidRDefault="00C35610" w:rsidP="00C35610">
      <w:pPr>
        <w:spacing w:after="0" w:line="256" w:lineRule="auto"/>
        <w:contextualSpacing/>
        <w:jc w:val="both"/>
        <w:rPr>
          <w:rFonts w:ascii="Melior" w:eastAsia="Calibri" w:hAnsi="Melior" w:cs="Times New Roman"/>
        </w:rPr>
      </w:pPr>
    </w:p>
    <w:p w14:paraId="516D9C55" w14:textId="77777777" w:rsidR="00C35610" w:rsidRDefault="00C35610" w:rsidP="00C35610">
      <w:pPr>
        <w:spacing w:after="0" w:line="256" w:lineRule="auto"/>
        <w:contextualSpacing/>
        <w:jc w:val="both"/>
        <w:rPr>
          <w:rFonts w:ascii="Melior" w:eastAsia="Calibri" w:hAnsi="Melior" w:cs="Times New Roman"/>
        </w:rPr>
      </w:pPr>
    </w:p>
    <w:p w14:paraId="0099EB82" w14:textId="77777777" w:rsidR="00C35610" w:rsidRDefault="00C35610" w:rsidP="00C35610">
      <w:pPr>
        <w:spacing w:after="0" w:line="256" w:lineRule="auto"/>
        <w:contextualSpacing/>
        <w:jc w:val="both"/>
        <w:rPr>
          <w:rFonts w:ascii="Melior" w:eastAsia="Calibri" w:hAnsi="Melior" w:cs="Times New Roman"/>
        </w:rPr>
      </w:pPr>
    </w:p>
    <w:p w14:paraId="2E2A36E0" w14:textId="77777777" w:rsidR="00C35610" w:rsidRDefault="00C35610" w:rsidP="00C35610">
      <w:pPr>
        <w:spacing w:after="0" w:line="256" w:lineRule="auto"/>
        <w:contextualSpacing/>
        <w:jc w:val="both"/>
        <w:rPr>
          <w:rFonts w:ascii="Melior" w:eastAsia="Calibri" w:hAnsi="Melior" w:cs="Times New Roman"/>
        </w:rPr>
      </w:pPr>
    </w:p>
    <w:p w14:paraId="511D079E" w14:textId="77777777" w:rsidR="00C35610" w:rsidRDefault="00C35610" w:rsidP="00C35610"/>
    <w:p w14:paraId="45110CFD" w14:textId="0516A74E" w:rsidR="00C35610" w:rsidRDefault="00C35610" w:rsidP="00C35610">
      <w:pPr>
        <w:pStyle w:val="Formatvorlage1"/>
        <w:rPr>
          <w:rFonts w:eastAsia="Calibri"/>
        </w:rPr>
      </w:pPr>
      <w:bookmarkStart w:id="121" w:name="_Toc193813867"/>
      <w:bookmarkStart w:id="122" w:name="_Toc193813977"/>
      <w:r>
        <w:rPr>
          <w:rFonts w:eastAsia="Calibri"/>
        </w:rPr>
        <w:t>VI. Abschnitt – Die Rechtsprechung</w:t>
      </w:r>
      <w:bookmarkEnd w:id="121"/>
      <w:bookmarkEnd w:id="122"/>
    </w:p>
    <w:p w14:paraId="2C27C870" w14:textId="0D1491CA" w:rsidR="00C35610" w:rsidRDefault="00462471" w:rsidP="003A41A3">
      <w:pPr>
        <w:pStyle w:val="Formatvorlage2"/>
        <w:rPr>
          <w:rFonts w:eastAsia="Calibri"/>
        </w:rPr>
      </w:pPr>
      <w:bookmarkStart w:id="123" w:name="_Toc178108173"/>
      <w:bookmarkStart w:id="124" w:name="_Toc193813978"/>
      <w:r>
        <w:rPr>
          <w:rFonts w:eastAsia="Calibri"/>
        </w:rPr>
        <w:t>Artikel 77 – Ger</w:t>
      </w:r>
      <w:r w:rsidR="003A41A3">
        <w:rPr>
          <w:rFonts w:eastAsia="Calibri"/>
        </w:rPr>
        <w:t>ichte, Richterliche Unabhängigkeit, Ehrenamtliche Richter</w:t>
      </w:r>
      <w:bookmarkEnd w:id="123"/>
      <w:bookmarkEnd w:id="124"/>
    </w:p>
    <w:p w14:paraId="71B0778A" w14:textId="26E826B1" w:rsidR="00502DC4" w:rsidRPr="00502DC4" w:rsidRDefault="00502DC4" w:rsidP="00A76500">
      <w:pPr>
        <w:numPr>
          <w:ilvl w:val="0"/>
          <w:numId w:val="58"/>
        </w:numPr>
        <w:spacing w:after="0" w:line="256" w:lineRule="auto"/>
        <w:contextualSpacing/>
        <w:jc w:val="both"/>
        <w:rPr>
          <w:rFonts w:ascii="Melior" w:eastAsia="Calibri" w:hAnsi="Melior" w:cs="Times New Roman"/>
        </w:rPr>
      </w:pPr>
      <w:r w:rsidRPr="00502DC4">
        <w:rPr>
          <w:rFonts w:ascii="Melior" w:eastAsia="Calibri" w:hAnsi="Melior" w:cs="Times New Roman"/>
        </w:rPr>
        <w:t>Die Rechtsprechung wird im Namen des Volkes durch den Verfassungsgerichtshof und die Gerichte</w:t>
      </w:r>
      <w:r>
        <w:rPr>
          <w:rFonts w:ascii="Melior" w:eastAsia="Calibri" w:hAnsi="Melior" w:cs="Times New Roman"/>
        </w:rPr>
        <w:t xml:space="preserve"> </w:t>
      </w:r>
      <w:r w:rsidRPr="00502DC4">
        <w:rPr>
          <w:rFonts w:ascii="Melior" w:eastAsia="Calibri" w:hAnsi="Melior" w:cs="Times New Roman"/>
        </w:rPr>
        <w:t>ausgeübt, die gemäß den Gesetzen des Bundes und des Freistaates errichtet sind.</w:t>
      </w:r>
    </w:p>
    <w:p w14:paraId="19E6D3D5" w14:textId="77777777" w:rsidR="00502DC4" w:rsidRPr="00502DC4" w:rsidRDefault="00502DC4" w:rsidP="00A76500">
      <w:pPr>
        <w:numPr>
          <w:ilvl w:val="0"/>
          <w:numId w:val="58"/>
        </w:numPr>
        <w:spacing w:after="0" w:line="256" w:lineRule="auto"/>
        <w:contextualSpacing/>
        <w:jc w:val="both"/>
        <w:rPr>
          <w:rFonts w:ascii="Melior" w:eastAsia="Calibri" w:hAnsi="Melior" w:cs="Times New Roman"/>
        </w:rPr>
      </w:pPr>
      <w:r w:rsidRPr="00502DC4">
        <w:rPr>
          <w:rFonts w:ascii="Melior" w:eastAsia="Calibri" w:hAnsi="Melior" w:cs="Times New Roman"/>
        </w:rPr>
        <w:t>Die Richter sind unabhängig und nur dem Gesetz unterworfen.</w:t>
      </w:r>
    </w:p>
    <w:p w14:paraId="5EC0DE87" w14:textId="4102A6A7" w:rsidR="003A41A3" w:rsidRDefault="00502DC4" w:rsidP="00A76500">
      <w:pPr>
        <w:numPr>
          <w:ilvl w:val="0"/>
          <w:numId w:val="58"/>
        </w:numPr>
        <w:spacing w:after="0" w:line="256" w:lineRule="auto"/>
        <w:contextualSpacing/>
        <w:jc w:val="both"/>
        <w:rPr>
          <w:rFonts w:ascii="Melior" w:eastAsia="Calibri" w:hAnsi="Melior" w:cs="Times New Roman"/>
        </w:rPr>
      </w:pPr>
      <w:r w:rsidRPr="00502DC4">
        <w:rPr>
          <w:rFonts w:ascii="Melior" w:eastAsia="Calibri" w:hAnsi="Melior" w:cs="Times New Roman"/>
        </w:rPr>
        <w:t xml:space="preserve">An der Rechtsprechung wirken </w:t>
      </w:r>
      <w:r>
        <w:rPr>
          <w:rFonts w:ascii="Melior" w:eastAsia="Calibri" w:hAnsi="Melior" w:cs="Times New Roman"/>
        </w:rPr>
        <w:t xml:space="preserve">alle </w:t>
      </w:r>
      <w:r w:rsidR="00E118B5">
        <w:rPr>
          <w:rFonts w:ascii="Melior" w:eastAsia="Calibri" w:hAnsi="Melior" w:cs="Times New Roman"/>
        </w:rPr>
        <w:t>Personen</w:t>
      </w:r>
      <w:r w:rsidRPr="00502DC4">
        <w:rPr>
          <w:rFonts w:ascii="Melior" w:eastAsia="Calibri" w:hAnsi="Melior" w:cs="Times New Roman"/>
        </w:rPr>
        <w:t xml:space="preserve"> aus dem Volk nach Maßgabe der Gesetze mit.</w:t>
      </w:r>
    </w:p>
    <w:p w14:paraId="6F29F564" w14:textId="58E92D92" w:rsidR="00E118B5" w:rsidRDefault="00E118B5" w:rsidP="00E118B5">
      <w:pPr>
        <w:pStyle w:val="Formatvorlage2"/>
        <w:rPr>
          <w:rFonts w:eastAsia="Calibri"/>
        </w:rPr>
      </w:pPr>
      <w:bookmarkStart w:id="125" w:name="_Toc178108174"/>
      <w:bookmarkStart w:id="126" w:name="_Toc193813979"/>
      <w:r>
        <w:rPr>
          <w:rFonts w:eastAsia="Calibri"/>
        </w:rPr>
        <w:t>Artikel 78 – Gesetzlich bestimmter Richter, Rechtliches Gehör</w:t>
      </w:r>
      <w:bookmarkEnd w:id="125"/>
      <w:bookmarkEnd w:id="126"/>
    </w:p>
    <w:p w14:paraId="54B75321" w14:textId="30F5BFB7" w:rsidR="007F2583" w:rsidRPr="007F2583" w:rsidRDefault="007F2583" w:rsidP="00A76500">
      <w:pPr>
        <w:numPr>
          <w:ilvl w:val="0"/>
          <w:numId w:val="59"/>
        </w:numPr>
        <w:spacing w:after="0" w:line="256" w:lineRule="auto"/>
        <w:contextualSpacing/>
        <w:jc w:val="both"/>
        <w:rPr>
          <w:rFonts w:ascii="Melior" w:eastAsia="Calibri" w:hAnsi="Melior" w:cs="Times New Roman"/>
        </w:rPr>
      </w:pPr>
      <w:r w:rsidRPr="007F2583">
        <w:rPr>
          <w:rFonts w:ascii="Melior" w:eastAsia="Calibri" w:hAnsi="Melior" w:cs="Times New Roman"/>
        </w:rPr>
        <w:t>Niemand darf seinem gesetzlichen Richter entzogen werden. Ausnahmegerichte sind unzulässig.</w:t>
      </w:r>
    </w:p>
    <w:p w14:paraId="17FCEBDD" w14:textId="77777777" w:rsidR="007F2583" w:rsidRPr="007F2583" w:rsidRDefault="007F2583" w:rsidP="00A76500">
      <w:pPr>
        <w:numPr>
          <w:ilvl w:val="0"/>
          <w:numId w:val="59"/>
        </w:numPr>
        <w:spacing w:after="0" w:line="256" w:lineRule="auto"/>
        <w:contextualSpacing/>
        <w:jc w:val="both"/>
        <w:rPr>
          <w:rFonts w:ascii="Melior" w:eastAsia="Calibri" w:hAnsi="Melior" w:cs="Times New Roman"/>
        </w:rPr>
      </w:pPr>
      <w:r w:rsidRPr="007F2583">
        <w:rPr>
          <w:rFonts w:ascii="Melior" w:eastAsia="Calibri" w:hAnsi="Melior" w:cs="Times New Roman"/>
        </w:rPr>
        <w:t>Vor Gericht hat jede Person Anspruch auf rechtliches Gehör.</w:t>
      </w:r>
    </w:p>
    <w:p w14:paraId="01F0D837" w14:textId="3B1A70F7" w:rsidR="00E118B5" w:rsidRDefault="007F2583" w:rsidP="00A76500">
      <w:pPr>
        <w:numPr>
          <w:ilvl w:val="0"/>
          <w:numId w:val="59"/>
        </w:numPr>
        <w:spacing w:after="0" w:line="256" w:lineRule="auto"/>
        <w:contextualSpacing/>
        <w:jc w:val="both"/>
        <w:rPr>
          <w:rFonts w:ascii="Melior" w:eastAsia="Calibri" w:hAnsi="Melior" w:cs="Times New Roman"/>
        </w:rPr>
      </w:pPr>
      <w:r w:rsidRPr="007F2583">
        <w:rPr>
          <w:rFonts w:ascii="Melior" w:eastAsia="Calibri" w:hAnsi="Melior" w:cs="Times New Roman"/>
        </w:rPr>
        <w:t>Jede Person hat Anspruch auf ein gerechtes, zügiges und öffentliches Verfahren und das Recht auf Verteidigung. Die Öffentlichkeit darf nur nach Maßgabe des Gesetzes ausgeschlossen werden.</w:t>
      </w:r>
    </w:p>
    <w:p w14:paraId="655A4D52" w14:textId="013DFFC9" w:rsidR="00EA43C1" w:rsidRDefault="00EA43C1" w:rsidP="00EA43C1">
      <w:pPr>
        <w:pStyle w:val="Formatvorlage2"/>
        <w:rPr>
          <w:rFonts w:eastAsia="Calibri"/>
        </w:rPr>
      </w:pPr>
      <w:bookmarkStart w:id="127" w:name="_Toc178108175"/>
      <w:bookmarkStart w:id="128" w:name="_Toc193813980"/>
      <w:r>
        <w:rPr>
          <w:rFonts w:eastAsia="Calibri"/>
        </w:rPr>
        <w:t>Artikel 79 – Rechtsstellung der Richter</w:t>
      </w:r>
      <w:bookmarkEnd w:id="127"/>
      <w:bookmarkEnd w:id="128"/>
    </w:p>
    <w:p w14:paraId="44454F38" w14:textId="243B55F3" w:rsidR="00895446" w:rsidRPr="00895446" w:rsidRDefault="00895446" w:rsidP="00A76500">
      <w:pPr>
        <w:numPr>
          <w:ilvl w:val="0"/>
          <w:numId w:val="60"/>
        </w:numPr>
        <w:spacing w:after="0" w:line="256" w:lineRule="auto"/>
        <w:contextualSpacing/>
        <w:jc w:val="both"/>
        <w:rPr>
          <w:rFonts w:ascii="Melior" w:eastAsia="Calibri" w:hAnsi="Melior" w:cs="Times New Roman"/>
        </w:rPr>
      </w:pPr>
      <w:r w:rsidRPr="00895446">
        <w:rPr>
          <w:rFonts w:ascii="Melior" w:eastAsia="Calibri" w:hAnsi="Melior" w:cs="Times New Roman"/>
        </w:rPr>
        <w:t>Die hauptamtlich und planmäßig endgültig angestellten Richter können gegen ihren Willen nur kraft richterlicher Entscheidung und nur aus Gründen und unter den Formen, die die Gesetze bestimmen, vor Ablauf ihrer Amtszeit entlassen oder dauernd oder zeitweise ihres Amtes enthoben oder an eine andere Stelle oder in den Ruhestand versetzt werden. Durch Gesetz können Altersgrenzen festgesetzt werden, bei deren Erreichung auf Lebenszeit angestellte Richter in den Ruhestand treten</w:t>
      </w:r>
      <w:r w:rsidR="007A1AFC">
        <w:rPr>
          <w:rFonts w:ascii="Melior" w:eastAsia="Calibri" w:hAnsi="Melior" w:cs="Times New Roman"/>
        </w:rPr>
        <w:t xml:space="preserve"> müssen</w:t>
      </w:r>
      <w:r w:rsidRPr="00895446">
        <w:rPr>
          <w:rFonts w:ascii="Melior" w:eastAsia="Calibri" w:hAnsi="Melior" w:cs="Times New Roman"/>
        </w:rPr>
        <w:t>. Bei Veränderung der Einrichtung der Gerichte oder ihrer Bezirke können Richter an ein anderes Gericht versetzt oder aus dem Amt entfernt werden, jedoch nur unter Belassung des vollen Gehaltes.</w:t>
      </w:r>
    </w:p>
    <w:p w14:paraId="31FCFFF2" w14:textId="135D0B0B" w:rsidR="00895446" w:rsidRPr="00895446" w:rsidRDefault="00895446" w:rsidP="00A76500">
      <w:pPr>
        <w:numPr>
          <w:ilvl w:val="0"/>
          <w:numId w:val="60"/>
        </w:numPr>
        <w:spacing w:after="0" w:line="256" w:lineRule="auto"/>
        <w:contextualSpacing/>
        <w:jc w:val="both"/>
        <w:rPr>
          <w:rFonts w:ascii="Melior" w:eastAsia="Calibri" w:hAnsi="Melior" w:cs="Times New Roman"/>
        </w:rPr>
      </w:pPr>
      <w:r w:rsidRPr="00895446">
        <w:rPr>
          <w:rFonts w:ascii="Melior" w:eastAsia="Calibri" w:hAnsi="Melior" w:cs="Times New Roman"/>
        </w:rPr>
        <w:t>Die Ernennung, der Amtseid und die Rechtsstellung der Richter werden im Übrigen durch Gesetz</w:t>
      </w:r>
      <w:r w:rsidR="007A1AFC">
        <w:rPr>
          <w:rFonts w:ascii="Melior" w:eastAsia="Calibri" w:hAnsi="Melior" w:cs="Times New Roman"/>
        </w:rPr>
        <w:t xml:space="preserve"> </w:t>
      </w:r>
      <w:r w:rsidRPr="00895446">
        <w:rPr>
          <w:rFonts w:ascii="Melior" w:eastAsia="Calibri" w:hAnsi="Melior" w:cs="Times New Roman"/>
        </w:rPr>
        <w:t>geregelt.</w:t>
      </w:r>
    </w:p>
    <w:p w14:paraId="3E841C48" w14:textId="7A47AF3E" w:rsidR="00EA43C1" w:rsidRDefault="00895446" w:rsidP="00A76500">
      <w:pPr>
        <w:numPr>
          <w:ilvl w:val="0"/>
          <w:numId w:val="60"/>
        </w:numPr>
        <w:spacing w:after="0" w:line="256" w:lineRule="auto"/>
        <w:contextualSpacing/>
        <w:jc w:val="both"/>
        <w:rPr>
          <w:rFonts w:ascii="Melior" w:eastAsia="Calibri" w:hAnsi="Melior" w:cs="Times New Roman"/>
        </w:rPr>
      </w:pPr>
      <w:r w:rsidRPr="00895446">
        <w:rPr>
          <w:rFonts w:ascii="Melior" w:eastAsia="Calibri" w:hAnsi="Melior" w:cs="Times New Roman"/>
        </w:rPr>
        <w:t>Durch Gesetz kann bestimmt werden, dass bei der Ernennung und Anstellung der Richter ein Richterwahlausschuss mitwirkt.</w:t>
      </w:r>
    </w:p>
    <w:p w14:paraId="11618E83" w14:textId="39FE1AFF" w:rsidR="006914C1" w:rsidRDefault="006914C1" w:rsidP="006914C1">
      <w:pPr>
        <w:pStyle w:val="Formatvorlage2"/>
        <w:rPr>
          <w:rFonts w:eastAsia="Calibri"/>
        </w:rPr>
      </w:pPr>
      <w:bookmarkStart w:id="129" w:name="_Toc178108176"/>
      <w:bookmarkStart w:id="130" w:name="_Toc193813981"/>
      <w:r>
        <w:rPr>
          <w:rFonts w:eastAsia="Calibri"/>
        </w:rPr>
        <w:t>Artikel 80 – Richteranklage</w:t>
      </w:r>
      <w:bookmarkEnd w:id="129"/>
      <w:bookmarkEnd w:id="130"/>
    </w:p>
    <w:p w14:paraId="3014F07E" w14:textId="13B0D8BA" w:rsidR="005E4BF8" w:rsidRPr="005E4BF8" w:rsidRDefault="005E4BF8" w:rsidP="00A76500">
      <w:pPr>
        <w:numPr>
          <w:ilvl w:val="0"/>
          <w:numId w:val="61"/>
        </w:numPr>
        <w:spacing w:after="0" w:line="256" w:lineRule="auto"/>
        <w:contextualSpacing/>
        <w:jc w:val="both"/>
        <w:rPr>
          <w:rFonts w:ascii="Melior" w:eastAsia="Calibri" w:hAnsi="Melior" w:cs="Times New Roman"/>
        </w:rPr>
      </w:pPr>
      <w:r w:rsidRPr="005E4BF8">
        <w:rPr>
          <w:rFonts w:ascii="Melior" w:eastAsia="Calibri" w:hAnsi="Melior" w:cs="Times New Roman"/>
        </w:rPr>
        <w:t>Wenn ein Richter im Amt oder außerhalb des Amtes gegen die verfassungsmäßige Ordnung des Bundes oder des Freistaates verstößt, so kann auf Antrag des Landtages das Bundesverfassungsgericht anordnen, dass der Richter in ein anderes Amt oder in den Ruhestand zu versetzen ist. Im Fall eines vorsätzlichen Verstoßes kann auf Entlassung erkannt werden.</w:t>
      </w:r>
    </w:p>
    <w:p w14:paraId="4FBF9B4A" w14:textId="068D9001" w:rsidR="006914C1" w:rsidRDefault="005E4BF8" w:rsidP="00A76500">
      <w:pPr>
        <w:numPr>
          <w:ilvl w:val="0"/>
          <w:numId w:val="61"/>
        </w:numPr>
        <w:spacing w:after="0" w:line="256" w:lineRule="auto"/>
        <w:contextualSpacing/>
        <w:jc w:val="both"/>
        <w:rPr>
          <w:rFonts w:ascii="Melior" w:eastAsia="Calibri" w:hAnsi="Melior" w:cs="Times New Roman"/>
        </w:rPr>
      </w:pPr>
      <w:r w:rsidRPr="005E4BF8">
        <w:rPr>
          <w:rFonts w:ascii="Melior" w:eastAsia="Calibri" w:hAnsi="Melior" w:cs="Times New Roman"/>
        </w:rPr>
        <w:t xml:space="preserve">Der Antrag auf Erhebung der Anklage muss mindestens von einem Drittel der Mitglieder des Landtages gestellt werden. Der Beschluss auf Erhebung der Anklage erfordert bei Anwesenheit von mindestens zwei Dritteln der Mitglieder des Landtages eine Zweidrittelmehrheit, die jedoch mehr als die Hälfte der </w:t>
      </w:r>
      <w:r w:rsidR="00966A33">
        <w:rPr>
          <w:rFonts w:ascii="Melior" w:eastAsia="Calibri" w:hAnsi="Melior" w:cs="Times New Roman"/>
        </w:rPr>
        <w:t xml:space="preserve">gesetzlich vorgegebenen </w:t>
      </w:r>
      <w:r w:rsidRPr="005E4BF8">
        <w:rPr>
          <w:rFonts w:ascii="Melior" w:eastAsia="Calibri" w:hAnsi="Melior" w:cs="Times New Roman"/>
        </w:rPr>
        <w:t>Mitglieder betragen muss.</w:t>
      </w:r>
    </w:p>
    <w:p w14:paraId="50FA68E9" w14:textId="12872AFB" w:rsidR="00966A33" w:rsidRDefault="00966A33" w:rsidP="00966A33">
      <w:pPr>
        <w:pStyle w:val="Formatvorlage2"/>
        <w:rPr>
          <w:rFonts w:eastAsia="Calibri"/>
        </w:rPr>
      </w:pPr>
      <w:bookmarkStart w:id="131" w:name="_Toc178108177"/>
      <w:bookmarkStart w:id="132" w:name="_Toc193813982"/>
      <w:r>
        <w:rPr>
          <w:rFonts w:eastAsia="Calibri"/>
        </w:rPr>
        <w:t>Artikel 81 – Zuständigkeit und Zusammensetzung des Verfassungsgerichtshofes</w:t>
      </w:r>
      <w:bookmarkEnd w:id="131"/>
      <w:bookmarkEnd w:id="132"/>
    </w:p>
    <w:p w14:paraId="2E1A78C0" w14:textId="7C8B6F83" w:rsidR="00B96840" w:rsidRPr="00B96840" w:rsidRDefault="00B96840" w:rsidP="00A76500">
      <w:pPr>
        <w:numPr>
          <w:ilvl w:val="0"/>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Der Verfassungsgerichtshof entscheidet</w:t>
      </w:r>
    </w:p>
    <w:p w14:paraId="48971FFD" w14:textId="57B434B0" w:rsidR="00B96840" w:rsidRPr="00B96840" w:rsidRDefault="00B96840" w:rsidP="00A76500">
      <w:pPr>
        <w:numPr>
          <w:ilvl w:val="1"/>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über die Auslegung dieser Verfassung aus Anlass von Streitigkeiten über den Umfang der Rechte und Pflichten eines obersten Staatsorganes oder anderer Beteiligter, die durch die Verfassung oder in der Geschäftsordnung des Landtages oder der Staatsregierung mit eigener Zuständigkeit ausgestattet sind, auf Antrag des obersten Staatsorganes oder anderer Beteiligter,</w:t>
      </w:r>
    </w:p>
    <w:p w14:paraId="68B2F643" w14:textId="77777777" w:rsidR="00B96840" w:rsidRPr="00B96840" w:rsidRDefault="00B96840" w:rsidP="00A76500">
      <w:pPr>
        <w:numPr>
          <w:ilvl w:val="1"/>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bei Zweifeln oder Meinungsverschiedenheiten über die Vereinbarkeit von Landesrecht mit dieser Verfassung auf Antrag eines Viertels der Mitglieder des Landtages oder auf Antrag der Staatsregierung,</w:t>
      </w:r>
    </w:p>
    <w:p w14:paraId="349E61E0" w14:textId="77777777" w:rsidR="00B96840" w:rsidRPr="00B96840" w:rsidRDefault="00B96840" w:rsidP="00A76500">
      <w:pPr>
        <w:numPr>
          <w:ilvl w:val="1"/>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über die Vereinbarkeit eines Landesgesetzes mit dieser Verfassung, nachdem ein Gericht das Verfahren gemäß Artikel 100 Absatz 1 des Grundgesetzes ausgesetzt hat,</w:t>
      </w:r>
    </w:p>
    <w:p w14:paraId="3B1D99AE" w14:textId="7D5EA76F" w:rsidR="00B96840" w:rsidRPr="00B96840" w:rsidRDefault="00B96840" w:rsidP="00A76500">
      <w:pPr>
        <w:numPr>
          <w:ilvl w:val="1"/>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über Verfassungsbeschwerden, die von jeder Person erhoben werden können, die sich durch die öffentliche Gewalt in einem ihrer in dieser Verfassung niedergelegten Grundrechte</w:t>
      </w:r>
      <w:r w:rsidR="00871337">
        <w:rPr>
          <w:rFonts w:ascii="Melior" w:eastAsia="Calibri" w:hAnsi="Melior" w:cs="Times New Roman"/>
        </w:rPr>
        <w:t xml:space="preserve"> </w:t>
      </w:r>
      <w:r w:rsidRPr="00B96840">
        <w:rPr>
          <w:rFonts w:ascii="Melior" w:eastAsia="Calibri" w:hAnsi="Melior" w:cs="Times New Roman"/>
        </w:rPr>
        <w:t>verletzt fühlt,</w:t>
      </w:r>
    </w:p>
    <w:p w14:paraId="799D70BD" w14:textId="77777777" w:rsidR="00B96840" w:rsidRPr="00B96840" w:rsidRDefault="00B96840" w:rsidP="00A76500">
      <w:pPr>
        <w:numPr>
          <w:ilvl w:val="1"/>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in den weiteren in dieser Verfassung ihm zugewiesenen Angelegenheiten,</w:t>
      </w:r>
    </w:p>
    <w:p w14:paraId="27FAFC45" w14:textId="77777777" w:rsidR="00B96840" w:rsidRPr="00B96840" w:rsidRDefault="00B96840" w:rsidP="00A76500">
      <w:pPr>
        <w:numPr>
          <w:ilvl w:val="1"/>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in den ihm durch Gesetz zugewiesenen Angelegenheiten.</w:t>
      </w:r>
    </w:p>
    <w:p w14:paraId="62ACB569" w14:textId="77777777" w:rsidR="00B96840" w:rsidRPr="00B96840" w:rsidRDefault="00B96840" w:rsidP="00A76500">
      <w:pPr>
        <w:numPr>
          <w:ilvl w:val="0"/>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Der Verfassungsgerichtshof besteht aus fünf Berufsrichtern und vier anderen Mitgliedern.</w:t>
      </w:r>
    </w:p>
    <w:p w14:paraId="16B86EE3" w14:textId="10F90FE7" w:rsidR="00B96840" w:rsidRPr="00B96840" w:rsidRDefault="00B96840" w:rsidP="00A76500">
      <w:pPr>
        <w:numPr>
          <w:ilvl w:val="0"/>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Die Mitglieder des Verfassungsgerichtshofes werden vom Landtag mit zwei Dritteln seiner Mitglieder auf die Dauer von neun Jahren gewählt. Den Vorsitz führt einer der Berufsrichter. Die Mitglieder dürfen weder dem Bundestag, dem Bundesrat, der Bundesregierung noch entsprechenden Organen eines Landes angehören.</w:t>
      </w:r>
    </w:p>
    <w:p w14:paraId="3F2BDEB9" w14:textId="0B73FA44" w:rsidR="009C63FA" w:rsidRDefault="00B96840" w:rsidP="00A76500">
      <w:pPr>
        <w:numPr>
          <w:ilvl w:val="0"/>
          <w:numId w:val="62"/>
        </w:numPr>
        <w:spacing w:after="0" w:line="256" w:lineRule="auto"/>
        <w:contextualSpacing/>
        <w:jc w:val="both"/>
        <w:rPr>
          <w:rFonts w:ascii="Melior" w:eastAsia="Calibri" w:hAnsi="Melior" w:cs="Times New Roman"/>
        </w:rPr>
      </w:pPr>
      <w:r w:rsidRPr="00B96840">
        <w:rPr>
          <w:rFonts w:ascii="Melior" w:eastAsia="Calibri" w:hAnsi="Melior" w:cs="Times New Roman"/>
        </w:rPr>
        <w:t>Das Nähere bestimmt Gesetz.</w:t>
      </w:r>
    </w:p>
    <w:p w14:paraId="7D1CE606" w14:textId="77777777" w:rsidR="00A545CD" w:rsidRDefault="00A545CD" w:rsidP="00A545CD">
      <w:pPr>
        <w:spacing w:after="0" w:line="256" w:lineRule="auto"/>
        <w:contextualSpacing/>
        <w:jc w:val="both"/>
        <w:rPr>
          <w:rFonts w:ascii="Melior" w:eastAsia="Calibri" w:hAnsi="Melior" w:cs="Times New Roman"/>
        </w:rPr>
      </w:pPr>
    </w:p>
    <w:p w14:paraId="2B2C60F4" w14:textId="77777777" w:rsidR="00A545CD" w:rsidRDefault="00A545CD" w:rsidP="00A545CD">
      <w:pPr>
        <w:spacing w:after="0" w:line="256" w:lineRule="auto"/>
        <w:contextualSpacing/>
        <w:jc w:val="both"/>
        <w:rPr>
          <w:rFonts w:ascii="Melior" w:eastAsia="Calibri" w:hAnsi="Melior" w:cs="Times New Roman"/>
        </w:rPr>
      </w:pPr>
    </w:p>
    <w:p w14:paraId="17C0224D" w14:textId="77777777" w:rsidR="00A545CD" w:rsidRDefault="00A545CD" w:rsidP="00A545CD">
      <w:pPr>
        <w:spacing w:after="0" w:line="256" w:lineRule="auto"/>
        <w:contextualSpacing/>
        <w:jc w:val="both"/>
        <w:rPr>
          <w:rFonts w:ascii="Melior" w:eastAsia="Calibri" w:hAnsi="Melior" w:cs="Times New Roman"/>
        </w:rPr>
      </w:pPr>
    </w:p>
    <w:p w14:paraId="6BEE65EB" w14:textId="77777777" w:rsidR="00A545CD" w:rsidRDefault="00A545CD" w:rsidP="00A545CD">
      <w:pPr>
        <w:spacing w:after="0" w:line="256" w:lineRule="auto"/>
        <w:contextualSpacing/>
        <w:jc w:val="both"/>
        <w:rPr>
          <w:rFonts w:ascii="Melior" w:eastAsia="Calibri" w:hAnsi="Melior" w:cs="Times New Roman"/>
        </w:rPr>
      </w:pPr>
    </w:p>
    <w:p w14:paraId="3992AEFC" w14:textId="77777777" w:rsidR="00A545CD" w:rsidRDefault="00A545CD" w:rsidP="00A545CD">
      <w:pPr>
        <w:spacing w:after="0" w:line="256" w:lineRule="auto"/>
        <w:contextualSpacing/>
        <w:jc w:val="both"/>
        <w:rPr>
          <w:rFonts w:ascii="Melior" w:eastAsia="Calibri" w:hAnsi="Melior" w:cs="Times New Roman"/>
        </w:rPr>
      </w:pPr>
    </w:p>
    <w:p w14:paraId="5122667D" w14:textId="77777777" w:rsidR="00A545CD" w:rsidRDefault="00A545CD" w:rsidP="00A545CD">
      <w:pPr>
        <w:spacing w:after="0" w:line="256" w:lineRule="auto"/>
        <w:contextualSpacing/>
        <w:jc w:val="both"/>
        <w:rPr>
          <w:rFonts w:ascii="Melior" w:eastAsia="Calibri" w:hAnsi="Melior" w:cs="Times New Roman"/>
        </w:rPr>
      </w:pPr>
    </w:p>
    <w:p w14:paraId="5A42714F" w14:textId="77777777" w:rsidR="00A545CD" w:rsidRDefault="00A545CD" w:rsidP="00A545CD">
      <w:pPr>
        <w:spacing w:after="0" w:line="256" w:lineRule="auto"/>
        <w:contextualSpacing/>
        <w:jc w:val="both"/>
        <w:rPr>
          <w:rFonts w:ascii="Melior" w:eastAsia="Calibri" w:hAnsi="Melior" w:cs="Times New Roman"/>
        </w:rPr>
      </w:pPr>
    </w:p>
    <w:p w14:paraId="56F3D2C3" w14:textId="77777777" w:rsidR="00A545CD" w:rsidRDefault="00A545CD" w:rsidP="00A545CD">
      <w:pPr>
        <w:spacing w:after="0" w:line="256" w:lineRule="auto"/>
        <w:contextualSpacing/>
        <w:jc w:val="both"/>
        <w:rPr>
          <w:rFonts w:ascii="Melior" w:eastAsia="Calibri" w:hAnsi="Melior" w:cs="Times New Roman"/>
        </w:rPr>
      </w:pPr>
    </w:p>
    <w:p w14:paraId="2F139FAF" w14:textId="77777777" w:rsidR="00A545CD" w:rsidRDefault="00A545CD" w:rsidP="00A545CD">
      <w:pPr>
        <w:spacing w:after="0" w:line="256" w:lineRule="auto"/>
        <w:contextualSpacing/>
        <w:jc w:val="both"/>
        <w:rPr>
          <w:rFonts w:ascii="Melior" w:eastAsia="Calibri" w:hAnsi="Melior" w:cs="Times New Roman"/>
        </w:rPr>
      </w:pPr>
    </w:p>
    <w:p w14:paraId="5733A5F7" w14:textId="77777777" w:rsidR="00A545CD" w:rsidRDefault="00A545CD" w:rsidP="00A545CD">
      <w:pPr>
        <w:spacing w:after="0" w:line="256" w:lineRule="auto"/>
        <w:contextualSpacing/>
        <w:jc w:val="both"/>
        <w:rPr>
          <w:rFonts w:ascii="Melior" w:eastAsia="Calibri" w:hAnsi="Melior" w:cs="Times New Roman"/>
        </w:rPr>
      </w:pPr>
    </w:p>
    <w:p w14:paraId="37F9E20E" w14:textId="77777777" w:rsidR="00A545CD" w:rsidRDefault="00A545CD" w:rsidP="00A545CD">
      <w:pPr>
        <w:spacing w:after="0" w:line="256" w:lineRule="auto"/>
        <w:contextualSpacing/>
        <w:jc w:val="both"/>
        <w:rPr>
          <w:rFonts w:ascii="Melior" w:eastAsia="Calibri" w:hAnsi="Melior" w:cs="Times New Roman"/>
        </w:rPr>
      </w:pPr>
    </w:p>
    <w:p w14:paraId="30AE5EC7" w14:textId="5F7005FB" w:rsidR="00A545CD" w:rsidRDefault="00A545CD" w:rsidP="00A545CD">
      <w:pPr>
        <w:pStyle w:val="Formatvorlage1"/>
        <w:rPr>
          <w:rFonts w:eastAsia="Calibri"/>
        </w:rPr>
      </w:pPr>
      <w:bookmarkStart w:id="133" w:name="_Toc193813868"/>
      <w:bookmarkStart w:id="134" w:name="_Toc193813983"/>
      <w:r>
        <w:rPr>
          <w:rFonts w:eastAsia="Calibri"/>
        </w:rPr>
        <w:t>VII. Abs</w:t>
      </w:r>
      <w:r w:rsidR="001E1CCE">
        <w:rPr>
          <w:rFonts w:eastAsia="Calibri"/>
        </w:rPr>
        <w:t>ch</w:t>
      </w:r>
      <w:r>
        <w:rPr>
          <w:rFonts w:eastAsia="Calibri"/>
        </w:rPr>
        <w:t>nitt – Die Verwaltung</w:t>
      </w:r>
      <w:bookmarkEnd w:id="133"/>
      <w:bookmarkEnd w:id="134"/>
    </w:p>
    <w:p w14:paraId="7D46868A" w14:textId="496637EC" w:rsidR="00A545CD" w:rsidRDefault="00A545CD" w:rsidP="00A545CD">
      <w:pPr>
        <w:pStyle w:val="Formatvorlage2"/>
        <w:rPr>
          <w:rFonts w:eastAsia="Calibri"/>
        </w:rPr>
      </w:pPr>
      <w:bookmarkStart w:id="135" w:name="_Toc178108178"/>
      <w:bookmarkStart w:id="136" w:name="_Toc193813984"/>
      <w:r>
        <w:rPr>
          <w:rFonts w:eastAsia="Calibri"/>
        </w:rPr>
        <w:t>Artikel 82 – Träger der Verwaltung</w:t>
      </w:r>
      <w:bookmarkEnd w:id="135"/>
      <w:bookmarkEnd w:id="136"/>
    </w:p>
    <w:p w14:paraId="14AE782C" w14:textId="781E49A0" w:rsidR="00350E15" w:rsidRPr="00350E15" w:rsidRDefault="00350E15" w:rsidP="00A76500">
      <w:pPr>
        <w:numPr>
          <w:ilvl w:val="0"/>
          <w:numId w:val="63"/>
        </w:numPr>
        <w:spacing w:after="0" w:line="256" w:lineRule="auto"/>
        <w:contextualSpacing/>
        <w:jc w:val="both"/>
        <w:rPr>
          <w:rFonts w:ascii="Melior" w:eastAsia="Calibri" w:hAnsi="Melior" w:cs="Times New Roman"/>
        </w:rPr>
      </w:pPr>
      <w:r w:rsidRPr="00350E15">
        <w:rPr>
          <w:rFonts w:ascii="Melior" w:eastAsia="Calibri" w:hAnsi="Melior" w:cs="Times New Roman"/>
        </w:rPr>
        <w:t>Die Verwaltung wird durch die Staatsregierung, die ihr unterstellten Behörden und durch die Träger der Selbstverwaltung ausgeübt. Sie ist dem Wohl der Allgemeinheit verpflichtet und dient dem Menschen.</w:t>
      </w:r>
    </w:p>
    <w:p w14:paraId="0444EB1B" w14:textId="3A31D95B" w:rsidR="00350E15" w:rsidRPr="00350E15" w:rsidRDefault="00350E15" w:rsidP="00A76500">
      <w:pPr>
        <w:numPr>
          <w:ilvl w:val="0"/>
          <w:numId w:val="63"/>
        </w:numPr>
        <w:spacing w:after="0" w:line="256" w:lineRule="auto"/>
        <w:contextualSpacing/>
        <w:jc w:val="both"/>
        <w:rPr>
          <w:rFonts w:ascii="Melior" w:eastAsia="Calibri" w:hAnsi="Melior" w:cs="Times New Roman"/>
        </w:rPr>
      </w:pPr>
      <w:r w:rsidRPr="00350E15">
        <w:rPr>
          <w:rFonts w:ascii="Melior" w:eastAsia="Calibri" w:hAnsi="Melior" w:cs="Times New Roman"/>
        </w:rPr>
        <w:t>Träger der Selbstverwaltung sind die Gemeinden, die Landkreise</w:t>
      </w:r>
      <w:r>
        <w:rPr>
          <w:rFonts w:ascii="Melior" w:eastAsia="Calibri" w:hAnsi="Melior" w:cs="Times New Roman"/>
        </w:rPr>
        <w:t>, die Bezirke</w:t>
      </w:r>
      <w:r w:rsidRPr="00350E15">
        <w:rPr>
          <w:rFonts w:ascii="Melior" w:eastAsia="Calibri" w:hAnsi="Melior" w:cs="Times New Roman"/>
        </w:rPr>
        <w:t xml:space="preserve"> und andere Gemeindeverbände.</w:t>
      </w:r>
    </w:p>
    <w:p w14:paraId="62FC2A59" w14:textId="256C4C81" w:rsidR="00350E15" w:rsidRPr="00350E15" w:rsidRDefault="00350E15" w:rsidP="00A76500">
      <w:pPr>
        <w:numPr>
          <w:ilvl w:val="0"/>
          <w:numId w:val="63"/>
        </w:numPr>
        <w:spacing w:after="0" w:line="256" w:lineRule="auto"/>
        <w:contextualSpacing/>
        <w:jc w:val="both"/>
        <w:rPr>
          <w:rFonts w:ascii="Melior" w:eastAsia="Calibri" w:hAnsi="Melior" w:cs="Times New Roman"/>
        </w:rPr>
      </w:pPr>
      <w:r w:rsidRPr="00350E15">
        <w:rPr>
          <w:rFonts w:ascii="Melior" w:eastAsia="Calibri" w:hAnsi="Melior" w:cs="Times New Roman"/>
        </w:rPr>
        <w:t>Ihnen ist das Recht gewährleistet, ihre Angelegenheiten im Rahmen der Gesetze unter eigener Verantwortung zu regeln.</w:t>
      </w:r>
    </w:p>
    <w:p w14:paraId="7EF1735E" w14:textId="2AD63E3C" w:rsidR="00350E15" w:rsidRDefault="00350E15" w:rsidP="00A76500">
      <w:pPr>
        <w:numPr>
          <w:ilvl w:val="0"/>
          <w:numId w:val="63"/>
        </w:numPr>
        <w:spacing w:after="0" w:line="256" w:lineRule="auto"/>
        <w:contextualSpacing/>
        <w:jc w:val="both"/>
        <w:rPr>
          <w:rFonts w:ascii="Melior" w:eastAsia="Calibri" w:hAnsi="Melior" w:cs="Times New Roman"/>
        </w:rPr>
      </w:pPr>
      <w:r w:rsidRPr="00350E15">
        <w:rPr>
          <w:rFonts w:ascii="Melior" w:eastAsia="Calibri" w:hAnsi="Melior" w:cs="Times New Roman"/>
        </w:rPr>
        <w:t>Andere öffentlich-rechtliche Körperschaften, Anstalten und Stiftungen sind nach Maßgabe der Gesetze</w:t>
      </w:r>
      <w:r>
        <w:rPr>
          <w:rFonts w:ascii="Melior" w:eastAsia="Calibri" w:hAnsi="Melior" w:cs="Times New Roman"/>
        </w:rPr>
        <w:t xml:space="preserve"> </w:t>
      </w:r>
      <w:r w:rsidRPr="00350E15">
        <w:rPr>
          <w:rFonts w:ascii="Melior" w:eastAsia="Calibri" w:hAnsi="Melior" w:cs="Times New Roman"/>
        </w:rPr>
        <w:t>Träger der Selbstverwaltung.</w:t>
      </w:r>
    </w:p>
    <w:p w14:paraId="03055C3B" w14:textId="135D9114" w:rsidR="00350E15" w:rsidRDefault="00350E15" w:rsidP="00350E15">
      <w:pPr>
        <w:pStyle w:val="Formatvorlage2"/>
        <w:rPr>
          <w:rFonts w:eastAsia="Calibri"/>
        </w:rPr>
      </w:pPr>
      <w:bookmarkStart w:id="137" w:name="_Toc178108179"/>
      <w:bookmarkStart w:id="138" w:name="_Toc193813985"/>
      <w:r>
        <w:rPr>
          <w:rFonts w:eastAsia="Calibri"/>
        </w:rPr>
        <w:t>Artikel 83 – Verwaltungsorganisation</w:t>
      </w:r>
      <w:bookmarkEnd w:id="137"/>
      <w:bookmarkEnd w:id="138"/>
    </w:p>
    <w:p w14:paraId="69BE7658" w14:textId="192AFC15" w:rsidR="00EA0008" w:rsidRPr="00EA0008" w:rsidRDefault="00EA0008" w:rsidP="00A76500">
      <w:pPr>
        <w:numPr>
          <w:ilvl w:val="0"/>
          <w:numId w:val="64"/>
        </w:numPr>
        <w:spacing w:after="0" w:line="256" w:lineRule="auto"/>
        <w:contextualSpacing/>
        <w:jc w:val="both"/>
        <w:rPr>
          <w:rFonts w:ascii="Melior" w:eastAsia="Calibri" w:hAnsi="Melior" w:cs="Times New Roman"/>
        </w:rPr>
      </w:pPr>
      <w:r w:rsidRPr="00EA0008">
        <w:rPr>
          <w:rFonts w:ascii="Melior" w:eastAsia="Calibri" w:hAnsi="Melior" w:cs="Times New Roman"/>
        </w:rPr>
        <w:t>Aufbau, räumliche Gliederung und Zuständigkeiten der Landesverwaltung werden durch Gesetz geregelt. Aufgaben, die von den nachgeordneten Verwaltungsbehörden zuverlässig und zweckmäßig erfüllt werden können, sind diesen zuzuweisen.</w:t>
      </w:r>
    </w:p>
    <w:p w14:paraId="4ACEEF74" w14:textId="3CC8C8D9" w:rsidR="00EA0008" w:rsidRPr="00EA0008" w:rsidRDefault="00EA0008" w:rsidP="00A76500">
      <w:pPr>
        <w:numPr>
          <w:ilvl w:val="0"/>
          <w:numId w:val="64"/>
        </w:numPr>
        <w:spacing w:after="0" w:line="256" w:lineRule="auto"/>
        <w:contextualSpacing/>
        <w:jc w:val="both"/>
        <w:rPr>
          <w:rFonts w:ascii="Melior" w:eastAsia="Calibri" w:hAnsi="Melior" w:cs="Times New Roman"/>
        </w:rPr>
      </w:pPr>
      <w:r w:rsidRPr="00EA0008">
        <w:rPr>
          <w:rFonts w:ascii="Melior" w:eastAsia="Calibri" w:hAnsi="Melior" w:cs="Times New Roman"/>
        </w:rPr>
        <w:t>Die Einrichtung der staatlichen Behörden im Einzelnen obliegt der Staatsregierung. Sie kann Staatsminister hierzu ermächtigen.</w:t>
      </w:r>
    </w:p>
    <w:p w14:paraId="4411CA0F" w14:textId="599CABCC" w:rsidR="00A545CD" w:rsidRDefault="00EA0008" w:rsidP="00A76500">
      <w:pPr>
        <w:numPr>
          <w:ilvl w:val="0"/>
          <w:numId w:val="64"/>
        </w:numPr>
        <w:spacing w:after="0" w:line="256" w:lineRule="auto"/>
        <w:contextualSpacing/>
        <w:jc w:val="both"/>
        <w:rPr>
          <w:rFonts w:ascii="Melior" w:eastAsia="Calibri" w:hAnsi="Melior" w:cs="Times New Roman"/>
        </w:rPr>
      </w:pPr>
      <w:r w:rsidRPr="00EA0008">
        <w:rPr>
          <w:rFonts w:ascii="Melior" w:eastAsia="Calibri" w:hAnsi="Melior" w:cs="Times New Roman"/>
        </w:rPr>
        <w:t>Der Freistaat unterhält keinen Geheimdienst mit polizeilichen Befugnissen. Der Einsatz nachrichtendienstlicher Mittel unterliegt einer Nachprüfung durch von der Volksvertretung bestellte Organe und Hilfsorgane, sofern dieser Einsatz nicht der richterlichen Kontrolle unterlegen hat. Das Nähere bestimmt das Gesetz</w:t>
      </w:r>
      <w:r>
        <w:rPr>
          <w:rFonts w:ascii="Melior" w:eastAsia="Calibri" w:hAnsi="Melior" w:cs="Times New Roman"/>
        </w:rPr>
        <w:t>.</w:t>
      </w:r>
    </w:p>
    <w:p w14:paraId="180D70EE" w14:textId="6E141621" w:rsidR="0061480D" w:rsidRDefault="0061480D" w:rsidP="0061480D">
      <w:pPr>
        <w:pStyle w:val="Formatvorlage2"/>
        <w:rPr>
          <w:rFonts w:eastAsia="Calibri"/>
        </w:rPr>
      </w:pPr>
      <w:bookmarkStart w:id="139" w:name="_Toc178108180"/>
      <w:bookmarkStart w:id="140" w:name="_Toc193813986"/>
      <w:r>
        <w:rPr>
          <w:rFonts w:eastAsia="Calibri"/>
        </w:rPr>
        <w:t>Artikel 84 – Kommunale Selbstverwaltung</w:t>
      </w:r>
      <w:bookmarkEnd w:id="139"/>
      <w:bookmarkEnd w:id="140"/>
    </w:p>
    <w:p w14:paraId="5E6DCF30" w14:textId="0E00CE3F" w:rsidR="00F94A85" w:rsidRPr="00F94A85" w:rsidRDefault="006915E0" w:rsidP="00A76500">
      <w:pPr>
        <w:numPr>
          <w:ilvl w:val="0"/>
          <w:numId w:val="65"/>
        </w:numPr>
        <w:spacing w:after="0" w:line="256" w:lineRule="auto"/>
        <w:contextualSpacing/>
        <w:jc w:val="both"/>
        <w:rPr>
          <w:rFonts w:ascii="Melior" w:eastAsia="Calibri" w:hAnsi="Melior" w:cs="Times New Roman"/>
        </w:rPr>
      </w:pPr>
      <w:r w:rsidRPr="00F94A85">
        <w:rPr>
          <w:rFonts w:ascii="Melior" w:eastAsia="Calibri" w:hAnsi="Melior" w:cs="Times New Roman"/>
        </w:rPr>
        <w:t>Die Gemeinden sind in ihrem Gebiet die Träger der öffentlichen Aufgaben, soweit nicht bestimmte</w:t>
      </w:r>
      <w:r w:rsidR="00F94A85">
        <w:rPr>
          <w:rFonts w:ascii="Melior" w:eastAsia="Calibri" w:hAnsi="Melior" w:cs="Times New Roman"/>
        </w:rPr>
        <w:t xml:space="preserve"> </w:t>
      </w:r>
      <w:r w:rsidRPr="00F94A85">
        <w:rPr>
          <w:rFonts w:ascii="Melior" w:eastAsia="Calibri" w:hAnsi="Melior" w:cs="Times New Roman"/>
        </w:rPr>
        <w:t>Aufgaben im öffentlichen Interesse durch Gesetz anderen Stellen übertragen sind. Die Gemeindeverbände</w:t>
      </w:r>
      <w:r w:rsidR="00F94A85" w:rsidRPr="00F94A85">
        <w:rPr>
          <w:rFonts w:ascii="Melior" w:eastAsia="Calibri" w:hAnsi="Melior" w:cs="Times New Roman"/>
        </w:rPr>
        <w:t xml:space="preserve"> haben innerhalb ihrer Zuständigkeit die gleiche Stellung.</w:t>
      </w:r>
    </w:p>
    <w:p w14:paraId="35B2604C" w14:textId="538F5E99" w:rsidR="00F94A85" w:rsidRDefault="00F94A85" w:rsidP="00A76500">
      <w:pPr>
        <w:numPr>
          <w:ilvl w:val="0"/>
          <w:numId w:val="65"/>
        </w:numPr>
        <w:spacing w:after="0" w:line="256" w:lineRule="auto"/>
        <w:contextualSpacing/>
        <w:jc w:val="both"/>
        <w:rPr>
          <w:rFonts w:ascii="Melior" w:eastAsia="Calibri" w:hAnsi="Melior" w:cs="Times New Roman"/>
        </w:rPr>
      </w:pPr>
      <w:r w:rsidRPr="00F94A85">
        <w:rPr>
          <w:rFonts w:ascii="Melior" w:eastAsia="Calibri" w:hAnsi="Melior" w:cs="Times New Roman"/>
        </w:rPr>
        <w:t>Bevor durch Gesetz oder Rechtsverordnung allgemeine Fragen geregelt werden, welche die Gemeinden</w:t>
      </w:r>
      <w:r>
        <w:rPr>
          <w:rFonts w:ascii="Melior" w:eastAsia="Calibri" w:hAnsi="Melior" w:cs="Times New Roman"/>
        </w:rPr>
        <w:t xml:space="preserve"> </w:t>
      </w:r>
      <w:r w:rsidRPr="00F94A85">
        <w:rPr>
          <w:rFonts w:ascii="Melior" w:eastAsia="Calibri" w:hAnsi="Melior" w:cs="Times New Roman"/>
        </w:rPr>
        <w:t>und Gemeindeverbände berühren, sind diese oder ihre Zusammenschlüsse rechtzeitig zu hören.</w:t>
      </w:r>
    </w:p>
    <w:p w14:paraId="55A9AACB" w14:textId="0302ADE4" w:rsidR="00FE3A1E" w:rsidRPr="00F94A85" w:rsidRDefault="00FE3A1E" w:rsidP="00A76500">
      <w:pPr>
        <w:numPr>
          <w:ilvl w:val="0"/>
          <w:numId w:val="65"/>
        </w:numPr>
        <w:spacing w:after="0" w:line="256" w:lineRule="auto"/>
        <w:contextualSpacing/>
        <w:jc w:val="both"/>
        <w:rPr>
          <w:rFonts w:ascii="Melior" w:eastAsia="Calibri" w:hAnsi="Melior" w:cs="Times New Roman"/>
        </w:rPr>
      </w:pPr>
      <w:r>
        <w:rPr>
          <w:rFonts w:ascii="Melior" w:eastAsia="Calibri" w:hAnsi="Melior" w:cs="Times New Roman"/>
        </w:rPr>
        <w:t>Hierbei ist das Selbstverwaltungsrecht der sorbischen Minderheit innerhalb ihrer ausgewiesenen Regionen zu achten.</w:t>
      </w:r>
    </w:p>
    <w:p w14:paraId="1BA800D7" w14:textId="25103104" w:rsidR="0061480D" w:rsidRDefault="00F94A85" w:rsidP="00B32E2F">
      <w:pPr>
        <w:pStyle w:val="Formatvorlage2"/>
        <w:rPr>
          <w:rFonts w:eastAsia="Calibri"/>
        </w:rPr>
      </w:pPr>
      <w:bookmarkStart w:id="141" w:name="_Toc178108181"/>
      <w:bookmarkStart w:id="142" w:name="_Toc193813987"/>
      <w:r w:rsidRPr="00B32E2F">
        <w:rPr>
          <w:rFonts w:eastAsia="Calibri"/>
        </w:rPr>
        <w:t xml:space="preserve">Artikel 85 </w:t>
      </w:r>
      <w:r w:rsidR="00024E8E" w:rsidRPr="00B32E2F">
        <w:rPr>
          <w:rFonts w:eastAsia="Calibri"/>
        </w:rPr>
        <w:t>–</w:t>
      </w:r>
      <w:r w:rsidRPr="00B32E2F">
        <w:rPr>
          <w:rFonts w:eastAsia="Calibri"/>
        </w:rPr>
        <w:t xml:space="preserve"> </w:t>
      </w:r>
      <w:r w:rsidR="00024E8E" w:rsidRPr="00B32E2F">
        <w:rPr>
          <w:rFonts w:eastAsia="Calibri"/>
        </w:rPr>
        <w:t>Übertragung von</w:t>
      </w:r>
      <w:r w:rsidR="00B32E2F" w:rsidRPr="00B32E2F">
        <w:rPr>
          <w:rFonts w:eastAsia="Calibri"/>
        </w:rPr>
        <w:t xml:space="preserve"> Aufgaben, Mehrbelastungsausgleich</w:t>
      </w:r>
      <w:bookmarkEnd w:id="141"/>
      <w:bookmarkEnd w:id="142"/>
    </w:p>
    <w:p w14:paraId="0F2E2982" w14:textId="1D778115" w:rsidR="00190A98" w:rsidRPr="00190A98" w:rsidRDefault="00190A98" w:rsidP="00A76500">
      <w:pPr>
        <w:numPr>
          <w:ilvl w:val="0"/>
          <w:numId w:val="66"/>
        </w:numPr>
        <w:spacing w:after="0" w:line="256" w:lineRule="auto"/>
        <w:contextualSpacing/>
        <w:jc w:val="both"/>
        <w:rPr>
          <w:rFonts w:ascii="Melior" w:eastAsia="Calibri" w:hAnsi="Melior" w:cs="Times New Roman"/>
        </w:rPr>
      </w:pPr>
      <w:r w:rsidRPr="00190A98">
        <w:rPr>
          <w:rFonts w:ascii="Melior" w:eastAsia="Calibri" w:hAnsi="Melior" w:cs="Times New Roman"/>
        </w:rPr>
        <w:t>Den kommunalen Trägern der Selbstverwaltung kann durch Gesetz die Erledigung bestimmter Aufgaben übertragen werden. Sie sollen ihnen übertragen werden, wenn sie von ihnen zuverlässig und zweckmäßig erfüllt werden können. Dabei sind Bestimmungen über die Deckung der Kosten zu treffen.</w:t>
      </w:r>
    </w:p>
    <w:p w14:paraId="78FB20D0" w14:textId="4D14AF20" w:rsidR="00190A98" w:rsidRPr="00190A98" w:rsidRDefault="00190A98" w:rsidP="00A76500">
      <w:pPr>
        <w:numPr>
          <w:ilvl w:val="0"/>
          <w:numId w:val="66"/>
        </w:numPr>
        <w:spacing w:after="0" w:line="256" w:lineRule="auto"/>
        <w:contextualSpacing/>
        <w:jc w:val="both"/>
        <w:rPr>
          <w:rFonts w:ascii="Melior" w:eastAsia="Calibri" w:hAnsi="Melior" w:cs="Times New Roman"/>
        </w:rPr>
      </w:pPr>
      <w:r w:rsidRPr="00190A98">
        <w:rPr>
          <w:rFonts w:ascii="Melior" w:eastAsia="Calibri" w:hAnsi="Melior" w:cs="Times New Roman"/>
        </w:rPr>
        <w:t xml:space="preserve">Führt die Übertragung der Aufgaben zu einer Mehrbelastung der kommunalen Träger der Selbstverwaltung, so ist ein entsprechender finanzieller Ausgleich zu schaffen. Dies gilt auch, wenn freiwillige Aufgaben in Pflichtaufgaben umgewandelt werden oder wenn der Freistaat </w:t>
      </w:r>
      <w:r w:rsidR="00191975">
        <w:rPr>
          <w:rFonts w:ascii="Melior" w:eastAsia="Calibri" w:hAnsi="Melior" w:cs="Times New Roman"/>
        </w:rPr>
        <w:t>Ostdeutschland</w:t>
      </w:r>
      <w:r w:rsidRPr="00190A98">
        <w:rPr>
          <w:rFonts w:ascii="Melior" w:eastAsia="Calibri" w:hAnsi="Melior" w:cs="Times New Roman"/>
        </w:rPr>
        <w:t xml:space="preserve"> durch ein Gesetz oder auf Grund eines Gesetzes nachträglich eine finanzielle Mehrbelastung bei der Erledigung übertragener oder bestehender Aufgaben unmittelbar verursacht.</w:t>
      </w:r>
    </w:p>
    <w:p w14:paraId="5526BB6E" w14:textId="7589863B" w:rsidR="00190A98" w:rsidRPr="00190A98" w:rsidRDefault="00190A98" w:rsidP="00A76500">
      <w:pPr>
        <w:numPr>
          <w:ilvl w:val="0"/>
          <w:numId w:val="66"/>
        </w:numPr>
        <w:spacing w:after="0" w:line="256" w:lineRule="auto"/>
        <w:contextualSpacing/>
        <w:jc w:val="both"/>
        <w:rPr>
          <w:rFonts w:ascii="Melior" w:eastAsia="Calibri" w:hAnsi="Melior" w:cs="Times New Roman"/>
        </w:rPr>
      </w:pPr>
      <w:r w:rsidRPr="00190A98">
        <w:rPr>
          <w:rFonts w:ascii="Melior" w:eastAsia="Calibri" w:hAnsi="Melior" w:cs="Times New Roman"/>
        </w:rPr>
        <w:t>Bei Übertragung öffentlicher Aufgaben kann sich der Freistaat ein Weisungsrecht nach näherer</w:t>
      </w:r>
      <w:r w:rsidR="00A63DEB">
        <w:rPr>
          <w:rFonts w:ascii="Melior" w:eastAsia="Calibri" w:hAnsi="Melior" w:cs="Times New Roman"/>
        </w:rPr>
        <w:t xml:space="preserve"> </w:t>
      </w:r>
      <w:r w:rsidRPr="00190A98">
        <w:rPr>
          <w:rFonts w:ascii="Melior" w:eastAsia="Calibri" w:hAnsi="Melior" w:cs="Times New Roman"/>
        </w:rPr>
        <w:t>gesetzlicher Vorschrift vorbehalten.</w:t>
      </w:r>
      <w:r w:rsidR="00A63DEB" w:rsidRPr="00190A98">
        <w:rPr>
          <w:rFonts w:ascii="Melior" w:eastAsia="Calibri" w:hAnsi="Melior" w:cs="Times New Roman"/>
        </w:rPr>
        <w:t xml:space="preserve"> </w:t>
      </w:r>
    </w:p>
    <w:p w14:paraId="4AB6D8E7" w14:textId="746854DB" w:rsidR="00B32E2F" w:rsidRDefault="00257938" w:rsidP="00B32E2F">
      <w:pPr>
        <w:pStyle w:val="Formatvorlage2"/>
        <w:rPr>
          <w:rFonts w:eastAsia="Calibri"/>
        </w:rPr>
      </w:pPr>
      <w:bookmarkStart w:id="143" w:name="_Toc178108182"/>
      <w:bookmarkStart w:id="144" w:name="_Toc193813988"/>
      <w:r>
        <w:rPr>
          <w:rFonts w:eastAsia="Calibri"/>
        </w:rPr>
        <w:t>Artikel 86 – Vertretung der Selbstverwaltungskörperschaften</w:t>
      </w:r>
      <w:bookmarkEnd w:id="143"/>
      <w:bookmarkEnd w:id="144"/>
    </w:p>
    <w:p w14:paraId="1B6F919F" w14:textId="2C918AF8" w:rsidR="007C0291" w:rsidRPr="007C0291" w:rsidRDefault="007C0291" w:rsidP="00A76500">
      <w:pPr>
        <w:numPr>
          <w:ilvl w:val="0"/>
          <w:numId w:val="67"/>
        </w:numPr>
        <w:spacing w:after="0" w:line="256" w:lineRule="auto"/>
        <w:contextualSpacing/>
        <w:jc w:val="both"/>
        <w:rPr>
          <w:rFonts w:ascii="Melior" w:eastAsia="Calibri" w:hAnsi="Melior" w:cs="Times New Roman"/>
        </w:rPr>
      </w:pPr>
      <w:r w:rsidRPr="007C0291">
        <w:rPr>
          <w:rFonts w:ascii="Melior" w:eastAsia="Calibri" w:hAnsi="Melior" w:cs="Times New Roman"/>
        </w:rPr>
        <w:t>In den Gemeinden</w:t>
      </w:r>
      <w:r w:rsidR="006E33F7">
        <w:rPr>
          <w:rFonts w:ascii="Melior" w:eastAsia="Calibri" w:hAnsi="Melior" w:cs="Times New Roman"/>
        </w:rPr>
        <w:t>,</w:t>
      </w:r>
      <w:r w:rsidRPr="007C0291">
        <w:rPr>
          <w:rFonts w:ascii="Melior" w:eastAsia="Calibri" w:hAnsi="Melior" w:cs="Times New Roman"/>
        </w:rPr>
        <w:t xml:space="preserve"> Landkreise</w:t>
      </w:r>
      <w:r w:rsidR="006E33F7">
        <w:rPr>
          <w:rFonts w:ascii="Melior" w:eastAsia="Calibri" w:hAnsi="Melior" w:cs="Times New Roman"/>
        </w:rPr>
        <w:t xml:space="preserve">n und Bezirken </w:t>
      </w:r>
      <w:r w:rsidRPr="007C0291">
        <w:rPr>
          <w:rFonts w:ascii="Melior" w:eastAsia="Calibri" w:hAnsi="Melior" w:cs="Times New Roman"/>
        </w:rPr>
        <w:t>mu</w:t>
      </w:r>
      <w:r>
        <w:rPr>
          <w:rFonts w:ascii="Melior" w:eastAsia="Calibri" w:hAnsi="Melior" w:cs="Times New Roman"/>
        </w:rPr>
        <w:t>ss</w:t>
      </w:r>
      <w:r w:rsidRPr="007C0291">
        <w:rPr>
          <w:rFonts w:ascii="Melior" w:eastAsia="Calibri" w:hAnsi="Melior" w:cs="Times New Roman"/>
        </w:rPr>
        <w:t xml:space="preserve"> das Volk eine gewählte Vertretung haben.</w:t>
      </w:r>
    </w:p>
    <w:p w14:paraId="223252BD" w14:textId="7DAF20B5" w:rsidR="007C0291" w:rsidRPr="007C0291" w:rsidRDefault="007C0291" w:rsidP="00A76500">
      <w:pPr>
        <w:numPr>
          <w:ilvl w:val="0"/>
          <w:numId w:val="67"/>
        </w:numPr>
        <w:spacing w:after="0" w:line="256" w:lineRule="auto"/>
        <w:contextualSpacing/>
        <w:jc w:val="both"/>
        <w:rPr>
          <w:rFonts w:ascii="Melior" w:eastAsia="Calibri" w:hAnsi="Melior" w:cs="Times New Roman"/>
        </w:rPr>
      </w:pPr>
      <w:r w:rsidRPr="007C0291">
        <w:rPr>
          <w:rFonts w:ascii="Melior" w:eastAsia="Calibri" w:hAnsi="Melior" w:cs="Times New Roman"/>
        </w:rPr>
        <w:t>In den Gemeinden wirken die Einwohner an der Selbstverwaltung mit, insbesondere durch Übernahme</w:t>
      </w:r>
      <w:r>
        <w:rPr>
          <w:rFonts w:ascii="Melior" w:eastAsia="Calibri" w:hAnsi="Melior" w:cs="Times New Roman"/>
        </w:rPr>
        <w:t xml:space="preserve"> </w:t>
      </w:r>
      <w:r w:rsidRPr="007C0291">
        <w:rPr>
          <w:rFonts w:ascii="Melior" w:eastAsia="Calibri" w:hAnsi="Melior" w:cs="Times New Roman"/>
        </w:rPr>
        <w:t>von Ehrenämtern.</w:t>
      </w:r>
    </w:p>
    <w:p w14:paraId="5FFC6900" w14:textId="0D1EC98A" w:rsidR="00257938" w:rsidRDefault="007C0291" w:rsidP="00A76500">
      <w:pPr>
        <w:numPr>
          <w:ilvl w:val="0"/>
          <w:numId w:val="67"/>
        </w:numPr>
        <w:spacing w:after="0" w:line="256" w:lineRule="auto"/>
        <w:contextualSpacing/>
        <w:jc w:val="both"/>
        <w:rPr>
          <w:rFonts w:ascii="Melior" w:eastAsia="Calibri" w:hAnsi="Melior" w:cs="Times New Roman"/>
        </w:rPr>
      </w:pPr>
      <w:r w:rsidRPr="007C0291">
        <w:rPr>
          <w:rFonts w:ascii="Melior" w:eastAsia="Calibri" w:hAnsi="Melior" w:cs="Times New Roman"/>
        </w:rPr>
        <w:t>Das Nähere bestimmt ein Gesetz.</w:t>
      </w:r>
    </w:p>
    <w:p w14:paraId="4CA519A6" w14:textId="16CA190A" w:rsidR="006E33F7" w:rsidRDefault="006E33F7" w:rsidP="008624BB">
      <w:pPr>
        <w:pStyle w:val="Formatvorlage2"/>
        <w:rPr>
          <w:rFonts w:eastAsia="Calibri"/>
        </w:rPr>
      </w:pPr>
      <w:bookmarkStart w:id="145" w:name="_Toc178108183"/>
      <w:bookmarkStart w:id="146" w:name="_Toc193813989"/>
      <w:r>
        <w:rPr>
          <w:rFonts w:eastAsia="Calibri"/>
        </w:rPr>
        <w:t>Artikel 87 – Finanzierung</w:t>
      </w:r>
      <w:r w:rsidR="008624BB">
        <w:rPr>
          <w:rFonts w:eastAsia="Calibri"/>
        </w:rPr>
        <w:t>, Finanzausgleich</w:t>
      </w:r>
      <w:bookmarkEnd w:id="145"/>
      <w:bookmarkEnd w:id="146"/>
    </w:p>
    <w:p w14:paraId="43EF90A6" w14:textId="667384CC" w:rsidR="00641F0A" w:rsidRPr="00641F0A" w:rsidRDefault="00641F0A" w:rsidP="00A76500">
      <w:pPr>
        <w:numPr>
          <w:ilvl w:val="0"/>
          <w:numId w:val="68"/>
        </w:numPr>
        <w:spacing w:after="0" w:line="256" w:lineRule="auto"/>
        <w:contextualSpacing/>
        <w:jc w:val="both"/>
        <w:rPr>
          <w:rFonts w:ascii="Melior" w:eastAsia="Calibri" w:hAnsi="Melior" w:cs="Times New Roman"/>
        </w:rPr>
      </w:pPr>
      <w:r w:rsidRPr="00641F0A">
        <w:rPr>
          <w:rFonts w:ascii="Melior" w:eastAsia="Calibri" w:hAnsi="Melior" w:cs="Times New Roman"/>
        </w:rPr>
        <w:t>Der Freistaat sorgt dafür, dass die kommunalen Träger der Selbstverwaltung ihre Aufgaben erfüllen können.</w:t>
      </w:r>
    </w:p>
    <w:p w14:paraId="588D0ECA" w14:textId="52E6FD87" w:rsidR="00641F0A" w:rsidRPr="00641F0A" w:rsidRDefault="00641F0A" w:rsidP="00A76500">
      <w:pPr>
        <w:numPr>
          <w:ilvl w:val="0"/>
          <w:numId w:val="68"/>
        </w:numPr>
        <w:spacing w:after="0" w:line="256" w:lineRule="auto"/>
        <w:contextualSpacing/>
        <w:jc w:val="both"/>
        <w:rPr>
          <w:rFonts w:ascii="Melior" w:eastAsia="Calibri" w:hAnsi="Melior" w:cs="Times New Roman"/>
        </w:rPr>
      </w:pPr>
      <w:r w:rsidRPr="00641F0A">
        <w:rPr>
          <w:rFonts w:ascii="Melior" w:eastAsia="Calibri" w:hAnsi="Melior" w:cs="Times New Roman"/>
        </w:rPr>
        <w:t>Die Gemeinde</w:t>
      </w:r>
      <w:r w:rsidR="00793771">
        <w:rPr>
          <w:rFonts w:ascii="Melior" w:eastAsia="Calibri" w:hAnsi="Melior" w:cs="Times New Roman"/>
        </w:rPr>
        <w:t>n,</w:t>
      </w:r>
      <w:r w:rsidRPr="00641F0A">
        <w:rPr>
          <w:rFonts w:ascii="Melior" w:eastAsia="Calibri" w:hAnsi="Melior" w:cs="Times New Roman"/>
        </w:rPr>
        <w:t xml:space="preserve"> Landkreise</w:t>
      </w:r>
      <w:r w:rsidR="00793771">
        <w:rPr>
          <w:rFonts w:ascii="Melior" w:eastAsia="Calibri" w:hAnsi="Melior" w:cs="Times New Roman"/>
        </w:rPr>
        <w:t xml:space="preserve"> und Bezirke</w:t>
      </w:r>
      <w:r w:rsidRPr="00641F0A">
        <w:rPr>
          <w:rFonts w:ascii="Melior" w:eastAsia="Calibri" w:hAnsi="Melior" w:cs="Times New Roman"/>
        </w:rPr>
        <w:t xml:space="preserve"> haben das Recht, eigene Steuern und andere Abgaben nach Maßgebender Gesetze zu erheben.</w:t>
      </w:r>
    </w:p>
    <w:p w14:paraId="367D3719" w14:textId="728E35E7" w:rsidR="00641F0A" w:rsidRPr="00641F0A" w:rsidRDefault="00641F0A" w:rsidP="00A76500">
      <w:pPr>
        <w:numPr>
          <w:ilvl w:val="0"/>
          <w:numId w:val="68"/>
        </w:numPr>
        <w:spacing w:after="0" w:line="256" w:lineRule="auto"/>
        <w:contextualSpacing/>
        <w:jc w:val="both"/>
        <w:rPr>
          <w:rFonts w:ascii="Melior" w:eastAsia="Calibri" w:hAnsi="Melior" w:cs="Times New Roman"/>
        </w:rPr>
      </w:pPr>
      <w:r w:rsidRPr="00641F0A">
        <w:rPr>
          <w:rFonts w:ascii="Melior" w:eastAsia="Calibri" w:hAnsi="Melior" w:cs="Times New Roman"/>
        </w:rPr>
        <w:t>Die Gemeinden</w:t>
      </w:r>
      <w:r w:rsidR="00793771">
        <w:rPr>
          <w:rFonts w:ascii="Melior" w:eastAsia="Calibri" w:hAnsi="Melior" w:cs="Times New Roman"/>
        </w:rPr>
        <w:t xml:space="preserve">, </w:t>
      </w:r>
      <w:r w:rsidRPr="00641F0A">
        <w:rPr>
          <w:rFonts w:ascii="Melior" w:eastAsia="Calibri" w:hAnsi="Melior" w:cs="Times New Roman"/>
        </w:rPr>
        <w:t>Landkreise</w:t>
      </w:r>
      <w:r w:rsidR="00793771">
        <w:rPr>
          <w:rFonts w:ascii="Melior" w:eastAsia="Calibri" w:hAnsi="Melior" w:cs="Times New Roman"/>
        </w:rPr>
        <w:t xml:space="preserve"> und Bezirke</w:t>
      </w:r>
      <w:r w:rsidRPr="00641F0A">
        <w:rPr>
          <w:rFonts w:ascii="Melior" w:eastAsia="Calibri" w:hAnsi="Melior" w:cs="Times New Roman"/>
        </w:rPr>
        <w:t xml:space="preserve"> werden unter Berücksichtigung der Aufgaben des Freistaates im</w:t>
      </w:r>
      <w:r>
        <w:rPr>
          <w:rFonts w:ascii="Melior" w:eastAsia="Calibri" w:hAnsi="Melior" w:cs="Times New Roman"/>
        </w:rPr>
        <w:t xml:space="preserve"> </w:t>
      </w:r>
      <w:r w:rsidRPr="00641F0A">
        <w:rPr>
          <w:rFonts w:ascii="Melior" w:eastAsia="Calibri" w:hAnsi="Melior" w:cs="Times New Roman"/>
        </w:rPr>
        <w:t>Rahmen übergemeindlichen Finanzausgleiches an dessen Steuereinnahmen beteiligt.</w:t>
      </w:r>
    </w:p>
    <w:p w14:paraId="63C05F73" w14:textId="3A0D7B6B" w:rsidR="008624BB" w:rsidRDefault="00641F0A" w:rsidP="00A76500">
      <w:pPr>
        <w:numPr>
          <w:ilvl w:val="0"/>
          <w:numId w:val="68"/>
        </w:numPr>
        <w:spacing w:after="0" w:line="256" w:lineRule="auto"/>
        <w:contextualSpacing/>
        <w:jc w:val="both"/>
        <w:rPr>
          <w:rFonts w:ascii="Melior" w:eastAsia="Calibri" w:hAnsi="Melior" w:cs="Times New Roman"/>
        </w:rPr>
      </w:pPr>
      <w:r w:rsidRPr="00641F0A">
        <w:rPr>
          <w:rFonts w:ascii="Melior" w:eastAsia="Calibri" w:hAnsi="Melior" w:cs="Times New Roman"/>
        </w:rPr>
        <w:t>Das Nähere bestimmt ein Gesetz.</w:t>
      </w:r>
    </w:p>
    <w:p w14:paraId="08552A4C" w14:textId="1BB824C7" w:rsidR="00793771" w:rsidRDefault="00793771" w:rsidP="00793771">
      <w:pPr>
        <w:pStyle w:val="Formatvorlage2"/>
        <w:rPr>
          <w:rFonts w:eastAsia="Calibri"/>
        </w:rPr>
      </w:pPr>
      <w:bookmarkStart w:id="147" w:name="_Toc178108184"/>
      <w:bookmarkStart w:id="148" w:name="_Toc193813990"/>
      <w:r>
        <w:rPr>
          <w:rFonts w:eastAsia="Calibri"/>
        </w:rPr>
        <w:t>Artikel 88 – Gebietsänderungen von Selbstverwaltungskörperschaften</w:t>
      </w:r>
      <w:bookmarkEnd w:id="147"/>
      <w:bookmarkEnd w:id="148"/>
    </w:p>
    <w:p w14:paraId="01BD5032" w14:textId="25753F0B" w:rsidR="00227E9C" w:rsidRPr="00227E9C" w:rsidRDefault="00227E9C" w:rsidP="00A76500">
      <w:pPr>
        <w:numPr>
          <w:ilvl w:val="0"/>
          <w:numId w:val="69"/>
        </w:numPr>
        <w:spacing w:after="0" w:line="256" w:lineRule="auto"/>
        <w:contextualSpacing/>
        <w:jc w:val="both"/>
        <w:rPr>
          <w:rFonts w:ascii="Melior" w:eastAsia="Calibri" w:hAnsi="Melior" w:cs="Times New Roman"/>
        </w:rPr>
      </w:pPr>
      <w:r w:rsidRPr="00227E9C">
        <w:rPr>
          <w:rFonts w:ascii="Melior" w:eastAsia="Calibri" w:hAnsi="Melior" w:cs="Times New Roman"/>
        </w:rPr>
        <w:t>Das Gebiet von Gemeinden</w:t>
      </w:r>
      <w:r>
        <w:rPr>
          <w:rFonts w:ascii="Melior" w:eastAsia="Calibri" w:hAnsi="Melior" w:cs="Times New Roman"/>
        </w:rPr>
        <w:t>,</w:t>
      </w:r>
      <w:r w:rsidRPr="00227E9C">
        <w:rPr>
          <w:rFonts w:ascii="Melior" w:eastAsia="Calibri" w:hAnsi="Melior" w:cs="Times New Roman"/>
        </w:rPr>
        <w:t xml:space="preserve"> Landkreisen </w:t>
      </w:r>
      <w:r>
        <w:rPr>
          <w:rFonts w:ascii="Melior" w:eastAsia="Calibri" w:hAnsi="Melior" w:cs="Times New Roman"/>
        </w:rPr>
        <w:t xml:space="preserve">und Bezirken </w:t>
      </w:r>
      <w:r w:rsidRPr="00227E9C">
        <w:rPr>
          <w:rFonts w:ascii="Melior" w:eastAsia="Calibri" w:hAnsi="Melior" w:cs="Times New Roman"/>
        </w:rPr>
        <w:t>kann aus Gründen des Wohles der Allgemeinheit geändert werden.</w:t>
      </w:r>
    </w:p>
    <w:p w14:paraId="40BA562B" w14:textId="453857BB" w:rsidR="00227E9C" w:rsidRPr="00227E9C" w:rsidRDefault="00227E9C" w:rsidP="00A76500">
      <w:pPr>
        <w:numPr>
          <w:ilvl w:val="0"/>
          <w:numId w:val="69"/>
        </w:numPr>
        <w:spacing w:after="0" w:line="256" w:lineRule="auto"/>
        <w:contextualSpacing/>
        <w:jc w:val="both"/>
        <w:rPr>
          <w:rFonts w:ascii="Melior" w:eastAsia="Calibri" w:hAnsi="Melior" w:cs="Times New Roman"/>
        </w:rPr>
      </w:pPr>
      <w:r w:rsidRPr="00227E9C">
        <w:rPr>
          <w:rFonts w:ascii="Melior" w:eastAsia="Calibri" w:hAnsi="Melior" w:cs="Times New Roman"/>
        </w:rPr>
        <w:t>Das Gemeindegebiet kann durch Vereinbarung der beteiligten Gemeinden mit staatlicher</w:t>
      </w:r>
      <w:r>
        <w:rPr>
          <w:rFonts w:ascii="Melior" w:eastAsia="Calibri" w:hAnsi="Melior" w:cs="Times New Roman"/>
        </w:rPr>
        <w:t xml:space="preserve"> </w:t>
      </w:r>
      <w:r w:rsidRPr="00227E9C">
        <w:rPr>
          <w:rFonts w:ascii="Melior" w:eastAsia="Calibri" w:hAnsi="Melior" w:cs="Times New Roman"/>
        </w:rPr>
        <w:t>Genehmigung, durch Gesetz oder auf Grund eines Gesetzes geändert werden. Die Auflösung von Gemeinden gegen deren Willen bedarf eines Gesetzes. Vor einer Gebietsänderung muss die Bevölkerung der unmittelbar betroffenen Gebiete</w:t>
      </w:r>
      <w:r>
        <w:rPr>
          <w:rFonts w:ascii="Melior" w:eastAsia="Calibri" w:hAnsi="Melior" w:cs="Times New Roman"/>
        </w:rPr>
        <w:t xml:space="preserve"> zumindest</w:t>
      </w:r>
      <w:r w:rsidRPr="00227E9C">
        <w:rPr>
          <w:rFonts w:ascii="Melior" w:eastAsia="Calibri" w:hAnsi="Melior" w:cs="Times New Roman"/>
        </w:rPr>
        <w:t xml:space="preserve"> gehört werden.</w:t>
      </w:r>
    </w:p>
    <w:p w14:paraId="47888E7B" w14:textId="4EFEF313" w:rsidR="00227E9C" w:rsidRPr="00227E9C" w:rsidRDefault="00227E9C" w:rsidP="00A76500">
      <w:pPr>
        <w:numPr>
          <w:ilvl w:val="0"/>
          <w:numId w:val="69"/>
        </w:numPr>
        <w:spacing w:after="0" w:line="256" w:lineRule="auto"/>
        <w:contextualSpacing/>
        <w:jc w:val="both"/>
        <w:rPr>
          <w:rFonts w:ascii="Melior" w:eastAsia="Calibri" w:hAnsi="Melior" w:cs="Times New Roman"/>
        </w:rPr>
      </w:pPr>
      <w:r w:rsidRPr="00227E9C">
        <w:rPr>
          <w:rFonts w:ascii="Melior" w:eastAsia="Calibri" w:hAnsi="Melior" w:cs="Times New Roman"/>
        </w:rPr>
        <w:t xml:space="preserve">Das Gebiet von Landkreisen </w:t>
      </w:r>
      <w:r w:rsidR="008B7056">
        <w:rPr>
          <w:rFonts w:ascii="Melior" w:eastAsia="Calibri" w:hAnsi="Melior" w:cs="Times New Roman"/>
        </w:rPr>
        <w:t xml:space="preserve">und Bezirken </w:t>
      </w:r>
      <w:r w:rsidRPr="00227E9C">
        <w:rPr>
          <w:rFonts w:ascii="Melior" w:eastAsia="Calibri" w:hAnsi="Melior" w:cs="Times New Roman"/>
        </w:rPr>
        <w:t>kann durch Gesetz oder auf Grund eines Gesetzes geändert werden. Die Auflösung von Landkreisen</w:t>
      </w:r>
      <w:r w:rsidR="008B7056">
        <w:rPr>
          <w:rFonts w:ascii="Melior" w:eastAsia="Calibri" w:hAnsi="Melior" w:cs="Times New Roman"/>
        </w:rPr>
        <w:t xml:space="preserve"> und Bezirken</w:t>
      </w:r>
      <w:r w:rsidRPr="00227E9C">
        <w:rPr>
          <w:rFonts w:ascii="Melior" w:eastAsia="Calibri" w:hAnsi="Melior" w:cs="Times New Roman"/>
        </w:rPr>
        <w:t xml:space="preserve"> bedarf eines Gesetzes.</w:t>
      </w:r>
    </w:p>
    <w:p w14:paraId="68EAA048" w14:textId="15B7A095" w:rsidR="00793771" w:rsidRDefault="00227E9C" w:rsidP="00A76500">
      <w:pPr>
        <w:numPr>
          <w:ilvl w:val="0"/>
          <w:numId w:val="69"/>
        </w:numPr>
        <w:spacing w:after="0" w:line="256" w:lineRule="auto"/>
        <w:contextualSpacing/>
        <w:jc w:val="both"/>
        <w:rPr>
          <w:rFonts w:ascii="Melior" w:eastAsia="Calibri" w:hAnsi="Melior" w:cs="Times New Roman"/>
        </w:rPr>
      </w:pPr>
      <w:r w:rsidRPr="00227E9C">
        <w:rPr>
          <w:rFonts w:ascii="Melior" w:eastAsia="Calibri" w:hAnsi="Melior" w:cs="Times New Roman"/>
        </w:rPr>
        <w:t>Das Nähere bestimmt ein Gesetz.</w:t>
      </w:r>
    </w:p>
    <w:p w14:paraId="546636F5" w14:textId="4C09F632" w:rsidR="008B7056" w:rsidRDefault="008B7056" w:rsidP="008B7056">
      <w:pPr>
        <w:pStyle w:val="Formatvorlage2"/>
        <w:rPr>
          <w:rFonts w:eastAsia="Calibri"/>
        </w:rPr>
      </w:pPr>
      <w:bookmarkStart w:id="149" w:name="_Toc178108185"/>
      <w:bookmarkStart w:id="150" w:name="_Toc193813991"/>
      <w:r>
        <w:rPr>
          <w:rFonts w:eastAsia="Calibri"/>
        </w:rPr>
        <w:t>Artikel 89 – Kommunalaufsicht</w:t>
      </w:r>
      <w:bookmarkEnd w:id="149"/>
      <w:bookmarkEnd w:id="150"/>
    </w:p>
    <w:p w14:paraId="00EC3059" w14:textId="3E7B0964" w:rsidR="00E21728" w:rsidRPr="00E21728" w:rsidRDefault="008B7056" w:rsidP="00A76500">
      <w:pPr>
        <w:numPr>
          <w:ilvl w:val="0"/>
          <w:numId w:val="70"/>
        </w:numPr>
        <w:spacing w:after="0" w:line="256" w:lineRule="auto"/>
        <w:contextualSpacing/>
        <w:jc w:val="both"/>
        <w:rPr>
          <w:rFonts w:ascii="Melior" w:eastAsia="Calibri" w:hAnsi="Melior" w:cs="Times New Roman"/>
        </w:rPr>
      </w:pPr>
      <w:r w:rsidRPr="00E21728">
        <w:rPr>
          <w:rFonts w:ascii="Melior" w:eastAsia="Calibri" w:hAnsi="Melior" w:cs="Times New Roman"/>
        </w:rPr>
        <w:t>Der Freistaa</w:t>
      </w:r>
      <w:r w:rsidR="00E21728" w:rsidRPr="00E21728">
        <w:rPr>
          <w:rFonts w:ascii="Melior" w:eastAsia="Calibri" w:hAnsi="Melior" w:cs="Times New Roman"/>
        </w:rPr>
        <w:t>t überwacht die Gesetzmäßigkeit der Verwaltung der Gemeinden, der Landkreise</w:t>
      </w:r>
      <w:r w:rsidR="00E21728">
        <w:rPr>
          <w:rFonts w:ascii="Melior" w:eastAsia="Calibri" w:hAnsi="Melior" w:cs="Times New Roman"/>
        </w:rPr>
        <w:t>, der Bezirke und</w:t>
      </w:r>
      <w:r w:rsidR="00E21728" w:rsidRPr="00E21728">
        <w:rPr>
          <w:rFonts w:ascii="Melior" w:eastAsia="Calibri" w:hAnsi="Melior" w:cs="Times New Roman"/>
        </w:rPr>
        <w:t xml:space="preserve"> der</w:t>
      </w:r>
      <w:r w:rsidR="00E21728">
        <w:rPr>
          <w:rFonts w:ascii="Melior" w:eastAsia="Calibri" w:hAnsi="Melior" w:cs="Times New Roman"/>
        </w:rPr>
        <w:t xml:space="preserve"> </w:t>
      </w:r>
      <w:r w:rsidR="00E21728" w:rsidRPr="00E21728">
        <w:rPr>
          <w:rFonts w:ascii="Melior" w:eastAsia="Calibri" w:hAnsi="Melior" w:cs="Times New Roman"/>
        </w:rPr>
        <w:t>anderen Gemeindeverbände.</w:t>
      </w:r>
    </w:p>
    <w:p w14:paraId="305F3DCC" w14:textId="6241A261" w:rsidR="00653D02" w:rsidRDefault="00E21728" w:rsidP="00A76500">
      <w:pPr>
        <w:numPr>
          <w:ilvl w:val="0"/>
          <w:numId w:val="70"/>
        </w:numPr>
        <w:spacing w:after="0" w:line="256" w:lineRule="auto"/>
        <w:contextualSpacing/>
        <w:jc w:val="both"/>
        <w:rPr>
          <w:rFonts w:ascii="Melior" w:eastAsia="Calibri" w:hAnsi="Melior" w:cs="Times New Roman"/>
        </w:rPr>
      </w:pPr>
      <w:r w:rsidRPr="00E21728">
        <w:rPr>
          <w:rFonts w:ascii="Melior" w:eastAsia="Calibri" w:hAnsi="Melior" w:cs="Times New Roman"/>
        </w:rPr>
        <w:t>Durch Gesetz kann bestimmt werden, dass die Übernahme von Schuldverpflichtungen und</w:t>
      </w:r>
      <w:r>
        <w:rPr>
          <w:rFonts w:ascii="Melior" w:eastAsia="Calibri" w:hAnsi="Melior" w:cs="Times New Roman"/>
        </w:rPr>
        <w:t xml:space="preserve"> </w:t>
      </w:r>
      <w:r w:rsidRPr="00E21728">
        <w:rPr>
          <w:rFonts w:ascii="Melior" w:eastAsia="Calibri" w:hAnsi="Melior" w:cs="Times New Roman"/>
        </w:rPr>
        <w:t>Gewährschaften sowie die Veräußerung von Vermögen von der Zustimmung der mit der Überwachung betrauten Behörde abhängig gemacht und dass diese Zustimmung unter dem Gesichtspunkt einer geordneten Wirtschaftsführung erteilt oder versagt werden kann.</w:t>
      </w:r>
    </w:p>
    <w:p w14:paraId="7DF94CDF" w14:textId="71C6C0C9" w:rsidR="00653D02" w:rsidRDefault="00653D02" w:rsidP="00653D02">
      <w:pPr>
        <w:pStyle w:val="Formatvorlage2"/>
        <w:rPr>
          <w:rFonts w:eastAsia="Calibri"/>
        </w:rPr>
      </w:pPr>
      <w:bookmarkStart w:id="151" w:name="_Toc178108186"/>
      <w:bookmarkStart w:id="152" w:name="_Toc193813992"/>
      <w:r>
        <w:rPr>
          <w:rFonts w:eastAsia="Calibri"/>
        </w:rPr>
        <w:t>Artikel 90 – Kommunale Verfassungsbeschwerde</w:t>
      </w:r>
      <w:bookmarkEnd w:id="151"/>
      <w:bookmarkEnd w:id="152"/>
    </w:p>
    <w:p w14:paraId="48FCB13B" w14:textId="049CA6AF" w:rsidR="00653D02" w:rsidRDefault="00CD3E86" w:rsidP="00CD3E86">
      <w:pPr>
        <w:spacing w:after="0" w:line="256" w:lineRule="auto"/>
        <w:contextualSpacing/>
        <w:jc w:val="both"/>
        <w:rPr>
          <w:rFonts w:ascii="Melior" w:eastAsia="Calibri" w:hAnsi="Melior" w:cs="Times New Roman"/>
        </w:rPr>
      </w:pPr>
      <w:r w:rsidRPr="00CD3E86">
        <w:rPr>
          <w:rFonts w:ascii="Melior" w:eastAsia="Calibri" w:hAnsi="Melior" w:cs="Times New Roman"/>
        </w:rPr>
        <w:t>Die kommunalen Träger der Selbstverwaltung können den Verfassungsgerichtshof mit der Behauptung anrufen, dass ein Gesetz die Bestimmungen des Artikels 82 Absatz 2 oder der Artikel 84 bis 89 verletze.</w:t>
      </w:r>
    </w:p>
    <w:p w14:paraId="5C387290" w14:textId="04F2FB1E" w:rsidR="00CD3E86" w:rsidRDefault="00CD3E86" w:rsidP="00CD3E86">
      <w:pPr>
        <w:pStyle w:val="Formatvorlage2"/>
        <w:rPr>
          <w:rFonts w:eastAsia="Calibri"/>
        </w:rPr>
      </w:pPr>
      <w:bookmarkStart w:id="153" w:name="_Toc178108187"/>
      <w:bookmarkStart w:id="154" w:name="_Toc193813993"/>
      <w:r>
        <w:rPr>
          <w:rFonts w:eastAsia="Calibri"/>
        </w:rPr>
        <w:t>Artikel 91 – Öffentlicher Dienst, Zugang zum öffentlichen Amt</w:t>
      </w:r>
      <w:bookmarkEnd w:id="153"/>
      <w:bookmarkEnd w:id="154"/>
    </w:p>
    <w:p w14:paraId="7463A79E" w14:textId="48788067" w:rsidR="00236990" w:rsidRPr="00236990" w:rsidRDefault="00236990" w:rsidP="00A76500">
      <w:pPr>
        <w:numPr>
          <w:ilvl w:val="0"/>
          <w:numId w:val="71"/>
        </w:numPr>
        <w:spacing w:after="0" w:line="256" w:lineRule="auto"/>
        <w:contextualSpacing/>
        <w:jc w:val="both"/>
        <w:rPr>
          <w:rFonts w:ascii="Melior" w:eastAsia="Calibri" w:hAnsi="Melior" w:cs="Times New Roman"/>
        </w:rPr>
      </w:pPr>
      <w:r w:rsidRPr="00236990">
        <w:rPr>
          <w:rFonts w:ascii="Melior" w:eastAsia="Calibri" w:hAnsi="Melior" w:cs="Times New Roman"/>
        </w:rPr>
        <w:t>Die Ausübung hoheitsrechtlicher Befugnisse ist als ständige Aufgabe in der Regel Angehörigen des</w:t>
      </w:r>
      <w:r w:rsidR="00890696">
        <w:rPr>
          <w:rFonts w:ascii="Melior" w:eastAsia="Calibri" w:hAnsi="Melior" w:cs="Times New Roman"/>
        </w:rPr>
        <w:t xml:space="preserve"> </w:t>
      </w:r>
      <w:r w:rsidRPr="00236990">
        <w:rPr>
          <w:rFonts w:ascii="Melior" w:eastAsia="Calibri" w:hAnsi="Melior" w:cs="Times New Roman"/>
        </w:rPr>
        <w:t>öffentlichen Dienstes zu übertragen, die in einem öffentlich-rechtlichen Dienst- und Treueverhältnis stehen.</w:t>
      </w:r>
    </w:p>
    <w:p w14:paraId="7247D14B" w14:textId="1B5D977C" w:rsidR="00CD3E86" w:rsidRDefault="00236990" w:rsidP="00A76500">
      <w:pPr>
        <w:numPr>
          <w:ilvl w:val="0"/>
          <w:numId w:val="71"/>
        </w:numPr>
        <w:spacing w:after="0" w:line="256" w:lineRule="auto"/>
        <w:contextualSpacing/>
        <w:jc w:val="both"/>
        <w:rPr>
          <w:rFonts w:ascii="Melior" w:eastAsia="Calibri" w:hAnsi="Melior" w:cs="Times New Roman"/>
        </w:rPr>
      </w:pPr>
      <w:r w:rsidRPr="00236990">
        <w:rPr>
          <w:rFonts w:ascii="Melior" w:eastAsia="Calibri" w:hAnsi="Melior" w:cs="Times New Roman"/>
        </w:rPr>
        <w:t>Alle Bürger haben nach ihrer Eignung, Befähigung und fachlichen Leistung gleichen Zugang zu jedem öffentlichen Amt.</w:t>
      </w:r>
    </w:p>
    <w:p w14:paraId="3AB1E935" w14:textId="385E0CEC" w:rsidR="00FB0C61" w:rsidRDefault="00FB0C61" w:rsidP="00FB0C61">
      <w:pPr>
        <w:pStyle w:val="Formatvorlage2"/>
        <w:rPr>
          <w:rFonts w:eastAsia="Calibri"/>
        </w:rPr>
      </w:pPr>
      <w:bookmarkStart w:id="155" w:name="_Toc178108188"/>
      <w:bookmarkStart w:id="156" w:name="_Toc193813994"/>
      <w:r>
        <w:rPr>
          <w:rFonts w:eastAsia="Calibri"/>
        </w:rPr>
        <w:t>Artikel 92 – Amtsausübung, Amtseid der Beamten</w:t>
      </w:r>
      <w:bookmarkEnd w:id="155"/>
      <w:bookmarkEnd w:id="156"/>
    </w:p>
    <w:p w14:paraId="4D336C6A" w14:textId="4FE2F2A7" w:rsidR="00FC21AE" w:rsidRPr="00FC21AE" w:rsidRDefault="00FC21AE" w:rsidP="00A76500">
      <w:pPr>
        <w:numPr>
          <w:ilvl w:val="0"/>
          <w:numId w:val="72"/>
        </w:numPr>
        <w:spacing w:after="0" w:line="256" w:lineRule="auto"/>
        <w:contextualSpacing/>
        <w:jc w:val="both"/>
        <w:rPr>
          <w:rFonts w:ascii="Melior" w:eastAsia="Calibri" w:hAnsi="Melior" w:cs="Times New Roman"/>
        </w:rPr>
      </w:pPr>
      <w:r w:rsidRPr="00FC21AE">
        <w:rPr>
          <w:rFonts w:ascii="Melior" w:eastAsia="Calibri" w:hAnsi="Melior" w:cs="Times New Roman"/>
        </w:rPr>
        <w:t>Die Bediensteten des Freistaates und der Träger der Selbstverwaltung sind Diener des ganzen Volkes,</w:t>
      </w:r>
      <w:r>
        <w:rPr>
          <w:rFonts w:ascii="Melior" w:eastAsia="Calibri" w:hAnsi="Melior" w:cs="Times New Roman"/>
        </w:rPr>
        <w:t xml:space="preserve"> </w:t>
      </w:r>
      <w:r w:rsidRPr="00FC21AE">
        <w:rPr>
          <w:rFonts w:ascii="Melior" w:eastAsia="Calibri" w:hAnsi="Melior" w:cs="Times New Roman"/>
        </w:rPr>
        <w:t>nicht einer Partei oder sonstigen Gruppe, und haben ihr Amt und ihre Aufgaben unparteiisch und ohne Ansehen der Person nur nach sachlichen Gesichtspunkten auszuüben.</w:t>
      </w:r>
    </w:p>
    <w:p w14:paraId="7084B33B" w14:textId="77777777" w:rsidR="008E2704" w:rsidRDefault="00FC21AE" w:rsidP="00A76500">
      <w:pPr>
        <w:numPr>
          <w:ilvl w:val="0"/>
          <w:numId w:val="72"/>
        </w:numPr>
        <w:spacing w:after="0" w:line="256" w:lineRule="auto"/>
        <w:contextualSpacing/>
        <w:jc w:val="both"/>
        <w:rPr>
          <w:rFonts w:ascii="Melior" w:eastAsia="Calibri" w:hAnsi="Melior" w:cs="Times New Roman"/>
        </w:rPr>
      </w:pPr>
      <w:r w:rsidRPr="00FC21AE">
        <w:rPr>
          <w:rFonts w:ascii="Melior" w:eastAsia="Calibri" w:hAnsi="Melior" w:cs="Times New Roman"/>
        </w:rPr>
        <w:t xml:space="preserve">Jeder Beamte leistet folgenden Amtseid: </w:t>
      </w:r>
    </w:p>
    <w:p w14:paraId="2CDBE323" w14:textId="77777777" w:rsidR="008E2704" w:rsidRDefault="00FC21AE" w:rsidP="008E2704">
      <w:pPr>
        <w:spacing w:after="0" w:line="256" w:lineRule="auto"/>
        <w:ind w:left="720"/>
        <w:contextualSpacing/>
        <w:jc w:val="both"/>
        <w:rPr>
          <w:rFonts w:ascii="Melior" w:eastAsia="Calibri" w:hAnsi="Melior" w:cs="Times New Roman"/>
        </w:rPr>
      </w:pPr>
      <w:r w:rsidRPr="00FC21AE">
        <w:rPr>
          <w:rFonts w:ascii="Melior" w:eastAsia="Calibri" w:hAnsi="Melior" w:cs="Times New Roman"/>
        </w:rPr>
        <w:t>„Ich schwöre, dass ich mein Amt nach bestem Wissen und Können führen, Verfassung und Recht achten und verteidigen und Gerechtigkeit gegenüber allen üben werde.“</w:t>
      </w:r>
    </w:p>
    <w:p w14:paraId="3658F0BF" w14:textId="6EB7C24B" w:rsidR="00FB0C61" w:rsidRDefault="00FC21AE" w:rsidP="008E2704">
      <w:pPr>
        <w:spacing w:after="0" w:line="256" w:lineRule="auto"/>
        <w:ind w:left="720"/>
        <w:contextualSpacing/>
        <w:jc w:val="both"/>
        <w:rPr>
          <w:rFonts w:ascii="Melior" w:eastAsia="Calibri" w:hAnsi="Melior" w:cs="Times New Roman"/>
        </w:rPr>
      </w:pPr>
      <w:r w:rsidRPr="00FC21AE">
        <w:rPr>
          <w:rFonts w:ascii="Melior" w:eastAsia="Calibri" w:hAnsi="Melior" w:cs="Times New Roman"/>
        </w:rPr>
        <w:t>Der Eid kann auch mit der Beteuerung „So wahr mir Gott helfe“ geleistet werden.</w:t>
      </w:r>
    </w:p>
    <w:p w14:paraId="5233B94C" w14:textId="77777777" w:rsidR="008E2704" w:rsidRDefault="008E2704" w:rsidP="008E2704">
      <w:pPr>
        <w:spacing w:after="0" w:line="256" w:lineRule="auto"/>
        <w:contextualSpacing/>
        <w:jc w:val="both"/>
        <w:rPr>
          <w:rFonts w:ascii="Melior" w:eastAsia="Calibri" w:hAnsi="Melior" w:cs="Times New Roman"/>
        </w:rPr>
      </w:pPr>
    </w:p>
    <w:p w14:paraId="5DB7F6FC" w14:textId="77777777" w:rsidR="008E2704" w:rsidRDefault="008E2704" w:rsidP="008E2704">
      <w:pPr>
        <w:spacing w:after="0" w:line="256" w:lineRule="auto"/>
        <w:contextualSpacing/>
        <w:jc w:val="both"/>
        <w:rPr>
          <w:rFonts w:ascii="Melior" w:eastAsia="Calibri" w:hAnsi="Melior" w:cs="Times New Roman"/>
        </w:rPr>
      </w:pPr>
    </w:p>
    <w:p w14:paraId="7261B08A" w14:textId="77777777" w:rsidR="008E2704" w:rsidRDefault="008E2704" w:rsidP="008E2704">
      <w:pPr>
        <w:spacing w:after="0" w:line="256" w:lineRule="auto"/>
        <w:contextualSpacing/>
        <w:jc w:val="both"/>
        <w:rPr>
          <w:rFonts w:ascii="Melior" w:eastAsia="Calibri" w:hAnsi="Melior" w:cs="Times New Roman"/>
        </w:rPr>
      </w:pPr>
    </w:p>
    <w:p w14:paraId="316BB668" w14:textId="77777777" w:rsidR="008E2704" w:rsidRDefault="008E2704" w:rsidP="008E2704">
      <w:pPr>
        <w:spacing w:after="0" w:line="256" w:lineRule="auto"/>
        <w:contextualSpacing/>
        <w:jc w:val="both"/>
        <w:rPr>
          <w:rFonts w:ascii="Melior" w:eastAsia="Calibri" w:hAnsi="Melior" w:cs="Times New Roman"/>
        </w:rPr>
      </w:pPr>
    </w:p>
    <w:p w14:paraId="498F822F" w14:textId="77777777" w:rsidR="008E2704" w:rsidRDefault="008E2704" w:rsidP="008E2704">
      <w:pPr>
        <w:spacing w:after="0" w:line="256" w:lineRule="auto"/>
        <w:contextualSpacing/>
        <w:jc w:val="both"/>
        <w:rPr>
          <w:rFonts w:ascii="Melior" w:eastAsia="Calibri" w:hAnsi="Melior" w:cs="Times New Roman"/>
        </w:rPr>
      </w:pPr>
    </w:p>
    <w:p w14:paraId="188121D4" w14:textId="77777777" w:rsidR="008E2704" w:rsidRDefault="008E2704" w:rsidP="008E2704">
      <w:pPr>
        <w:spacing w:after="0" w:line="256" w:lineRule="auto"/>
        <w:contextualSpacing/>
        <w:jc w:val="both"/>
        <w:rPr>
          <w:rFonts w:ascii="Melior" w:eastAsia="Calibri" w:hAnsi="Melior" w:cs="Times New Roman"/>
        </w:rPr>
      </w:pPr>
    </w:p>
    <w:p w14:paraId="478940EB" w14:textId="77777777" w:rsidR="008E2704" w:rsidRDefault="008E2704" w:rsidP="008E2704">
      <w:pPr>
        <w:spacing w:after="0" w:line="256" w:lineRule="auto"/>
        <w:contextualSpacing/>
        <w:jc w:val="both"/>
        <w:rPr>
          <w:rFonts w:ascii="Melior" w:eastAsia="Calibri" w:hAnsi="Melior" w:cs="Times New Roman"/>
        </w:rPr>
      </w:pPr>
    </w:p>
    <w:p w14:paraId="5BBE45AD" w14:textId="77777777" w:rsidR="008E2704" w:rsidRDefault="008E2704" w:rsidP="008E2704">
      <w:pPr>
        <w:spacing w:after="0" w:line="256" w:lineRule="auto"/>
        <w:contextualSpacing/>
        <w:jc w:val="both"/>
        <w:rPr>
          <w:rFonts w:ascii="Melior" w:eastAsia="Calibri" w:hAnsi="Melior" w:cs="Times New Roman"/>
        </w:rPr>
      </w:pPr>
    </w:p>
    <w:p w14:paraId="3A689966" w14:textId="77777777" w:rsidR="008E2704" w:rsidRDefault="008E2704" w:rsidP="008E2704">
      <w:pPr>
        <w:spacing w:after="0" w:line="256" w:lineRule="auto"/>
        <w:contextualSpacing/>
        <w:jc w:val="both"/>
        <w:rPr>
          <w:rFonts w:ascii="Melior" w:eastAsia="Calibri" w:hAnsi="Melior" w:cs="Times New Roman"/>
        </w:rPr>
      </w:pPr>
    </w:p>
    <w:p w14:paraId="5A5E0255" w14:textId="77777777" w:rsidR="008E2704" w:rsidRDefault="008E2704" w:rsidP="008E2704">
      <w:pPr>
        <w:spacing w:after="0" w:line="256" w:lineRule="auto"/>
        <w:contextualSpacing/>
        <w:jc w:val="both"/>
        <w:rPr>
          <w:rFonts w:ascii="Melior" w:eastAsia="Calibri" w:hAnsi="Melior" w:cs="Times New Roman"/>
        </w:rPr>
      </w:pPr>
    </w:p>
    <w:p w14:paraId="1A9F61E5" w14:textId="77777777" w:rsidR="008E2704" w:rsidRDefault="008E2704" w:rsidP="008E2704">
      <w:pPr>
        <w:spacing w:after="0" w:line="256" w:lineRule="auto"/>
        <w:contextualSpacing/>
        <w:jc w:val="both"/>
        <w:rPr>
          <w:rFonts w:ascii="Melior" w:eastAsia="Calibri" w:hAnsi="Melior" w:cs="Times New Roman"/>
        </w:rPr>
      </w:pPr>
    </w:p>
    <w:p w14:paraId="698FAC64" w14:textId="77777777" w:rsidR="008E2704" w:rsidRDefault="008E2704" w:rsidP="008E2704">
      <w:pPr>
        <w:spacing w:after="0" w:line="256" w:lineRule="auto"/>
        <w:contextualSpacing/>
        <w:jc w:val="both"/>
        <w:rPr>
          <w:rFonts w:ascii="Melior" w:eastAsia="Calibri" w:hAnsi="Melior" w:cs="Times New Roman"/>
        </w:rPr>
      </w:pPr>
    </w:p>
    <w:p w14:paraId="601F71E0" w14:textId="77777777" w:rsidR="008E2704" w:rsidRDefault="008E2704" w:rsidP="008E2704">
      <w:pPr>
        <w:spacing w:after="0" w:line="256" w:lineRule="auto"/>
        <w:contextualSpacing/>
        <w:jc w:val="both"/>
        <w:rPr>
          <w:rFonts w:ascii="Melior" w:eastAsia="Calibri" w:hAnsi="Melior" w:cs="Times New Roman"/>
        </w:rPr>
      </w:pPr>
    </w:p>
    <w:p w14:paraId="344C2360" w14:textId="77777777" w:rsidR="008E2704" w:rsidRDefault="008E2704" w:rsidP="008E2704">
      <w:pPr>
        <w:spacing w:after="0" w:line="256" w:lineRule="auto"/>
        <w:contextualSpacing/>
        <w:jc w:val="both"/>
        <w:rPr>
          <w:rFonts w:ascii="Melior" w:eastAsia="Calibri" w:hAnsi="Melior" w:cs="Times New Roman"/>
        </w:rPr>
      </w:pPr>
    </w:p>
    <w:p w14:paraId="5DC7F0DD" w14:textId="77777777" w:rsidR="008E2704" w:rsidRDefault="008E2704" w:rsidP="008E2704">
      <w:pPr>
        <w:spacing w:after="0" w:line="256" w:lineRule="auto"/>
        <w:contextualSpacing/>
        <w:jc w:val="both"/>
        <w:rPr>
          <w:rFonts w:ascii="Melior" w:eastAsia="Calibri" w:hAnsi="Melior" w:cs="Times New Roman"/>
        </w:rPr>
      </w:pPr>
    </w:p>
    <w:p w14:paraId="1D7511A4" w14:textId="03FBE8A3" w:rsidR="008E2704" w:rsidRDefault="002B2700" w:rsidP="006D6DC3">
      <w:pPr>
        <w:pStyle w:val="Formatvorlage1"/>
        <w:rPr>
          <w:rFonts w:eastAsia="Calibri"/>
        </w:rPr>
      </w:pPr>
      <w:bookmarkStart w:id="157" w:name="_Toc193813869"/>
      <w:bookmarkStart w:id="158" w:name="_Toc193813995"/>
      <w:r>
        <w:rPr>
          <w:rFonts w:eastAsia="Calibri"/>
        </w:rPr>
        <w:t>VIII. Abschnitt – Das Finanzwesen</w:t>
      </w:r>
      <w:bookmarkEnd w:id="157"/>
      <w:bookmarkEnd w:id="158"/>
    </w:p>
    <w:p w14:paraId="5AFB4931" w14:textId="2CA4A502" w:rsidR="006D6DC3" w:rsidRDefault="006D6DC3" w:rsidP="003E405C">
      <w:pPr>
        <w:pStyle w:val="Formatvorlage2"/>
        <w:rPr>
          <w:rFonts w:eastAsia="Calibri"/>
        </w:rPr>
      </w:pPr>
      <w:bookmarkStart w:id="159" w:name="_Toc178108189"/>
      <w:bookmarkStart w:id="160" w:name="_Toc193813996"/>
      <w:r>
        <w:rPr>
          <w:rFonts w:eastAsia="Calibri"/>
        </w:rPr>
        <w:t>Artikel 93 – Haushaltsplan, Haushaltsgesetz</w:t>
      </w:r>
      <w:bookmarkEnd w:id="159"/>
      <w:bookmarkEnd w:id="160"/>
    </w:p>
    <w:p w14:paraId="162C7C3F" w14:textId="442E6A12" w:rsidR="00AB0445" w:rsidRPr="00AB0445" w:rsidRDefault="00AB0445" w:rsidP="00A76500">
      <w:pPr>
        <w:numPr>
          <w:ilvl w:val="0"/>
          <w:numId w:val="73"/>
        </w:numPr>
        <w:spacing w:after="0" w:line="256" w:lineRule="auto"/>
        <w:contextualSpacing/>
        <w:jc w:val="both"/>
        <w:rPr>
          <w:rFonts w:ascii="Melior" w:eastAsia="Calibri" w:hAnsi="Melior" w:cs="Times New Roman"/>
        </w:rPr>
      </w:pPr>
      <w:r w:rsidRPr="00AB0445">
        <w:rPr>
          <w:rFonts w:ascii="Melior" w:eastAsia="Calibri" w:hAnsi="Melior" w:cs="Times New Roman"/>
        </w:rPr>
        <w:t>Alle Einnahmen und Ausgaben des Freistaates sind in den Haushaltsplan einzustellen; bei</w:t>
      </w:r>
      <w:r>
        <w:rPr>
          <w:rFonts w:ascii="Melior" w:eastAsia="Calibri" w:hAnsi="Melior" w:cs="Times New Roman"/>
        </w:rPr>
        <w:t xml:space="preserve"> </w:t>
      </w:r>
      <w:r w:rsidRPr="00AB0445">
        <w:rPr>
          <w:rFonts w:ascii="Melior" w:eastAsia="Calibri" w:hAnsi="Melior" w:cs="Times New Roman"/>
        </w:rPr>
        <w:t>Staatsbetrieben und bei Sondervermögen brauchen nur die Zuführungen oder Ablieferungen eingestellt zu werden. Der Haushaltsplan ist in Einnahme und Ausgabe auszugleichen.</w:t>
      </w:r>
    </w:p>
    <w:p w14:paraId="43A749D7" w14:textId="637CCDBF" w:rsidR="00AB0445" w:rsidRPr="00AB0445" w:rsidRDefault="00AB0445" w:rsidP="00A76500">
      <w:pPr>
        <w:numPr>
          <w:ilvl w:val="0"/>
          <w:numId w:val="73"/>
        </w:numPr>
        <w:spacing w:after="0" w:line="256" w:lineRule="auto"/>
        <w:contextualSpacing/>
        <w:jc w:val="both"/>
        <w:rPr>
          <w:rFonts w:ascii="Melior" w:eastAsia="Calibri" w:hAnsi="Melior" w:cs="Times New Roman"/>
        </w:rPr>
      </w:pPr>
      <w:r w:rsidRPr="00AB0445">
        <w:rPr>
          <w:rFonts w:ascii="Melior" w:eastAsia="Calibri" w:hAnsi="Melior" w:cs="Times New Roman"/>
        </w:rPr>
        <w:t>Der Haushaltsplan wird für ein</w:t>
      </w:r>
      <w:r w:rsidR="00F13E8E">
        <w:rPr>
          <w:rFonts w:ascii="Melior" w:eastAsia="Calibri" w:hAnsi="Melior" w:cs="Times New Roman"/>
        </w:rPr>
        <w:t>e Legislaturperiode</w:t>
      </w:r>
      <w:r w:rsidRPr="00AB0445">
        <w:rPr>
          <w:rFonts w:ascii="Melior" w:eastAsia="Calibri" w:hAnsi="Melior" w:cs="Times New Roman"/>
        </w:rPr>
        <w:t xml:space="preserve"> oder mehrere </w:t>
      </w:r>
      <w:r w:rsidR="00F13E8E">
        <w:rPr>
          <w:rFonts w:ascii="Melior" w:eastAsia="Calibri" w:hAnsi="Melior" w:cs="Times New Roman"/>
        </w:rPr>
        <w:t>Legislaturperiode</w:t>
      </w:r>
      <w:r w:rsidRPr="00AB0445">
        <w:rPr>
          <w:rFonts w:ascii="Melior" w:eastAsia="Calibri" w:hAnsi="Melior" w:cs="Times New Roman"/>
        </w:rPr>
        <w:t>, nach Jahren getrennt, durch das Haushaltsgesetz festgestellt.</w:t>
      </w:r>
    </w:p>
    <w:p w14:paraId="3EB5D1B8" w14:textId="169E40E6" w:rsidR="00AB0445" w:rsidRPr="00F13E8E" w:rsidRDefault="00AB0445" w:rsidP="00A76500">
      <w:pPr>
        <w:numPr>
          <w:ilvl w:val="0"/>
          <w:numId w:val="73"/>
        </w:numPr>
        <w:spacing w:after="0" w:line="256" w:lineRule="auto"/>
        <w:contextualSpacing/>
        <w:jc w:val="both"/>
        <w:rPr>
          <w:rFonts w:ascii="Melior" w:eastAsia="Calibri" w:hAnsi="Melior" w:cs="Times New Roman"/>
        </w:rPr>
      </w:pPr>
      <w:r w:rsidRPr="00AB0445">
        <w:rPr>
          <w:rFonts w:ascii="Melior" w:eastAsia="Calibri" w:hAnsi="Melior" w:cs="Times New Roman"/>
        </w:rPr>
        <w:t>In das Haushaltsgesetz dürfen nur Vorschriften aufgenommen werden, die sich auf die Einnahmen und die Ausgaben des Freistaates und auf den Zeitraum beziehen, für den das Haushaltsgesetz beschlossen wird. Das Haushaltsgesetz kann vorschreiben, dass die Vorschriften erst mit der</w:t>
      </w:r>
      <w:r w:rsidR="00F13E8E">
        <w:rPr>
          <w:rFonts w:ascii="Melior" w:eastAsia="Calibri" w:hAnsi="Melior" w:cs="Times New Roman"/>
        </w:rPr>
        <w:t xml:space="preserve"> </w:t>
      </w:r>
      <w:r w:rsidRPr="00F13E8E">
        <w:rPr>
          <w:rFonts w:ascii="Melior" w:eastAsia="Calibri" w:hAnsi="Melior" w:cs="Times New Roman"/>
        </w:rPr>
        <w:t>Verkündung des nächsten Haushaltsgesetzes oder bei Ermächtigungen nach Artikel 95 zu einem späteren Zeitpunkt außer Kraft treten.</w:t>
      </w:r>
    </w:p>
    <w:p w14:paraId="616F9593" w14:textId="4C911F97" w:rsidR="003E405C" w:rsidRDefault="00AB0445" w:rsidP="00A76500">
      <w:pPr>
        <w:numPr>
          <w:ilvl w:val="0"/>
          <w:numId w:val="73"/>
        </w:numPr>
        <w:spacing w:after="0" w:line="256" w:lineRule="auto"/>
        <w:contextualSpacing/>
        <w:jc w:val="both"/>
        <w:rPr>
          <w:rFonts w:ascii="Melior" w:eastAsia="Calibri" w:hAnsi="Melior" w:cs="Times New Roman"/>
        </w:rPr>
      </w:pPr>
      <w:r w:rsidRPr="00AB0445">
        <w:rPr>
          <w:rFonts w:ascii="Melior" w:eastAsia="Calibri" w:hAnsi="Melior" w:cs="Times New Roman"/>
        </w:rPr>
        <w:t>Die Schulden sind in einer Anlage des Haushaltsplanes nachzuweisen.</w:t>
      </w:r>
    </w:p>
    <w:p w14:paraId="54ADF732" w14:textId="72663E5E" w:rsidR="00DD6A8A" w:rsidRDefault="00DD6A8A" w:rsidP="002C37DF">
      <w:pPr>
        <w:pStyle w:val="Formatvorlage2"/>
        <w:rPr>
          <w:rFonts w:eastAsia="Calibri"/>
        </w:rPr>
      </w:pPr>
      <w:bookmarkStart w:id="161" w:name="_Toc178108190"/>
      <w:bookmarkStart w:id="162" w:name="_Toc193813997"/>
      <w:r>
        <w:rPr>
          <w:rFonts w:eastAsia="Calibri"/>
        </w:rPr>
        <w:t>Artikel 94 – Bedeutung und Wirkung des Haushaltsplanes</w:t>
      </w:r>
      <w:bookmarkEnd w:id="161"/>
      <w:bookmarkEnd w:id="162"/>
    </w:p>
    <w:p w14:paraId="30E1B414" w14:textId="04132E53" w:rsidR="002373F1" w:rsidRPr="002373F1" w:rsidRDefault="002373F1" w:rsidP="00A76500">
      <w:pPr>
        <w:numPr>
          <w:ilvl w:val="0"/>
          <w:numId w:val="74"/>
        </w:numPr>
        <w:spacing w:after="0" w:line="256" w:lineRule="auto"/>
        <w:contextualSpacing/>
        <w:jc w:val="both"/>
        <w:rPr>
          <w:rFonts w:ascii="Melior" w:eastAsia="Calibri" w:hAnsi="Melior" w:cs="Times New Roman"/>
        </w:rPr>
      </w:pPr>
      <w:r w:rsidRPr="002373F1">
        <w:rPr>
          <w:rFonts w:ascii="Melior" w:eastAsia="Calibri" w:hAnsi="Melior" w:cs="Times New Roman"/>
        </w:rPr>
        <w:t>Der Haushaltsplan dient der Feststellung und Deckung des Finanzbedarfes, der zur Erfüllung der Aufgaben des Freistaates im Zeitraum, für den der Haushaltsplan aufgestellt ist, voraussichtlich notwendig ist. Der Haushaltsplan ist die Grundlage für die Haushalts- und Wirtschaftsführung.</w:t>
      </w:r>
    </w:p>
    <w:p w14:paraId="5DC637DC" w14:textId="6EE4DB59" w:rsidR="002373F1" w:rsidRPr="002373F1" w:rsidRDefault="002373F1" w:rsidP="00A76500">
      <w:pPr>
        <w:numPr>
          <w:ilvl w:val="0"/>
          <w:numId w:val="74"/>
        </w:numPr>
        <w:spacing w:after="0" w:line="256" w:lineRule="auto"/>
        <w:contextualSpacing/>
        <w:jc w:val="both"/>
        <w:rPr>
          <w:rFonts w:ascii="Melior" w:eastAsia="Calibri" w:hAnsi="Melior" w:cs="Times New Roman"/>
        </w:rPr>
      </w:pPr>
      <w:r w:rsidRPr="002373F1">
        <w:rPr>
          <w:rFonts w:ascii="Melior" w:eastAsia="Calibri" w:hAnsi="Melior" w:cs="Times New Roman"/>
        </w:rPr>
        <w:t>Bei Aufstellung und Ausführung des Haushaltsplanes ist den Erfordernissen des</w:t>
      </w:r>
      <w:r>
        <w:rPr>
          <w:rFonts w:ascii="Melior" w:eastAsia="Calibri" w:hAnsi="Melior" w:cs="Times New Roman"/>
        </w:rPr>
        <w:t xml:space="preserve"> </w:t>
      </w:r>
      <w:r w:rsidRPr="002373F1">
        <w:rPr>
          <w:rFonts w:ascii="Melior" w:eastAsia="Calibri" w:hAnsi="Melior" w:cs="Times New Roman"/>
        </w:rPr>
        <w:t>gesamtwirtschaftlichen Gleichgewichtes, den Grundsätzen der Wirtschaftlichkeit und Sparsamkeit sowie des sozialen Ausgleichs Rechnung zu tragen.</w:t>
      </w:r>
    </w:p>
    <w:p w14:paraId="52D711F4" w14:textId="015CFE51" w:rsidR="002C37DF" w:rsidRDefault="002373F1" w:rsidP="00A76500">
      <w:pPr>
        <w:numPr>
          <w:ilvl w:val="0"/>
          <w:numId w:val="74"/>
        </w:numPr>
        <w:spacing w:after="0" w:line="256" w:lineRule="auto"/>
        <w:contextualSpacing/>
        <w:jc w:val="both"/>
        <w:rPr>
          <w:rFonts w:ascii="Melior" w:eastAsia="Calibri" w:hAnsi="Melior" w:cs="Times New Roman"/>
        </w:rPr>
      </w:pPr>
      <w:r w:rsidRPr="002373F1">
        <w:rPr>
          <w:rFonts w:ascii="Melior" w:eastAsia="Calibri" w:hAnsi="Melior" w:cs="Times New Roman"/>
        </w:rPr>
        <w:t>Der Haushaltsplan ermächtigt die Verwaltung, Ausgaben zu leisten und Verpflichtungen einzugehen.</w:t>
      </w:r>
    </w:p>
    <w:p w14:paraId="52D6B30A" w14:textId="070418D8" w:rsidR="004D4B83" w:rsidRDefault="004D4B83" w:rsidP="00A76500">
      <w:pPr>
        <w:numPr>
          <w:ilvl w:val="0"/>
          <w:numId w:val="74"/>
        </w:numPr>
        <w:spacing w:after="0" w:line="256" w:lineRule="auto"/>
        <w:contextualSpacing/>
        <w:jc w:val="both"/>
        <w:rPr>
          <w:rFonts w:ascii="Melior" w:eastAsia="Calibri" w:hAnsi="Melior" w:cs="Times New Roman"/>
        </w:rPr>
      </w:pPr>
      <w:r w:rsidRPr="004D4B83">
        <w:rPr>
          <w:rFonts w:ascii="Melior" w:eastAsia="Calibri" w:hAnsi="Melior" w:cs="Times New Roman"/>
        </w:rPr>
        <w:t>Durch den Haushaltsplan werden Ansprüche oder Verbindlichkeiten weder begründet noch aufgehoben.</w:t>
      </w:r>
    </w:p>
    <w:p w14:paraId="6F10FB17" w14:textId="0D635195" w:rsidR="004D4B83" w:rsidRDefault="0087780C" w:rsidP="0087780C">
      <w:pPr>
        <w:pStyle w:val="Formatvorlage2"/>
        <w:rPr>
          <w:rFonts w:eastAsia="Calibri"/>
        </w:rPr>
      </w:pPr>
      <w:bookmarkStart w:id="163" w:name="_Toc178108191"/>
      <w:bookmarkStart w:id="164" w:name="_Toc193813998"/>
      <w:r>
        <w:rPr>
          <w:rFonts w:eastAsia="Calibri"/>
        </w:rPr>
        <w:t>Artikel 95 – Kreditaufnahme, Übernahme von Gewährschaften</w:t>
      </w:r>
      <w:bookmarkEnd w:id="163"/>
      <w:bookmarkEnd w:id="164"/>
    </w:p>
    <w:p w14:paraId="17854C61" w14:textId="061E5D51" w:rsidR="008E528D" w:rsidRPr="008E528D"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Die Aufnahme von Krediten sowie jede Übernahme von Bürgschaften, Garantien oder sonstigen</w:t>
      </w:r>
      <w:r>
        <w:rPr>
          <w:rFonts w:ascii="Melior" w:eastAsia="Calibri" w:hAnsi="Melior" w:cs="Times New Roman"/>
        </w:rPr>
        <w:t xml:space="preserve"> </w:t>
      </w:r>
      <w:r w:rsidRPr="008E528D">
        <w:rPr>
          <w:rFonts w:ascii="Melior" w:eastAsia="Calibri" w:hAnsi="Melior" w:cs="Times New Roman"/>
        </w:rPr>
        <w:t>Gewährleistungen, die zu Ausgaben in künftigen Jahren führen können, bedürfen einer Ermächtigung durch Gesetz.</w:t>
      </w:r>
    </w:p>
    <w:p w14:paraId="15CA9E5C" w14:textId="7EA1030D" w:rsidR="008E528D" w:rsidRPr="004E1C26"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Der Haushaltsplan ist grundsätzlich ohne Einnahmen aus Krediten auszugleichen. Das Verbot der</w:t>
      </w:r>
      <w:r w:rsidR="004E1C26">
        <w:rPr>
          <w:rFonts w:ascii="Melior" w:eastAsia="Calibri" w:hAnsi="Melior" w:cs="Times New Roman"/>
        </w:rPr>
        <w:t xml:space="preserve"> </w:t>
      </w:r>
      <w:r w:rsidRPr="004E1C26">
        <w:rPr>
          <w:rFonts w:ascii="Melior" w:eastAsia="Calibri" w:hAnsi="Melior" w:cs="Times New Roman"/>
        </w:rPr>
        <w:t xml:space="preserve">Kreditaufnahme gilt ebenso für rechtlich unselbstständige Sondervermögen des Freistaates </w:t>
      </w:r>
      <w:r w:rsidR="004E1C26">
        <w:rPr>
          <w:rFonts w:ascii="Melior" w:eastAsia="Calibri" w:hAnsi="Melior" w:cs="Times New Roman"/>
        </w:rPr>
        <w:t>Ostdeutschland</w:t>
      </w:r>
      <w:r w:rsidRPr="004E1C26">
        <w:rPr>
          <w:rFonts w:ascii="Melior" w:eastAsia="Calibri" w:hAnsi="Melior" w:cs="Times New Roman"/>
        </w:rPr>
        <w:t>.</w:t>
      </w:r>
    </w:p>
    <w:p w14:paraId="1929EB98" w14:textId="55EEA811" w:rsidR="008E528D" w:rsidRPr="008E528D"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Vom Verbot der Kreditaufnahme bleiben die Rechte der kommunalen Träger der Selbstverwaltung nach</w:t>
      </w:r>
      <w:r>
        <w:rPr>
          <w:rFonts w:ascii="Melior" w:eastAsia="Calibri" w:hAnsi="Melior" w:cs="Times New Roman"/>
        </w:rPr>
        <w:t xml:space="preserve"> </w:t>
      </w:r>
      <w:r w:rsidRPr="008E528D">
        <w:rPr>
          <w:rFonts w:ascii="Melior" w:eastAsia="Calibri" w:hAnsi="Melior" w:cs="Times New Roman"/>
        </w:rPr>
        <w:t>Artikel 85 und Artikel 87 unberührt.</w:t>
      </w:r>
    </w:p>
    <w:p w14:paraId="43BD7CC7" w14:textId="467208BC" w:rsidR="008E528D" w:rsidRPr="004E1C26"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Bei einer von den durchschnittlichen Steuereinnahmen der vorangegangenen vier Jahre (Normallage) um mindestens</w:t>
      </w:r>
      <w:r w:rsidR="004E1C26">
        <w:rPr>
          <w:rFonts w:ascii="Melior" w:eastAsia="Calibri" w:hAnsi="Melior" w:cs="Times New Roman"/>
        </w:rPr>
        <w:t xml:space="preserve"> einem zwanzigstel</w:t>
      </w:r>
      <w:r w:rsidRPr="008E528D">
        <w:rPr>
          <w:rFonts w:ascii="Melior" w:eastAsia="Calibri" w:hAnsi="Melior" w:cs="Times New Roman"/>
        </w:rPr>
        <w:t xml:space="preserve"> abweichenden konjunkturellen Entwicklung kann von Absatz 2 abgewichen werden. Die Kreditaufnahme ist begrenzt, um die Steuermindereinnahmen auf bis zu</w:t>
      </w:r>
      <w:r w:rsidR="004E1C26">
        <w:rPr>
          <w:rFonts w:ascii="Melior" w:eastAsia="Calibri" w:hAnsi="Melior" w:cs="Times New Roman"/>
        </w:rPr>
        <w:t xml:space="preserve"> 99 Prozent </w:t>
      </w:r>
      <w:r w:rsidRPr="004E1C26">
        <w:rPr>
          <w:rFonts w:ascii="Melior" w:eastAsia="Calibri" w:hAnsi="Melior" w:cs="Times New Roman"/>
        </w:rPr>
        <w:t>der durchschnittlichen Steuereinnahmen der vorangegangenen vier Jahre zu verstärken. Eine Verstärkung über</w:t>
      </w:r>
      <w:r w:rsidR="004E1C26">
        <w:rPr>
          <w:rFonts w:ascii="Melior" w:eastAsia="Calibri" w:hAnsi="Melior" w:cs="Times New Roman"/>
        </w:rPr>
        <w:t xml:space="preserve"> 99 Prozent </w:t>
      </w:r>
      <w:r w:rsidRPr="004E1C26">
        <w:rPr>
          <w:rFonts w:ascii="Melior" w:eastAsia="Calibri" w:hAnsi="Melior" w:cs="Times New Roman"/>
        </w:rPr>
        <w:t>ist unter den Voraussetzungen des Absatzes 6 möglich. Steuermehreinnahmen sind zur Tilgung der Kredite nach diesem Absatz zu verwenden.</w:t>
      </w:r>
    </w:p>
    <w:p w14:paraId="5768B1B0" w14:textId="09C8C9CF" w:rsidR="008E528D" w:rsidRPr="008E528D"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Bei Naturkatastrophen oder in außergewöhnlichen Notsituationen, die sich der Kontrolle des Staates entziehen und die staatliche Finanzlage erheblich beeinträchtigen, kann von Absatz 2 abgewichen werden. Die Abweichung ist mit einem Tilgungsplan zu verbinden.</w:t>
      </w:r>
    </w:p>
    <w:p w14:paraId="66758D25" w14:textId="5AD07718" w:rsidR="008E528D" w:rsidRPr="008E528D"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Die Feststellung der Ausnahmen obliegt dem Landtag. Er entscheidet im Falle von Absatz 4 mit der Mehrheit seiner Mitglieder und im Falle von Absatz 5 oder im Falle des Absatzes 4 bei einer Verstärkung auf mehr als 99 vom Hundert mit der Mehrheit von zwei Dritteln seiner Mitglieder. 3In diesen Ausnahmefällen hat eine Tilgung der Kredite spätestens innerhalb von acht Jahren zu erfolgen.</w:t>
      </w:r>
    </w:p>
    <w:p w14:paraId="46B4A6F9" w14:textId="348E6A55" w:rsidR="008E528D" w:rsidRPr="008E528D"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 xml:space="preserve">Der Freistaat </w:t>
      </w:r>
      <w:r w:rsidR="004E1C26">
        <w:rPr>
          <w:rFonts w:ascii="Melior" w:eastAsia="Calibri" w:hAnsi="Melior" w:cs="Times New Roman"/>
        </w:rPr>
        <w:t>Ostdeutschland</w:t>
      </w:r>
      <w:r w:rsidRPr="008E528D">
        <w:rPr>
          <w:rFonts w:ascii="Melior" w:eastAsia="Calibri" w:hAnsi="Melior" w:cs="Times New Roman"/>
        </w:rPr>
        <w:t xml:space="preserve"> hält eine auskömmliche Vorsorge für künftig entstehende Ansprüche der künftigen Versorgungsempfänger des Freistaates </w:t>
      </w:r>
      <w:r w:rsidR="004E1C26">
        <w:rPr>
          <w:rFonts w:ascii="Melior" w:eastAsia="Calibri" w:hAnsi="Melior" w:cs="Times New Roman"/>
        </w:rPr>
        <w:t>Ostdeutschland</w:t>
      </w:r>
      <w:r w:rsidRPr="008E528D">
        <w:rPr>
          <w:rFonts w:ascii="Melior" w:eastAsia="Calibri" w:hAnsi="Melior" w:cs="Times New Roman"/>
        </w:rPr>
        <w:t xml:space="preserve"> auf Versorgung und Beihilfe nach Eintritt des Versorgungsfalles vor. Diese Mittel sind vom allgemeinen Staatshaushalt getrennt auszuweisen und zweckgebunden zu verwenden. Bei der Entnahme der Mittel ist das Verhältnis zwischen der Höhe der angesparten Mittel und der Höhe der bestehenden Versorgungs- und Beihilfeverpflichtungen zu berücksichtigen.</w:t>
      </w:r>
    </w:p>
    <w:p w14:paraId="0A5D4ECB" w14:textId="1B7672D4" w:rsidR="0087780C" w:rsidRDefault="008E528D" w:rsidP="00A76500">
      <w:pPr>
        <w:numPr>
          <w:ilvl w:val="0"/>
          <w:numId w:val="75"/>
        </w:numPr>
        <w:spacing w:after="0" w:line="256" w:lineRule="auto"/>
        <w:contextualSpacing/>
        <w:jc w:val="both"/>
        <w:rPr>
          <w:rFonts w:ascii="Melior" w:eastAsia="Calibri" w:hAnsi="Melior" w:cs="Times New Roman"/>
        </w:rPr>
      </w:pPr>
      <w:r w:rsidRPr="008E528D">
        <w:rPr>
          <w:rFonts w:ascii="Melior" w:eastAsia="Calibri" w:hAnsi="Melior" w:cs="Times New Roman"/>
        </w:rPr>
        <w:t>Das Nähere bestimmt ein Gesetz.</w:t>
      </w:r>
    </w:p>
    <w:p w14:paraId="3D1044EC" w14:textId="769D989A" w:rsidR="004E1C26" w:rsidRDefault="004E1C26" w:rsidP="004E1C26">
      <w:pPr>
        <w:pStyle w:val="Formatvorlage2"/>
        <w:rPr>
          <w:rFonts w:eastAsia="Calibri"/>
        </w:rPr>
      </w:pPr>
      <w:bookmarkStart w:id="165" w:name="_Toc178108192"/>
      <w:bookmarkStart w:id="166" w:name="_Toc193813999"/>
      <w:r>
        <w:rPr>
          <w:rFonts w:eastAsia="Calibri"/>
        </w:rPr>
        <w:t>Artikel 96 – Über- und außerplanmäßige Ausgaben</w:t>
      </w:r>
      <w:bookmarkEnd w:id="165"/>
      <w:bookmarkEnd w:id="166"/>
    </w:p>
    <w:p w14:paraId="3E988CCF" w14:textId="72564E7E" w:rsidR="004E1C26" w:rsidRDefault="00563295" w:rsidP="00563295">
      <w:pPr>
        <w:spacing w:after="0" w:line="256" w:lineRule="auto"/>
        <w:contextualSpacing/>
        <w:jc w:val="both"/>
        <w:rPr>
          <w:rFonts w:ascii="Melior" w:eastAsia="Calibri" w:hAnsi="Melior" w:cs="Times New Roman"/>
        </w:rPr>
      </w:pPr>
      <w:r w:rsidRPr="00563295">
        <w:rPr>
          <w:rFonts w:ascii="Melior" w:eastAsia="Calibri" w:hAnsi="Melior" w:cs="Times New Roman"/>
        </w:rPr>
        <w:t>Über- und außerplanmäßige Ausgaben und Verpflichtungen bedürfen der Zustimmung des</w:t>
      </w:r>
      <w:r>
        <w:rPr>
          <w:rFonts w:ascii="Melior" w:eastAsia="Calibri" w:hAnsi="Melior" w:cs="Times New Roman"/>
        </w:rPr>
        <w:t xml:space="preserve"> </w:t>
      </w:r>
      <w:r w:rsidRPr="00563295">
        <w:rPr>
          <w:rFonts w:ascii="Melior" w:eastAsia="Calibri" w:hAnsi="Melior" w:cs="Times New Roman"/>
        </w:rPr>
        <w:t>Staatsministers der Finanzen. Sie darf nur im Fall eines unvorhergesehenen und unabweisbaren</w:t>
      </w:r>
      <w:r>
        <w:rPr>
          <w:rFonts w:ascii="Melior" w:eastAsia="Calibri" w:hAnsi="Melior" w:cs="Times New Roman"/>
        </w:rPr>
        <w:t xml:space="preserve"> </w:t>
      </w:r>
      <w:r w:rsidRPr="00563295">
        <w:rPr>
          <w:rFonts w:ascii="Melior" w:eastAsia="Calibri" w:hAnsi="Melior" w:cs="Times New Roman"/>
        </w:rPr>
        <w:t>Bedürfnisses erteilt werden. Die Genehmigung des Landtages ist nachträglich einzuholen. Näheres kann durch Gesetz bestimmt werden.</w:t>
      </w:r>
    </w:p>
    <w:p w14:paraId="3EF7E6F3" w14:textId="24F9062B" w:rsidR="00563295" w:rsidRDefault="00563295" w:rsidP="00563295">
      <w:pPr>
        <w:pStyle w:val="Formatvorlage2"/>
        <w:rPr>
          <w:rFonts w:eastAsia="Calibri"/>
        </w:rPr>
      </w:pPr>
      <w:bookmarkStart w:id="167" w:name="_Toc178108193"/>
      <w:bookmarkStart w:id="168" w:name="_Toc193814000"/>
      <w:r>
        <w:rPr>
          <w:rFonts w:eastAsia="Calibri"/>
        </w:rPr>
        <w:t>Artikel 97 – Ausgabenerhöhungen und Einnahmeminderungen</w:t>
      </w:r>
      <w:bookmarkEnd w:id="167"/>
      <w:bookmarkEnd w:id="168"/>
    </w:p>
    <w:p w14:paraId="635CDF09" w14:textId="7AA78A4E" w:rsidR="002A195B" w:rsidRPr="002A195B" w:rsidRDefault="002A195B" w:rsidP="00A76500">
      <w:pPr>
        <w:numPr>
          <w:ilvl w:val="0"/>
          <w:numId w:val="76"/>
        </w:numPr>
        <w:spacing w:after="0" w:line="256" w:lineRule="auto"/>
        <w:contextualSpacing/>
        <w:jc w:val="both"/>
        <w:rPr>
          <w:rFonts w:ascii="Melior" w:eastAsia="Calibri" w:hAnsi="Melior" w:cs="Times New Roman"/>
        </w:rPr>
      </w:pPr>
      <w:r w:rsidRPr="002A195B">
        <w:rPr>
          <w:rFonts w:ascii="Melior" w:eastAsia="Calibri" w:hAnsi="Melior" w:cs="Times New Roman"/>
        </w:rPr>
        <w:t>Beschlüsse des Landtages, welche die im Haushaltsplan festgesetzten Ausgaben erhöhen oder neue</w:t>
      </w:r>
      <w:r>
        <w:rPr>
          <w:rFonts w:ascii="Melior" w:eastAsia="Calibri" w:hAnsi="Melior" w:cs="Times New Roman"/>
        </w:rPr>
        <w:t xml:space="preserve"> </w:t>
      </w:r>
      <w:r w:rsidRPr="002A195B">
        <w:rPr>
          <w:rFonts w:ascii="Melior" w:eastAsia="Calibri" w:hAnsi="Melior" w:cs="Times New Roman"/>
        </w:rPr>
        <w:t>Ausgaben mit sich bringen, bedürfen der Zustimmung der Staatsregierung. Das gleiche gilt für</w:t>
      </w:r>
      <w:r>
        <w:rPr>
          <w:rFonts w:ascii="Melior" w:eastAsia="Calibri" w:hAnsi="Melior" w:cs="Times New Roman"/>
        </w:rPr>
        <w:t xml:space="preserve"> </w:t>
      </w:r>
      <w:r w:rsidRPr="002A195B">
        <w:rPr>
          <w:rFonts w:ascii="Melior" w:eastAsia="Calibri" w:hAnsi="Melior" w:cs="Times New Roman"/>
        </w:rPr>
        <w:t>Beschlüsse des Landtages, die Einnahmeminderungen mit sich bringen. Die Deckung mu</w:t>
      </w:r>
      <w:r>
        <w:rPr>
          <w:rFonts w:ascii="Melior" w:eastAsia="Calibri" w:hAnsi="Melior" w:cs="Times New Roman"/>
        </w:rPr>
        <w:t>ss</w:t>
      </w:r>
      <w:r w:rsidRPr="002A195B">
        <w:rPr>
          <w:rFonts w:ascii="Melior" w:eastAsia="Calibri" w:hAnsi="Melior" w:cs="Times New Roman"/>
        </w:rPr>
        <w:t xml:space="preserve"> gesichert sein. Die Staatsregierung kann verlangen, dass der Landtag die Beschlu</w:t>
      </w:r>
      <w:r>
        <w:rPr>
          <w:rFonts w:ascii="Melior" w:eastAsia="Calibri" w:hAnsi="Melior" w:cs="Times New Roman"/>
        </w:rPr>
        <w:t>ss</w:t>
      </w:r>
      <w:r w:rsidRPr="002A195B">
        <w:rPr>
          <w:rFonts w:ascii="Melior" w:eastAsia="Calibri" w:hAnsi="Melior" w:cs="Times New Roman"/>
        </w:rPr>
        <w:t>fassung nach Absatz 1 aussetzt.</w:t>
      </w:r>
    </w:p>
    <w:p w14:paraId="7CE54B89" w14:textId="0871DB9C" w:rsidR="002A195B" w:rsidRDefault="002A195B" w:rsidP="00A76500">
      <w:pPr>
        <w:numPr>
          <w:ilvl w:val="0"/>
          <w:numId w:val="76"/>
        </w:numPr>
        <w:spacing w:after="0" w:line="256" w:lineRule="auto"/>
        <w:contextualSpacing/>
        <w:jc w:val="both"/>
        <w:rPr>
          <w:rFonts w:ascii="Melior" w:eastAsia="Calibri" w:hAnsi="Melior" w:cs="Times New Roman"/>
        </w:rPr>
      </w:pPr>
      <w:r w:rsidRPr="002A195B">
        <w:rPr>
          <w:rFonts w:ascii="Melior" w:eastAsia="Calibri" w:hAnsi="Melior" w:cs="Times New Roman"/>
        </w:rPr>
        <w:t>In diesem Fall hat die Staatsregierung innerhalb von sechs Wochen dem Landtag eine Stellungnahme zuzuleiten.</w:t>
      </w:r>
    </w:p>
    <w:p w14:paraId="65E0C9FE" w14:textId="64740566" w:rsidR="002A195B" w:rsidRDefault="002A195B" w:rsidP="00B255B3">
      <w:pPr>
        <w:pStyle w:val="Formatvorlage2"/>
        <w:rPr>
          <w:rFonts w:eastAsia="Calibri"/>
        </w:rPr>
      </w:pPr>
      <w:bookmarkStart w:id="169" w:name="_Toc178108194"/>
      <w:bookmarkStart w:id="170" w:name="_Toc193814001"/>
      <w:r>
        <w:rPr>
          <w:rFonts w:eastAsia="Calibri"/>
        </w:rPr>
        <w:t xml:space="preserve">Artikel 98 </w:t>
      </w:r>
      <w:r w:rsidR="00B255B3">
        <w:rPr>
          <w:rFonts w:eastAsia="Calibri"/>
        </w:rPr>
        <w:t>–</w:t>
      </w:r>
      <w:r>
        <w:rPr>
          <w:rFonts w:eastAsia="Calibri"/>
        </w:rPr>
        <w:t xml:space="preserve"> </w:t>
      </w:r>
      <w:r w:rsidR="00B255B3">
        <w:rPr>
          <w:rFonts w:eastAsia="Calibri"/>
        </w:rPr>
        <w:t>Vorläufige Haushaltsführung</w:t>
      </w:r>
      <w:bookmarkEnd w:id="169"/>
      <w:bookmarkEnd w:id="170"/>
    </w:p>
    <w:p w14:paraId="58534FCF" w14:textId="41811D51" w:rsidR="00B255B3" w:rsidRPr="00B255B3" w:rsidRDefault="00B255B3" w:rsidP="00A76500">
      <w:pPr>
        <w:numPr>
          <w:ilvl w:val="0"/>
          <w:numId w:val="77"/>
        </w:numPr>
        <w:spacing w:after="0" w:line="256" w:lineRule="auto"/>
        <w:contextualSpacing/>
        <w:jc w:val="both"/>
        <w:rPr>
          <w:rFonts w:ascii="Melior" w:eastAsia="Calibri" w:hAnsi="Melior" w:cs="Times New Roman"/>
        </w:rPr>
      </w:pPr>
      <w:r w:rsidRPr="00B255B3">
        <w:rPr>
          <w:rFonts w:ascii="Melior" w:eastAsia="Calibri" w:hAnsi="Melior" w:cs="Times New Roman"/>
        </w:rPr>
        <w:t>Ist bis zum Schlu</w:t>
      </w:r>
      <w:r>
        <w:rPr>
          <w:rFonts w:ascii="Melior" w:eastAsia="Calibri" w:hAnsi="Melior" w:cs="Times New Roman"/>
        </w:rPr>
        <w:t>ss</w:t>
      </w:r>
      <w:r w:rsidRPr="00B255B3">
        <w:rPr>
          <w:rFonts w:ascii="Melior" w:eastAsia="Calibri" w:hAnsi="Melior" w:cs="Times New Roman"/>
        </w:rPr>
        <w:t xml:space="preserve"> eine</w:t>
      </w:r>
      <w:r>
        <w:rPr>
          <w:rFonts w:ascii="Melior" w:eastAsia="Calibri" w:hAnsi="Melior" w:cs="Times New Roman"/>
        </w:rPr>
        <w:t>r</w:t>
      </w:r>
      <w:r w:rsidRPr="00B255B3">
        <w:rPr>
          <w:rFonts w:ascii="Melior" w:eastAsia="Calibri" w:hAnsi="Melior" w:cs="Times New Roman"/>
        </w:rPr>
        <w:t xml:space="preserve"> </w:t>
      </w:r>
      <w:r>
        <w:rPr>
          <w:rFonts w:ascii="Melior" w:eastAsia="Calibri" w:hAnsi="Melior" w:cs="Times New Roman"/>
        </w:rPr>
        <w:t>Legislaturperiode</w:t>
      </w:r>
      <w:r w:rsidRPr="00B255B3">
        <w:rPr>
          <w:rFonts w:ascii="Melior" w:eastAsia="Calibri" w:hAnsi="Melior" w:cs="Times New Roman"/>
        </w:rPr>
        <w:t xml:space="preserve"> weder der Haushaltsplan für das folgende Jahr festgestellt worden noch ein Nothaushaltsgesetz ergangen, so kann bis zur gesetzlichen Regelung die Staatsregierung diejenigen Ausgaben leisten, die nötig sind, um</w:t>
      </w:r>
    </w:p>
    <w:p w14:paraId="0F299C9B" w14:textId="77777777" w:rsidR="00B255B3" w:rsidRPr="00B255B3" w:rsidRDefault="00B255B3" w:rsidP="00A76500">
      <w:pPr>
        <w:numPr>
          <w:ilvl w:val="1"/>
          <w:numId w:val="77"/>
        </w:numPr>
        <w:spacing w:after="0" w:line="256" w:lineRule="auto"/>
        <w:contextualSpacing/>
        <w:jc w:val="both"/>
        <w:rPr>
          <w:rFonts w:ascii="Melior" w:eastAsia="Calibri" w:hAnsi="Melior" w:cs="Times New Roman"/>
        </w:rPr>
      </w:pPr>
      <w:r w:rsidRPr="00B255B3">
        <w:rPr>
          <w:rFonts w:ascii="Melior" w:eastAsia="Calibri" w:hAnsi="Melior" w:cs="Times New Roman"/>
        </w:rPr>
        <w:t>gesetzlich bestehende Einrichtungen zu erhalten und gesetzlich beschlossene Maßnahmen durchzuführen,</w:t>
      </w:r>
    </w:p>
    <w:p w14:paraId="4A69A912" w14:textId="77777777" w:rsidR="00B255B3" w:rsidRPr="00B255B3" w:rsidRDefault="00B255B3" w:rsidP="00A76500">
      <w:pPr>
        <w:numPr>
          <w:ilvl w:val="1"/>
          <w:numId w:val="77"/>
        </w:numPr>
        <w:spacing w:after="0" w:line="256" w:lineRule="auto"/>
        <w:contextualSpacing/>
        <w:jc w:val="both"/>
        <w:rPr>
          <w:rFonts w:ascii="Melior" w:eastAsia="Calibri" w:hAnsi="Melior" w:cs="Times New Roman"/>
        </w:rPr>
      </w:pPr>
      <w:r w:rsidRPr="00B255B3">
        <w:rPr>
          <w:rFonts w:ascii="Melior" w:eastAsia="Calibri" w:hAnsi="Melior" w:cs="Times New Roman"/>
        </w:rPr>
        <w:t>die rechtlich begründeten Verpflichtungen des Freistaates zu erfüllen,</w:t>
      </w:r>
    </w:p>
    <w:p w14:paraId="5287EB4F" w14:textId="7C333996" w:rsidR="00B255B3" w:rsidRPr="00B255B3" w:rsidRDefault="00B255B3" w:rsidP="00A76500">
      <w:pPr>
        <w:numPr>
          <w:ilvl w:val="1"/>
          <w:numId w:val="77"/>
        </w:numPr>
        <w:spacing w:after="0" w:line="256" w:lineRule="auto"/>
        <w:contextualSpacing/>
        <w:jc w:val="both"/>
        <w:rPr>
          <w:rFonts w:ascii="Melior" w:eastAsia="Calibri" w:hAnsi="Melior" w:cs="Times New Roman"/>
        </w:rPr>
      </w:pPr>
      <w:r w:rsidRPr="00B255B3">
        <w:rPr>
          <w:rFonts w:ascii="Melior" w:eastAsia="Calibri" w:hAnsi="Melior" w:cs="Times New Roman"/>
        </w:rPr>
        <w:t>Bauten, Beschaffungen und sonstige Leistungen fortzusetzen oder Beihilfen für diese Zwecke weiter zu gewähren, sofern durch den</w:t>
      </w:r>
      <w:r w:rsidR="004902FD">
        <w:rPr>
          <w:rFonts w:ascii="Melior" w:eastAsia="Calibri" w:hAnsi="Melior" w:cs="Times New Roman"/>
        </w:rPr>
        <w:t xml:space="preserve"> vorigen Haushaltsplan</w:t>
      </w:r>
      <w:r w:rsidRPr="00B255B3">
        <w:rPr>
          <w:rFonts w:ascii="Melior" w:eastAsia="Calibri" w:hAnsi="Melior" w:cs="Times New Roman"/>
        </w:rPr>
        <w:t xml:space="preserve"> bereits Beträge bewilligt worden sind.</w:t>
      </w:r>
    </w:p>
    <w:p w14:paraId="2D5BB654" w14:textId="3B5F2FB5" w:rsidR="00563295" w:rsidRDefault="00B255B3" w:rsidP="00A76500">
      <w:pPr>
        <w:numPr>
          <w:ilvl w:val="0"/>
          <w:numId w:val="77"/>
        </w:numPr>
        <w:spacing w:after="0" w:line="256" w:lineRule="auto"/>
        <w:contextualSpacing/>
        <w:jc w:val="both"/>
        <w:rPr>
          <w:rFonts w:ascii="Melior" w:eastAsia="Calibri" w:hAnsi="Melior" w:cs="Times New Roman"/>
        </w:rPr>
      </w:pPr>
      <w:r w:rsidRPr="00B255B3">
        <w:rPr>
          <w:rFonts w:ascii="Melior" w:eastAsia="Calibri" w:hAnsi="Melior" w:cs="Times New Roman"/>
        </w:rPr>
        <w:t>Soweit die auf besonderem Gesetz beruhenden Einnahmen aus Steuern, Abgaben und sonstigen Quellen oder die Betriebsmittelrücklage die in Absatz 1 genannten Ausgaben nicht decken, kann die</w:t>
      </w:r>
      <w:r w:rsidR="004902FD">
        <w:rPr>
          <w:rFonts w:ascii="Melior" w:eastAsia="Calibri" w:hAnsi="Melior" w:cs="Times New Roman"/>
        </w:rPr>
        <w:t xml:space="preserve"> </w:t>
      </w:r>
      <w:r w:rsidRPr="004902FD">
        <w:rPr>
          <w:rFonts w:ascii="Melior" w:eastAsia="Calibri" w:hAnsi="Melior" w:cs="Times New Roman"/>
        </w:rPr>
        <w:t>Staatsregierung den für eine geordnete Haushaltsführung erforderlichen Kredit beschaffen. Dieser darf ein Viertel der Endsumme des letzten Haushaltsplanes nicht übersteigen.</w:t>
      </w:r>
    </w:p>
    <w:p w14:paraId="5A3969F8" w14:textId="5057FBD8" w:rsidR="004902FD" w:rsidRDefault="004902FD" w:rsidP="004902FD">
      <w:pPr>
        <w:pStyle w:val="Formatvorlage2"/>
        <w:rPr>
          <w:rFonts w:eastAsia="Calibri"/>
        </w:rPr>
      </w:pPr>
      <w:bookmarkStart w:id="171" w:name="_Toc178108195"/>
      <w:bookmarkStart w:id="172" w:name="_Toc193814002"/>
      <w:r>
        <w:rPr>
          <w:rFonts w:eastAsia="Calibri"/>
        </w:rPr>
        <w:t>Artikel 99 – Rechnungslegung</w:t>
      </w:r>
      <w:bookmarkEnd w:id="171"/>
      <w:bookmarkEnd w:id="172"/>
    </w:p>
    <w:p w14:paraId="0E70FD58" w14:textId="3857B30A" w:rsidR="004902FD" w:rsidRDefault="004E1AA4" w:rsidP="004E1AA4">
      <w:pPr>
        <w:spacing w:after="0" w:line="256" w:lineRule="auto"/>
        <w:contextualSpacing/>
        <w:jc w:val="both"/>
        <w:rPr>
          <w:rFonts w:ascii="Melior" w:eastAsia="Calibri" w:hAnsi="Melior" w:cs="Times New Roman"/>
        </w:rPr>
      </w:pPr>
      <w:r w:rsidRPr="004E1AA4">
        <w:rPr>
          <w:rFonts w:ascii="Melior" w:eastAsia="Calibri" w:hAnsi="Melior" w:cs="Times New Roman"/>
        </w:rPr>
        <w:t>Der Staatsminister der Finanzen hat dem Landtag über alle Einnahmen und Ausgaben sowie über die Veränderung des Vermögens und der Schulden des Freistaates zur Entlastung der Staatsregierung jährlich Rechnung zu legen.</w:t>
      </w:r>
    </w:p>
    <w:p w14:paraId="1AF52377" w14:textId="0EBB22EE" w:rsidR="004E1AA4" w:rsidRDefault="004E1AA4" w:rsidP="004E1AA4">
      <w:pPr>
        <w:pStyle w:val="Formatvorlage2"/>
        <w:rPr>
          <w:rFonts w:eastAsia="Calibri"/>
        </w:rPr>
      </w:pPr>
      <w:bookmarkStart w:id="173" w:name="_Toc178108196"/>
      <w:bookmarkStart w:id="174" w:name="_Toc193814003"/>
      <w:r>
        <w:rPr>
          <w:rFonts w:eastAsia="Calibri"/>
        </w:rPr>
        <w:t>Artikel 100 – Rechnungsprüfung, Rechnungshof</w:t>
      </w:r>
      <w:bookmarkEnd w:id="173"/>
      <w:bookmarkEnd w:id="174"/>
    </w:p>
    <w:p w14:paraId="77941C9C" w14:textId="5BDA83E3" w:rsidR="004D5D10" w:rsidRPr="004D5D10" w:rsidRDefault="004D5D10" w:rsidP="00A76500">
      <w:pPr>
        <w:numPr>
          <w:ilvl w:val="0"/>
          <w:numId w:val="78"/>
        </w:numPr>
        <w:spacing w:after="0" w:line="256" w:lineRule="auto"/>
        <w:contextualSpacing/>
        <w:jc w:val="both"/>
        <w:rPr>
          <w:rFonts w:ascii="Melior" w:eastAsia="Calibri" w:hAnsi="Melior" w:cs="Times New Roman"/>
        </w:rPr>
      </w:pPr>
      <w:r w:rsidRPr="004D5D10">
        <w:rPr>
          <w:rFonts w:ascii="Melior" w:eastAsia="Calibri" w:hAnsi="Melior" w:cs="Times New Roman"/>
        </w:rPr>
        <w:t>Die Rechnung sowie die gesamte Haushalts- und Wirtschaftsführung des Landes werden durch den Rechnungshof geprüft. Er ist eine unabhängige Staatsbehörde.</w:t>
      </w:r>
    </w:p>
    <w:p w14:paraId="081A78CC" w14:textId="221837F2" w:rsidR="004D5D10" w:rsidRPr="004D5D10" w:rsidRDefault="004D5D10" w:rsidP="00A76500">
      <w:pPr>
        <w:numPr>
          <w:ilvl w:val="0"/>
          <w:numId w:val="78"/>
        </w:numPr>
        <w:spacing w:after="0" w:line="256" w:lineRule="auto"/>
        <w:contextualSpacing/>
        <w:jc w:val="both"/>
        <w:rPr>
          <w:rFonts w:ascii="Melior" w:eastAsia="Calibri" w:hAnsi="Melior" w:cs="Times New Roman"/>
        </w:rPr>
      </w:pPr>
      <w:r w:rsidRPr="004D5D10">
        <w:rPr>
          <w:rFonts w:ascii="Melior" w:eastAsia="Calibri" w:hAnsi="Melior" w:cs="Times New Roman"/>
        </w:rPr>
        <w:t>Mitglieder sind der Präsident, der Vizepräsident und die Leiter der Prüfungsabteilungen. Sie besitzen die gleiche Unabhängigkeit wie die Richter.</w:t>
      </w:r>
    </w:p>
    <w:p w14:paraId="53C36FAC" w14:textId="07EBC927" w:rsidR="004D5D10" w:rsidRPr="004D5D10" w:rsidRDefault="004D5D10" w:rsidP="00A76500">
      <w:pPr>
        <w:numPr>
          <w:ilvl w:val="0"/>
          <w:numId w:val="78"/>
        </w:numPr>
        <w:spacing w:after="0" w:line="256" w:lineRule="auto"/>
        <w:contextualSpacing/>
        <w:jc w:val="both"/>
        <w:rPr>
          <w:rFonts w:ascii="Melior" w:eastAsia="Calibri" w:hAnsi="Melior" w:cs="Times New Roman"/>
        </w:rPr>
      </w:pPr>
      <w:r w:rsidRPr="004D5D10">
        <w:rPr>
          <w:rFonts w:ascii="Melior" w:eastAsia="Calibri" w:hAnsi="Melior" w:cs="Times New Roman"/>
        </w:rPr>
        <w:t>Der Präsident des Rechnungshofes wird vom Landtag auf Vorschlag des Ministerpräsidenten mit einer</w:t>
      </w:r>
      <w:r>
        <w:rPr>
          <w:rFonts w:ascii="Melior" w:eastAsia="Calibri" w:hAnsi="Melior" w:cs="Times New Roman"/>
        </w:rPr>
        <w:t xml:space="preserve"> </w:t>
      </w:r>
      <w:r w:rsidRPr="004D5D10">
        <w:rPr>
          <w:rFonts w:ascii="Melior" w:eastAsia="Calibri" w:hAnsi="Melior" w:cs="Times New Roman"/>
        </w:rPr>
        <w:t>Mehrheit von zwei Dritteln der abgegebenen Stimmen gewählt. Der Vizepräsident wird vom</w:t>
      </w:r>
      <w:r>
        <w:rPr>
          <w:rFonts w:ascii="Melior" w:eastAsia="Calibri" w:hAnsi="Melior" w:cs="Times New Roman"/>
        </w:rPr>
        <w:t xml:space="preserve"> </w:t>
      </w:r>
      <w:r w:rsidRPr="004D5D10">
        <w:rPr>
          <w:rFonts w:ascii="Melior" w:eastAsia="Calibri" w:hAnsi="Melior" w:cs="Times New Roman"/>
        </w:rPr>
        <w:t>Ministerpräsidenten auf Vorschlag des Präsidenten des Rechnungshofes mit Zustimmung des Landtages ernannt.</w:t>
      </w:r>
    </w:p>
    <w:p w14:paraId="0BA00AA1" w14:textId="18809B41" w:rsidR="004D5D10" w:rsidRPr="004D5D10" w:rsidRDefault="004D5D10" w:rsidP="00A76500">
      <w:pPr>
        <w:numPr>
          <w:ilvl w:val="0"/>
          <w:numId w:val="78"/>
        </w:numPr>
        <w:spacing w:after="0" w:line="256" w:lineRule="auto"/>
        <w:contextualSpacing/>
        <w:jc w:val="both"/>
        <w:rPr>
          <w:rFonts w:ascii="Melior" w:eastAsia="Calibri" w:hAnsi="Melior" w:cs="Times New Roman"/>
        </w:rPr>
      </w:pPr>
      <w:r w:rsidRPr="004D5D10">
        <w:rPr>
          <w:rFonts w:ascii="Melior" w:eastAsia="Calibri" w:hAnsi="Melior" w:cs="Times New Roman"/>
        </w:rPr>
        <w:t>Der Rechnungshof berichtet jährlich unmittelbar dem Landtag und unterrichtet gleichzeitig die</w:t>
      </w:r>
      <w:r>
        <w:rPr>
          <w:rFonts w:ascii="Melior" w:eastAsia="Calibri" w:hAnsi="Melior" w:cs="Times New Roman"/>
        </w:rPr>
        <w:t xml:space="preserve"> </w:t>
      </w:r>
      <w:r w:rsidRPr="004D5D10">
        <w:rPr>
          <w:rFonts w:ascii="Melior" w:eastAsia="Calibri" w:hAnsi="Melior" w:cs="Times New Roman"/>
        </w:rPr>
        <w:t>Staatsregierung.</w:t>
      </w:r>
    </w:p>
    <w:p w14:paraId="15C4809B" w14:textId="77777777" w:rsidR="004D5D10" w:rsidRDefault="004D5D10" w:rsidP="00A76500">
      <w:pPr>
        <w:numPr>
          <w:ilvl w:val="0"/>
          <w:numId w:val="78"/>
        </w:numPr>
        <w:spacing w:after="0" w:line="256" w:lineRule="auto"/>
        <w:contextualSpacing/>
        <w:jc w:val="both"/>
        <w:rPr>
          <w:rFonts w:ascii="Melior" w:eastAsia="Calibri" w:hAnsi="Melior" w:cs="Times New Roman"/>
        </w:rPr>
      </w:pPr>
      <w:r w:rsidRPr="004D5D10">
        <w:rPr>
          <w:rFonts w:ascii="Melior" w:eastAsia="Calibri" w:hAnsi="Melior" w:cs="Times New Roman"/>
        </w:rPr>
        <w:t>Das Nähere bestimmt ein Gesetz.</w:t>
      </w:r>
    </w:p>
    <w:p w14:paraId="7606A4B8" w14:textId="77777777" w:rsidR="004D5D10" w:rsidRDefault="004D5D10" w:rsidP="004D5D10">
      <w:pPr>
        <w:spacing w:after="0" w:line="256" w:lineRule="auto"/>
        <w:contextualSpacing/>
        <w:jc w:val="both"/>
        <w:rPr>
          <w:rFonts w:ascii="Melior" w:eastAsia="Calibri" w:hAnsi="Melior" w:cs="Times New Roman"/>
        </w:rPr>
      </w:pPr>
    </w:p>
    <w:p w14:paraId="6CC64AA8" w14:textId="77777777" w:rsidR="004D5D10" w:rsidRDefault="004D5D10" w:rsidP="004D5D10">
      <w:pPr>
        <w:spacing w:after="0" w:line="256" w:lineRule="auto"/>
        <w:contextualSpacing/>
        <w:jc w:val="both"/>
        <w:rPr>
          <w:rFonts w:ascii="Melior" w:eastAsia="Calibri" w:hAnsi="Melior" w:cs="Times New Roman"/>
        </w:rPr>
      </w:pPr>
    </w:p>
    <w:p w14:paraId="21DAE63D" w14:textId="77777777" w:rsidR="004D5D10" w:rsidRDefault="004D5D10" w:rsidP="004D5D10">
      <w:pPr>
        <w:spacing w:after="0" w:line="256" w:lineRule="auto"/>
        <w:contextualSpacing/>
        <w:jc w:val="both"/>
        <w:rPr>
          <w:rFonts w:ascii="Melior" w:eastAsia="Calibri" w:hAnsi="Melior" w:cs="Times New Roman"/>
        </w:rPr>
      </w:pPr>
    </w:p>
    <w:p w14:paraId="7F5F59B2" w14:textId="77777777" w:rsidR="004D5D10" w:rsidRDefault="004D5D10" w:rsidP="004D5D10">
      <w:pPr>
        <w:spacing w:after="0" w:line="256" w:lineRule="auto"/>
        <w:contextualSpacing/>
        <w:jc w:val="both"/>
        <w:rPr>
          <w:rFonts w:ascii="Melior" w:eastAsia="Calibri" w:hAnsi="Melior" w:cs="Times New Roman"/>
        </w:rPr>
      </w:pPr>
    </w:p>
    <w:p w14:paraId="2991D4BF" w14:textId="77777777" w:rsidR="004D5D10" w:rsidRDefault="004D5D10" w:rsidP="004D5D10">
      <w:pPr>
        <w:spacing w:after="0" w:line="256" w:lineRule="auto"/>
        <w:contextualSpacing/>
        <w:jc w:val="both"/>
        <w:rPr>
          <w:rFonts w:ascii="Melior" w:eastAsia="Calibri" w:hAnsi="Melior" w:cs="Times New Roman"/>
        </w:rPr>
      </w:pPr>
    </w:p>
    <w:p w14:paraId="155A42B5" w14:textId="77777777" w:rsidR="004D5D10" w:rsidRPr="004D5D10" w:rsidRDefault="004D5D10" w:rsidP="004D5D10">
      <w:pPr>
        <w:spacing w:after="0" w:line="256" w:lineRule="auto"/>
        <w:contextualSpacing/>
        <w:jc w:val="both"/>
        <w:rPr>
          <w:rFonts w:ascii="Melior" w:eastAsia="Calibri" w:hAnsi="Melior" w:cs="Times New Roman"/>
        </w:rPr>
      </w:pPr>
    </w:p>
    <w:p w14:paraId="76C6B9E1" w14:textId="0BDEC41D" w:rsidR="004E1AA4" w:rsidRDefault="004D5D10" w:rsidP="004D5D10">
      <w:pPr>
        <w:pStyle w:val="Formatvorlage1"/>
        <w:rPr>
          <w:rFonts w:eastAsia="Calibri"/>
        </w:rPr>
      </w:pPr>
      <w:bookmarkStart w:id="175" w:name="_Toc193813870"/>
      <w:bookmarkStart w:id="176" w:name="_Toc193814004"/>
      <w:r>
        <w:rPr>
          <w:rFonts w:eastAsia="Calibri"/>
        </w:rPr>
        <w:t>IX. Abschnitt – Das Bildungswesen</w:t>
      </w:r>
      <w:bookmarkEnd w:id="175"/>
      <w:bookmarkEnd w:id="176"/>
    </w:p>
    <w:p w14:paraId="63C0846B" w14:textId="586B1906" w:rsidR="004D5D10" w:rsidRDefault="00A31D6F" w:rsidP="00A31D6F">
      <w:pPr>
        <w:pStyle w:val="Formatvorlage2"/>
        <w:rPr>
          <w:rFonts w:eastAsia="Calibri"/>
        </w:rPr>
      </w:pPr>
      <w:bookmarkStart w:id="177" w:name="_Toc178108197"/>
      <w:bookmarkStart w:id="178" w:name="_Toc193814005"/>
      <w:r>
        <w:rPr>
          <w:rFonts w:eastAsia="Calibri"/>
        </w:rPr>
        <w:t>Artikel 101 – Grundsätze der Erziehung und Bildung</w:t>
      </w:r>
      <w:bookmarkEnd w:id="177"/>
      <w:bookmarkEnd w:id="178"/>
    </w:p>
    <w:p w14:paraId="5C72539F" w14:textId="7C93F0E9" w:rsidR="00042AB8" w:rsidRPr="00042AB8" w:rsidRDefault="00042AB8" w:rsidP="00A76500">
      <w:pPr>
        <w:numPr>
          <w:ilvl w:val="0"/>
          <w:numId w:val="79"/>
        </w:numPr>
        <w:spacing w:after="0" w:line="256" w:lineRule="auto"/>
        <w:contextualSpacing/>
        <w:jc w:val="both"/>
        <w:rPr>
          <w:rFonts w:ascii="Melior" w:eastAsia="Calibri" w:hAnsi="Melior" w:cs="Times New Roman"/>
        </w:rPr>
      </w:pPr>
      <w:r w:rsidRPr="00042AB8">
        <w:rPr>
          <w:rFonts w:ascii="Melior" w:eastAsia="Calibri" w:hAnsi="Melior" w:cs="Times New Roman"/>
        </w:rPr>
        <w:t>Die Jugend ist zur Ehrfurcht vor allem Lebendigen, zur Nächstenliebe, zum Frieden und zur Erhaltung</w:t>
      </w:r>
      <w:r>
        <w:rPr>
          <w:rFonts w:ascii="Melior" w:eastAsia="Calibri" w:hAnsi="Melior" w:cs="Times New Roman"/>
        </w:rPr>
        <w:t xml:space="preserve"> </w:t>
      </w:r>
      <w:r w:rsidRPr="00042AB8">
        <w:rPr>
          <w:rFonts w:ascii="Melior" w:eastAsia="Calibri" w:hAnsi="Melior" w:cs="Times New Roman"/>
        </w:rPr>
        <w:t>der Umwelt, zu politischem Verantwortungsbewu</w:t>
      </w:r>
      <w:r>
        <w:rPr>
          <w:rFonts w:ascii="Melior" w:eastAsia="Calibri" w:hAnsi="Melior" w:cs="Times New Roman"/>
        </w:rPr>
        <w:t>ss</w:t>
      </w:r>
      <w:r w:rsidRPr="00042AB8">
        <w:rPr>
          <w:rFonts w:ascii="Melior" w:eastAsia="Calibri" w:hAnsi="Melior" w:cs="Times New Roman"/>
        </w:rPr>
        <w:t>tsein, zu Gerechtigkeit und zur Achtung vor der Überzeugung des anderen, zu beruflichem Können, zu sozialem Handeln und zu freiheitlicher demokratischer Haltung zu erziehen.</w:t>
      </w:r>
    </w:p>
    <w:p w14:paraId="2DC73137" w14:textId="6F968374" w:rsidR="00A31D6F" w:rsidRDefault="00042AB8" w:rsidP="00A76500">
      <w:pPr>
        <w:numPr>
          <w:ilvl w:val="0"/>
          <w:numId w:val="79"/>
        </w:numPr>
        <w:spacing w:after="0" w:line="256" w:lineRule="auto"/>
        <w:contextualSpacing/>
        <w:jc w:val="both"/>
        <w:rPr>
          <w:rFonts w:ascii="Melior" w:eastAsia="Calibri" w:hAnsi="Melior" w:cs="Times New Roman"/>
        </w:rPr>
      </w:pPr>
      <w:r w:rsidRPr="00042AB8">
        <w:rPr>
          <w:rFonts w:ascii="Melior" w:eastAsia="Calibri" w:hAnsi="Melior" w:cs="Times New Roman"/>
        </w:rPr>
        <w:t>Das natürliche Recht der Eltern, Erziehung und Bildung ihrer Kinder zu bestimmen, bildet die</w:t>
      </w:r>
      <w:r>
        <w:rPr>
          <w:rFonts w:ascii="Melior" w:eastAsia="Calibri" w:hAnsi="Melior" w:cs="Times New Roman"/>
        </w:rPr>
        <w:t xml:space="preserve"> </w:t>
      </w:r>
      <w:r w:rsidRPr="00042AB8">
        <w:rPr>
          <w:rFonts w:ascii="Melior" w:eastAsia="Calibri" w:hAnsi="Melior" w:cs="Times New Roman"/>
        </w:rPr>
        <w:t>Grundlage des Erziehungs- und Schulwesens. Es ist insbesondere bei dem Zugang zu den verschiedenen Schularten zu achten.</w:t>
      </w:r>
    </w:p>
    <w:p w14:paraId="2F4FD819" w14:textId="60C06007" w:rsidR="00042AB8" w:rsidRDefault="00042AB8" w:rsidP="00042AB8">
      <w:pPr>
        <w:pStyle w:val="Formatvorlage2"/>
        <w:rPr>
          <w:rFonts w:eastAsia="Calibri"/>
        </w:rPr>
      </w:pPr>
      <w:bookmarkStart w:id="179" w:name="_Toc178108198"/>
      <w:bookmarkStart w:id="180" w:name="_Toc193814006"/>
      <w:r>
        <w:rPr>
          <w:rFonts w:eastAsia="Calibri"/>
        </w:rPr>
        <w:t>Artikel 102 – Schulwesen, Lernmittelfreiheit</w:t>
      </w:r>
      <w:bookmarkEnd w:id="179"/>
      <w:bookmarkEnd w:id="180"/>
    </w:p>
    <w:p w14:paraId="4850C9DA" w14:textId="313D6E34" w:rsidR="003661EF" w:rsidRPr="003661EF" w:rsidRDefault="003661EF" w:rsidP="00A76500">
      <w:pPr>
        <w:numPr>
          <w:ilvl w:val="0"/>
          <w:numId w:val="80"/>
        </w:numPr>
        <w:spacing w:after="0" w:line="256" w:lineRule="auto"/>
        <w:contextualSpacing/>
        <w:jc w:val="both"/>
        <w:rPr>
          <w:rFonts w:ascii="Melior" w:eastAsia="Calibri" w:hAnsi="Melior" w:cs="Times New Roman"/>
        </w:rPr>
      </w:pPr>
      <w:r w:rsidRPr="003661EF">
        <w:rPr>
          <w:rFonts w:ascii="Melior" w:eastAsia="Calibri" w:hAnsi="Melior" w:cs="Times New Roman"/>
        </w:rPr>
        <w:t>Das Land gewährleistet das Recht auf Schulbildung. Es besteht allgemeine Schulpflicht.</w:t>
      </w:r>
    </w:p>
    <w:p w14:paraId="5E5C999E" w14:textId="77777777" w:rsidR="003661EF" w:rsidRPr="003661EF" w:rsidRDefault="003661EF" w:rsidP="00A76500">
      <w:pPr>
        <w:numPr>
          <w:ilvl w:val="0"/>
          <w:numId w:val="80"/>
        </w:numPr>
        <w:spacing w:after="0" w:line="256" w:lineRule="auto"/>
        <w:contextualSpacing/>
        <w:jc w:val="both"/>
        <w:rPr>
          <w:rFonts w:ascii="Melior" w:eastAsia="Calibri" w:hAnsi="Melior" w:cs="Times New Roman"/>
        </w:rPr>
      </w:pPr>
      <w:r w:rsidRPr="003661EF">
        <w:rPr>
          <w:rFonts w:ascii="Melior" w:eastAsia="Calibri" w:hAnsi="Melior" w:cs="Times New Roman"/>
        </w:rPr>
        <w:t>Für die Bildung der Jugend sorgen Schulen in öffentlicher und in freier Trägerschaft.</w:t>
      </w:r>
    </w:p>
    <w:p w14:paraId="593F1FF3" w14:textId="018A8B06" w:rsidR="003661EF" w:rsidRPr="003661EF" w:rsidRDefault="003661EF" w:rsidP="00A76500">
      <w:pPr>
        <w:numPr>
          <w:ilvl w:val="0"/>
          <w:numId w:val="80"/>
        </w:numPr>
        <w:spacing w:after="0" w:line="256" w:lineRule="auto"/>
        <w:contextualSpacing/>
        <w:jc w:val="both"/>
        <w:rPr>
          <w:rFonts w:ascii="Melior" w:eastAsia="Calibri" w:hAnsi="Melior" w:cs="Times New Roman"/>
        </w:rPr>
      </w:pPr>
      <w:r w:rsidRPr="003661EF">
        <w:rPr>
          <w:rFonts w:ascii="Melior" w:eastAsia="Calibri" w:hAnsi="Melior" w:cs="Times New Roman"/>
        </w:rPr>
        <w:t>Das Recht zur Errichtung von Schulen in freier Trägerschaft wird gewährleistet. Nehmen solche Schulen die Aufgaben von Schulen in öffentlicher Trägerschaft wahr, bedürfen sie der Genehmigung des Freistaates. Die Genehmigung ist zu erteilen, wenn sie in ihren Lehrzielen und Einrichtungen sowie in der wissenschaftlichen Ausbildung ihrer Lehrkräfte nicht hinter den Schulen in öffentlicher Trägerschaft zurückstehen und eine Sonderung der Schüler nach den Besitzverhältnissen der Eltern nicht gefördert wird. Die Genehmigung ist zu versagen, wenn die wirtschaftliche und rechtliche Stellung der Lehrkräfte nicht genügend gesichert ist.</w:t>
      </w:r>
    </w:p>
    <w:p w14:paraId="65B99BCC" w14:textId="25D1269D" w:rsidR="003661EF" w:rsidRPr="003661EF" w:rsidRDefault="003661EF" w:rsidP="00A76500">
      <w:pPr>
        <w:numPr>
          <w:ilvl w:val="0"/>
          <w:numId w:val="80"/>
        </w:numPr>
        <w:spacing w:after="0" w:line="256" w:lineRule="auto"/>
        <w:contextualSpacing/>
        <w:jc w:val="both"/>
        <w:rPr>
          <w:rFonts w:ascii="Melior" w:eastAsia="Calibri" w:hAnsi="Melior" w:cs="Times New Roman"/>
        </w:rPr>
      </w:pPr>
      <w:r w:rsidRPr="003661EF">
        <w:rPr>
          <w:rFonts w:ascii="Melior" w:eastAsia="Calibri" w:hAnsi="Melior" w:cs="Times New Roman"/>
        </w:rPr>
        <w:t>Unterricht und Lernmittel an den Schulen in öffentlicher Trägerschaft sind unentgeltlich. Soweit Schulen in freier Trägerschaft, welche die Aufgaben von Schulen in öffentlicher Trägerschaft wahrnehmen, eine gleichartige Befreiung gewähren, haben sie Anspruch auf finanziellen Ausgleich.</w:t>
      </w:r>
    </w:p>
    <w:p w14:paraId="11FDC33E" w14:textId="460E64CA" w:rsidR="00042AB8" w:rsidRDefault="003661EF" w:rsidP="00A76500">
      <w:pPr>
        <w:numPr>
          <w:ilvl w:val="0"/>
          <w:numId w:val="80"/>
        </w:numPr>
        <w:spacing w:after="0" w:line="256" w:lineRule="auto"/>
        <w:contextualSpacing/>
        <w:jc w:val="both"/>
        <w:rPr>
          <w:rFonts w:ascii="Melior" w:eastAsia="Calibri" w:hAnsi="Melior" w:cs="Times New Roman"/>
        </w:rPr>
      </w:pPr>
      <w:r w:rsidRPr="003661EF">
        <w:rPr>
          <w:rFonts w:ascii="Melior" w:eastAsia="Calibri" w:hAnsi="Melior" w:cs="Times New Roman"/>
        </w:rPr>
        <w:t>Das Nähere bestimmt ein Gesetz</w:t>
      </w:r>
      <w:r>
        <w:rPr>
          <w:rFonts w:ascii="Melior" w:eastAsia="Calibri" w:hAnsi="Melior" w:cs="Times New Roman"/>
        </w:rPr>
        <w:t>.</w:t>
      </w:r>
    </w:p>
    <w:p w14:paraId="4F0A3A27" w14:textId="74A5EDBA" w:rsidR="00364F61" w:rsidRDefault="00364F61" w:rsidP="00364F61">
      <w:pPr>
        <w:pStyle w:val="Formatvorlage2"/>
        <w:rPr>
          <w:rFonts w:eastAsia="Calibri"/>
        </w:rPr>
      </w:pPr>
      <w:bookmarkStart w:id="181" w:name="_Toc178108199"/>
      <w:bookmarkStart w:id="182" w:name="_Toc193814007"/>
      <w:r>
        <w:rPr>
          <w:rFonts w:eastAsia="Calibri"/>
        </w:rPr>
        <w:t>Artikel 103 – Schulaufsicht</w:t>
      </w:r>
      <w:bookmarkEnd w:id="181"/>
      <w:bookmarkEnd w:id="182"/>
    </w:p>
    <w:p w14:paraId="7278CEC4" w14:textId="77777777" w:rsidR="0032070F" w:rsidRPr="0032070F" w:rsidRDefault="0032070F" w:rsidP="00A76500">
      <w:pPr>
        <w:numPr>
          <w:ilvl w:val="0"/>
          <w:numId w:val="81"/>
        </w:numPr>
        <w:spacing w:after="0" w:line="256" w:lineRule="auto"/>
        <w:contextualSpacing/>
        <w:jc w:val="both"/>
        <w:rPr>
          <w:rFonts w:ascii="Melior" w:eastAsia="Calibri" w:hAnsi="Melior" w:cs="Times New Roman"/>
        </w:rPr>
      </w:pPr>
      <w:r w:rsidRPr="0032070F">
        <w:rPr>
          <w:rFonts w:ascii="Melior" w:eastAsia="Calibri" w:hAnsi="Melior" w:cs="Times New Roman"/>
        </w:rPr>
        <w:t>Das gesamte Schulwesen steht unter der Aufsicht des Freistaates.</w:t>
      </w:r>
    </w:p>
    <w:p w14:paraId="1FA12A18" w14:textId="77777777" w:rsidR="0032070F" w:rsidRPr="0032070F" w:rsidRDefault="0032070F" w:rsidP="00A76500">
      <w:pPr>
        <w:numPr>
          <w:ilvl w:val="0"/>
          <w:numId w:val="81"/>
        </w:numPr>
        <w:spacing w:after="0" w:line="256" w:lineRule="auto"/>
        <w:contextualSpacing/>
        <w:jc w:val="both"/>
        <w:rPr>
          <w:rFonts w:ascii="Melior" w:eastAsia="Calibri" w:hAnsi="Melior" w:cs="Times New Roman"/>
        </w:rPr>
      </w:pPr>
      <w:r w:rsidRPr="0032070F">
        <w:rPr>
          <w:rFonts w:ascii="Melior" w:eastAsia="Calibri" w:hAnsi="Melior" w:cs="Times New Roman"/>
        </w:rPr>
        <w:t>Bei den Schulaufsichtsbehörden können ehrenamtlich tätige Beiräte gebildet werden.</w:t>
      </w:r>
    </w:p>
    <w:p w14:paraId="60540320" w14:textId="48807F42" w:rsidR="00364F61" w:rsidRDefault="0032070F" w:rsidP="00A76500">
      <w:pPr>
        <w:numPr>
          <w:ilvl w:val="0"/>
          <w:numId w:val="81"/>
        </w:numPr>
        <w:spacing w:after="0" w:line="256" w:lineRule="auto"/>
        <w:contextualSpacing/>
        <w:jc w:val="both"/>
        <w:rPr>
          <w:rFonts w:ascii="Melior" w:eastAsia="Calibri" w:hAnsi="Melior" w:cs="Times New Roman"/>
        </w:rPr>
      </w:pPr>
      <w:r w:rsidRPr="0032070F">
        <w:rPr>
          <w:rFonts w:ascii="Melior" w:eastAsia="Calibri" w:hAnsi="Melior" w:cs="Times New Roman"/>
        </w:rPr>
        <w:t>Prüfungen, durch die eine öffentlich anerkannte Berechtigung erworben werden soll, müssen vor den</w:t>
      </w:r>
      <w:r>
        <w:rPr>
          <w:rFonts w:ascii="Melior" w:eastAsia="Calibri" w:hAnsi="Melior" w:cs="Times New Roman"/>
        </w:rPr>
        <w:t xml:space="preserve"> </w:t>
      </w:r>
      <w:r w:rsidRPr="0032070F">
        <w:rPr>
          <w:rFonts w:ascii="Melior" w:eastAsia="Calibri" w:hAnsi="Melior" w:cs="Times New Roman"/>
        </w:rPr>
        <w:t>hierfür zuständigen Staatsbehörden oder den vom Freistaat hierzu ermächtigten Stellen abgelegt werden.</w:t>
      </w:r>
    </w:p>
    <w:p w14:paraId="36A75E74" w14:textId="2478AEB5" w:rsidR="0032070F" w:rsidRDefault="0032070F" w:rsidP="0032070F">
      <w:pPr>
        <w:pStyle w:val="Formatvorlage2"/>
        <w:rPr>
          <w:rFonts w:eastAsia="Calibri"/>
        </w:rPr>
      </w:pPr>
      <w:bookmarkStart w:id="183" w:name="_Toc178108200"/>
      <w:bookmarkStart w:id="184" w:name="_Toc193814008"/>
      <w:r>
        <w:rPr>
          <w:rFonts w:eastAsia="Calibri"/>
        </w:rPr>
        <w:t>Artikel 104 – Innerschulische Mitbestimmung</w:t>
      </w:r>
      <w:bookmarkEnd w:id="183"/>
      <w:bookmarkEnd w:id="184"/>
    </w:p>
    <w:p w14:paraId="2B6DEE0A" w14:textId="34F87BE6" w:rsidR="00D57DAA" w:rsidRPr="00D57DAA" w:rsidRDefault="00D57DAA" w:rsidP="00A76500">
      <w:pPr>
        <w:numPr>
          <w:ilvl w:val="0"/>
          <w:numId w:val="82"/>
        </w:numPr>
        <w:spacing w:after="0" w:line="256" w:lineRule="auto"/>
        <w:contextualSpacing/>
        <w:jc w:val="both"/>
        <w:rPr>
          <w:rFonts w:ascii="Melior" w:eastAsia="Calibri" w:hAnsi="Melior" w:cs="Times New Roman"/>
        </w:rPr>
      </w:pPr>
      <w:r w:rsidRPr="00D57DAA">
        <w:rPr>
          <w:rFonts w:ascii="Melior" w:eastAsia="Calibri" w:hAnsi="Melior" w:cs="Times New Roman"/>
        </w:rPr>
        <w:t>Eltern und Schüler haben das Recht, durch gewählte Vertreter an der Gestaltung des Lebens und der Arbeit der Schule mitzuwirken.</w:t>
      </w:r>
    </w:p>
    <w:p w14:paraId="3351B5B3" w14:textId="3C8EEDC2" w:rsidR="00D57DAA" w:rsidRDefault="00D57DAA" w:rsidP="00A76500">
      <w:pPr>
        <w:numPr>
          <w:ilvl w:val="0"/>
          <w:numId w:val="82"/>
        </w:numPr>
        <w:spacing w:after="0" w:line="256" w:lineRule="auto"/>
        <w:contextualSpacing/>
        <w:jc w:val="both"/>
        <w:rPr>
          <w:rFonts w:ascii="Melior" w:eastAsia="Calibri" w:hAnsi="Melior" w:cs="Times New Roman"/>
        </w:rPr>
      </w:pPr>
      <w:r w:rsidRPr="00D57DAA">
        <w:rPr>
          <w:rFonts w:ascii="Melior" w:eastAsia="Calibri" w:hAnsi="Melior" w:cs="Times New Roman"/>
        </w:rPr>
        <w:t>Das Nähere bestimmt ein Gesetz oder eine Rechtsverordnung.</w:t>
      </w:r>
    </w:p>
    <w:p w14:paraId="341CB8CA" w14:textId="52B24E94" w:rsidR="00D57DAA" w:rsidRDefault="00D57DAA" w:rsidP="00D57DAA">
      <w:pPr>
        <w:pStyle w:val="Formatvorlage2"/>
        <w:rPr>
          <w:rFonts w:eastAsia="Calibri"/>
        </w:rPr>
      </w:pPr>
      <w:bookmarkStart w:id="185" w:name="_Toc178108201"/>
      <w:bookmarkStart w:id="186" w:name="_Toc193814009"/>
      <w:r>
        <w:rPr>
          <w:rFonts w:eastAsia="Calibri"/>
        </w:rPr>
        <w:t>Artikel 105 – Ethik- und Religionsunterricht</w:t>
      </w:r>
      <w:bookmarkEnd w:id="185"/>
      <w:bookmarkEnd w:id="186"/>
    </w:p>
    <w:p w14:paraId="37841715" w14:textId="77777777" w:rsidR="00DA1037" w:rsidRDefault="00012BE4" w:rsidP="00A76500">
      <w:pPr>
        <w:numPr>
          <w:ilvl w:val="0"/>
          <w:numId w:val="83"/>
        </w:numPr>
        <w:spacing w:after="0" w:line="256" w:lineRule="auto"/>
        <w:contextualSpacing/>
        <w:jc w:val="both"/>
        <w:rPr>
          <w:rFonts w:ascii="Melior" w:eastAsia="Calibri" w:hAnsi="Melior" w:cs="Times New Roman"/>
        </w:rPr>
      </w:pPr>
      <w:r w:rsidRPr="00012BE4">
        <w:rPr>
          <w:rFonts w:ascii="Melior" w:eastAsia="Calibri" w:hAnsi="Melior" w:cs="Times New Roman"/>
        </w:rPr>
        <w:t>Ethikunterricht und Religionsunterricht sind an den Schulen mit Ausnahme der bekenntnisgebundenen und bekenntnisfreien Schulen ordentliche Lehrfächer. Bis zum Eintritt der Religionsmündigkeit entscheiden die Erziehungsberechtigten, in welchem dieser Fächer ihr Kind unterrichtet wird.</w:t>
      </w:r>
    </w:p>
    <w:p w14:paraId="65EB6969" w14:textId="7DEAE5F0" w:rsidR="00DB73EC" w:rsidRPr="00DA1037" w:rsidRDefault="00DB73EC" w:rsidP="00A76500">
      <w:pPr>
        <w:numPr>
          <w:ilvl w:val="0"/>
          <w:numId w:val="83"/>
        </w:numPr>
        <w:spacing w:after="0" w:line="256" w:lineRule="auto"/>
        <w:contextualSpacing/>
        <w:jc w:val="both"/>
        <w:rPr>
          <w:rFonts w:ascii="Melior" w:eastAsia="Calibri" w:hAnsi="Melior" w:cs="Times New Roman"/>
        </w:rPr>
      </w:pPr>
      <w:r w:rsidRPr="00DA1037">
        <w:rPr>
          <w:rFonts w:ascii="Melior" w:eastAsia="Calibri" w:hAnsi="Melior" w:cs="Times New Roman"/>
        </w:rPr>
        <w:t xml:space="preserve">Der Freistaat kann die Kirchen und Religionsgemeinschaften bei der Anstellung neuer Lehrkräfte zur Unterrichtung </w:t>
      </w:r>
      <w:r w:rsidR="00DA1037" w:rsidRPr="00DA1037">
        <w:rPr>
          <w:rFonts w:ascii="Melior" w:eastAsia="Calibri" w:hAnsi="Melior" w:cs="Times New Roman"/>
        </w:rPr>
        <w:t>des Religionsunterricht in ihrer Religion zu Rate ziehen.</w:t>
      </w:r>
    </w:p>
    <w:p w14:paraId="5FCD3C6F" w14:textId="77777777" w:rsidR="00012BE4" w:rsidRDefault="00012BE4" w:rsidP="00A76500">
      <w:pPr>
        <w:numPr>
          <w:ilvl w:val="0"/>
          <w:numId w:val="83"/>
        </w:numPr>
        <w:spacing w:after="0" w:line="256" w:lineRule="auto"/>
        <w:contextualSpacing/>
        <w:jc w:val="both"/>
        <w:rPr>
          <w:rFonts w:ascii="Melior" w:eastAsia="Calibri" w:hAnsi="Melior" w:cs="Times New Roman"/>
        </w:rPr>
      </w:pPr>
      <w:r w:rsidRPr="00012BE4">
        <w:rPr>
          <w:rFonts w:ascii="Melior" w:eastAsia="Calibri" w:hAnsi="Melior" w:cs="Times New Roman"/>
        </w:rPr>
        <w:t>Kein Lehrer darf gegen seinen Willen verpflichtet werden, Religionsunterricht zu erteilen.</w:t>
      </w:r>
    </w:p>
    <w:p w14:paraId="137C8AA6" w14:textId="313D099B" w:rsidR="00DA1037" w:rsidRDefault="00DA1037" w:rsidP="00DA1037">
      <w:pPr>
        <w:pStyle w:val="Formatvorlage2"/>
        <w:rPr>
          <w:rFonts w:eastAsia="Calibri"/>
        </w:rPr>
      </w:pPr>
      <w:bookmarkStart w:id="187" w:name="_Toc178108202"/>
      <w:bookmarkStart w:id="188" w:name="_Toc193814010"/>
      <w:r>
        <w:rPr>
          <w:rFonts w:eastAsia="Calibri"/>
        </w:rPr>
        <w:t>Artikel 106 – Berufsbildung</w:t>
      </w:r>
      <w:bookmarkEnd w:id="187"/>
      <w:bookmarkEnd w:id="188"/>
    </w:p>
    <w:p w14:paraId="623DF52C" w14:textId="3D1F4C35" w:rsidR="00CB39D8" w:rsidRDefault="00CB39D8" w:rsidP="00CB39D8">
      <w:pPr>
        <w:spacing w:after="0" w:line="256" w:lineRule="auto"/>
        <w:contextualSpacing/>
        <w:jc w:val="both"/>
        <w:rPr>
          <w:rFonts w:ascii="Melior" w:eastAsia="Calibri" w:hAnsi="Melior" w:cs="Times New Roman"/>
        </w:rPr>
      </w:pPr>
      <w:r w:rsidRPr="00CB39D8">
        <w:rPr>
          <w:rFonts w:ascii="Melior" w:eastAsia="Calibri" w:hAnsi="Melior" w:cs="Times New Roman"/>
        </w:rPr>
        <w:t>Die Berufsbildung findet in den praktischen Ausbildungsstätten und in den beruflichen Schulen statt. Das Land fördert das Berufsschulwesen.</w:t>
      </w:r>
    </w:p>
    <w:p w14:paraId="3B2E29FC" w14:textId="21EAEEA8" w:rsidR="00CB39D8" w:rsidRDefault="00CB39D8" w:rsidP="00CB39D8">
      <w:pPr>
        <w:pStyle w:val="Formatvorlage2"/>
        <w:rPr>
          <w:rFonts w:eastAsia="Calibri"/>
        </w:rPr>
      </w:pPr>
      <w:bookmarkStart w:id="189" w:name="_Toc178108203"/>
      <w:bookmarkStart w:id="190" w:name="_Toc193814011"/>
      <w:r>
        <w:rPr>
          <w:rFonts w:eastAsia="Calibri"/>
        </w:rPr>
        <w:t>Artikel 107 – Hochschulfreiheit</w:t>
      </w:r>
      <w:bookmarkEnd w:id="189"/>
      <w:bookmarkEnd w:id="190"/>
    </w:p>
    <w:p w14:paraId="107C99A2" w14:textId="77777777" w:rsidR="00574A82" w:rsidRPr="00574A82" w:rsidRDefault="00574A82" w:rsidP="00A76500">
      <w:pPr>
        <w:numPr>
          <w:ilvl w:val="0"/>
          <w:numId w:val="84"/>
        </w:numPr>
        <w:spacing w:after="0" w:line="256" w:lineRule="auto"/>
        <w:contextualSpacing/>
        <w:jc w:val="both"/>
        <w:rPr>
          <w:rFonts w:ascii="Melior" w:eastAsia="Calibri" w:hAnsi="Melior" w:cs="Times New Roman"/>
        </w:rPr>
      </w:pPr>
      <w:r w:rsidRPr="00574A82">
        <w:rPr>
          <w:rFonts w:ascii="Melior" w:eastAsia="Calibri" w:hAnsi="Melior" w:cs="Times New Roman"/>
        </w:rPr>
        <w:t>Die Hochschule ist frei in Forschung und Lehre.</w:t>
      </w:r>
    </w:p>
    <w:p w14:paraId="171E958D" w14:textId="1E1AD156" w:rsidR="00574A82" w:rsidRPr="00574A82" w:rsidRDefault="00574A82" w:rsidP="00A76500">
      <w:pPr>
        <w:numPr>
          <w:ilvl w:val="0"/>
          <w:numId w:val="84"/>
        </w:numPr>
        <w:spacing w:after="0" w:line="256" w:lineRule="auto"/>
        <w:contextualSpacing/>
        <w:jc w:val="both"/>
        <w:rPr>
          <w:rFonts w:ascii="Melior" w:eastAsia="Calibri" w:hAnsi="Melior" w:cs="Times New Roman"/>
        </w:rPr>
      </w:pPr>
      <w:r w:rsidRPr="00574A82">
        <w:rPr>
          <w:rFonts w:ascii="Melior" w:eastAsia="Calibri" w:hAnsi="Melior" w:cs="Times New Roman"/>
        </w:rPr>
        <w:t>Die Hochschule hat unbeschadet der Aufsicht des Freistaates das Recht auf eine ihrem besonderen Charakter entsprechende Selbstverwaltung im Rahmen der Gesetze und ihrer vom Freistaat anerkannten Satzungen. An dieser Selbstverwaltung sind auch die Studierenden zu beteiligen.</w:t>
      </w:r>
    </w:p>
    <w:p w14:paraId="0B5BF075" w14:textId="77777777" w:rsidR="00574A82" w:rsidRPr="00574A82" w:rsidRDefault="00574A82" w:rsidP="00A76500">
      <w:pPr>
        <w:numPr>
          <w:ilvl w:val="0"/>
          <w:numId w:val="84"/>
        </w:numPr>
        <w:spacing w:after="0" w:line="256" w:lineRule="auto"/>
        <w:contextualSpacing/>
        <w:jc w:val="both"/>
        <w:rPr>
          <w:rFonts w:ascii="Melior" w:eastAsia="Calibri" w:hAnsi="Melior" w:cs="Times New Roman"/>
        </w:rPr>
      </w:pPr>
      <w:r w:rsidRPr="00574A82">
        <w:rPr>
          <w:rFonts w:ascii="Melior" w:eastAsia="Calibri" w:hAnsi="Melior" w:cs="Times New Roman"/>
        </w:rPr>
        <w:t>Bei der Berufung des Lehrkörpers wirkt die Hochschule durch Ausübung des Vorschlagsrechtes mit.</w:t>
      </w:r>
    </w:p>
    <w:p w14:paraId="25DF4D62" w14:textId="25766D94" w:rsidR="00574A82" w:rsidRDefault="00574A82" w:rsidP="00A76500">
      <w:pPr>
        <w:numPr>
          <w:ilvl w:val="0"/>
          <w:numId w:val="84"/>
        </w:numPr>
        <w:spacing w:after="0" w:line="256" w:lineRule="auto"/>
        <w:contextualSpacing/>
        <w:jc w:val="both"/>
        <w:rPr>
          <w:rFonts w:ascii="Melior" w:eastAsia="Calibri" w:hAnsi="Melior" w:cs="Times New Roman"/>
        </w:rPr>
      </w:pPr>
      <w:r w:rsidRPr="00574A82">
        <w:rPr>
          <w:rFonts w:ascii="Melior" w:eastAsia="Calibri" w:hAnsi="Melior" w:cs="Times New Roman"/>
        </w:rPr>
        <w:t>Hochschulen in freier Trägerschaft sind zulässig. Das Nähere bestimmt ein Gesetz.</w:t>
      </w:r>
    </w:p>
    <w:p w14:paraId="539040AC" w14:textId="3FDF3207" w:rsidR="00574A82" w:rsidRDefault="00574A82" w:rsidP="00574A82">
      <w:pPr>
        <w:pStyle w:val="Formatvorlage2"/>
        <w:rPr>
          <w:rFonts w:eastAsia="Calibri"/>
        </w:rPr>
      </w:pPr>
      <w:bookmarkStart w:id="191" w:name="_Toc178108204"/>
      <w:bookmarkStart w:id="192" w:name="_Toc193814012"/>
      <w:r>
        <w:rPr>
          <w:rFonts w:eastAsia="Calibri"/>
        </w:rPr>
        <w:t>Artikel 108 – Erwachsenenbildung</w:t>
      </w:r>
      <w:bookmarkEnd w:id="191"/>
      <w:bookmarkEnd w:id="192"/>
    </w:p>
    <w:p w14:paraId="3BD60CE0" w14:textId="37A0EED3" w:rsidR="00574A82" w:rsidRDefault="00574A82" w:rsidP="00A76500">
      <w:pPr>
        <w:numPr>
          <w:ilvl w:val="0"/>
          <w:numId w:val="85"/>
        </w:numPr>
        <w:spacing w:after="0" w:line="256" w:lineRule="auto"/>
        <w:contextualSpacing/>
        <w:jc w:val="both"/>
        <w:rPr>
          <w:rFonts w:ascii="Melior" w:eastAsia="Calibri" w:hAnsi="Melior" w:cs="Times New Roman"/>
        </w:rPr>
      </w:pPr>
      <w:r>
        <w:rPr>
          <w:rFonts w:ascii="Melior" w:eastAsia="Calibri" w:hAnsi="Melior" w:cs="Times New Roman"/>
        </w:rPr>
        <w:t>Erwachsenenbildung ist zu fördern.</w:t>
      </w:r>
    </w:p>
    <w:p w14:paraId="16593692" w14:textId="766D4E56" w:rsidR="0032070F" w:rsidRDefault="00574A82" w:rsidP="00A76500">
      <w:pPr>
        <w:numPr>
          <w:ilvl w:val="0"/>
          <w:numId w:val="85"/>
        </w:numPr>
        <w:spacing w:after="0" w:line="256" w:lineRule="auto"/>
        <w:contextualSpacing/>
        <w:jc w:val="both"/>
        <w:rPr>
          <w:rFonts w:ascii="Melior" w:eastAsia="Calibri" w:hAnsi="Melior" w:cs="Times New Roman"/>
        </w:rPr>
      </w:pPr>
      <w:r>
        <w:rPr>
          <w:rFonts w:ascii="Melior" w:eastAsia="Calibri" w:hAnsi="Melior" w:cs="Times New Roman"/>
        </w:rPr>
        <w:t>Einrichtungen der Erwachsenenbildung können außer durch den Freistaat und die Träger der Selbstverwaltung auch durch freie Träger unterhalten werden.</w:t>
      </w:r>
    </w:p>
    <w:p w14:paraId="2CF88CA5" w14:textId="52950B8D" w:rsidR="00574A82" w:rsidRDefault="00574A82" w:rsidP="00574A82">
      <w:pPr>
        <w:spacing w:after="0" w:line="256" w:lineRule="auto"/>
        <w:contextualSpacing/>
        <w:jc w:val="both"/>
        <w:rPr>
          <w:rFonts w:ascii="Melior" w:eastAsia="Calibri" w:hAnsi="Melior" w:cs="Times New Roman"/>
        </w:rPr>
      </w:pPr>
    </w:p>
    <w:p w14:paraId="16F087EF" w14:textId="77777777" w:rsidR="00574A82" w:rsidRDefault="00574A82" w:rsidP="00574A82">
      <w:pPr>
        <w:spacing w:after="0" w:line="256" w:lineRule="auto"/>
        <w:contextualSpacing/>
        <w:jc w:val="both"/>
        <w:rPr>
          <w:rFonts w:ascii="Melior" w:eastAsia="Calibri" w:hAnsi="Melior" w:cs="Times New Roman"/>
        </w:rPr>
      </w:pPr>
    </w:p>
    <w:p w14:paraId="02DA605A" w14:textId="77777777" w:rsidR="00574A82" w:rsidRDefault="00574A82" w:rsidP="00574A82">
      <w:pPr>
        <w:spacing w:after="0" w:line="256" w:lineRule="auto"/>
        <w:contextualSpacing/>
        <w:jc w:val="both"/>
        <w:rPr>
          <w:rFonts w:ascii="Melior" w:eastAsia="Calibri" w:hAnsi="Melior" w:cs="Times New Roman"/>
        </w:rPr>
      </w:pPr>
    </w:p>
    <w:p w14:paraId="6A5A58B2" w14:textId="77777777" w:rsidR="00574A82" w:rsidRDefault="00574A82" w:rsidP="00574A82">
      <w:pPr>
        <w:spacing w:after="0" w:line="256" w:lineRule="auto"/>
        <w:contextualSpacing/>
        <w:jc w:val="both"/>
        <w:rPr>
          <w:rFonts w:ascii="Melior" w:eastAsia="Calibri" w:hAnsi="Melior" w:cs="Times New Roman"/>
        </w:rPr>
      </w:pPr>
    </w:p>
    <w:p w14:paraId="34663418" w14:textId="77777777" w:rsidR="00574A82" w:rsidRDefault="00574A82" w:rsidP="00574A82">
      <w:pPr>
        <w:spacing w:after="0" w:line="256" w:lineRule="auto"/>
        <w:contextualSpacing/>
        <w:jc w:val="both"/>
        <w:rPr>
          <w:rFonts w:ascii="Melior" w:eastAsia="Calibri" w:hAnsi="Melior" w:cs="Times New Roman"/>
        </w:rPr>
      </w:pPr>
    </w:p>
    <w:p w14:paraId="43DBB271" w14:textId="77777777" w:rsidR="00574A82" w:rsidRDefault="00574A82" w:rsidP="00574A82">
      <w:pPr>
        <w:spacing w:after="0" w:line="256" w:lineRule="auto"/>
        <w:contextualSpacing/>
        <w:jc w:val="both"/>
        <w:rPr>
          <w:rFonts w:ascii="Melior" w:eastAsia="Calibri" w:hAnsi="Melior" w:cs="Times New Roman"/>
        </w:rPr>
      </w:pPr>
    </w:p>
    <w:p w14:paraId="4FD40774" w14:textId="77777777" w:rsidR="00574A82" w:rsidRDefault="00574A82" w:rsidP="00574A82">
      <w:pPr>
        <w:spacing w:after="0" w:line="256" w:lineRule="auto"/>
        <w:contextualSpacing/>
        <w:jc w:val="both"/>
        <w:rPr>
          <w:rFonts w:ascii="Melior" w:eastAsia="Calibri" w:hAnsi="Melior" w:cs="Times New Roman"/>
        </w:rPr>
      </w:pPr>
    </w:p>
    <w:p w14:paraId="2B9BE7F6" w14:textId="74010398" w:rsidR="00574A82" w:rsidRDefault="00574A82" w:rsidP="00574A82">
      <w:pPr>
        <w:pStyle w:val="Formatvorlage1"/>
        <w:rPr>
          <w:rFonts w:eastAsia="Calibri"/>
        </w:rPr>
      </w:pPr>
      <w:bookmarkStart w:id="193" w:name="_Toc193813871"/>
      <w:bookmarkStart w:id="194" w:name="_Toc193814013"/>
      <w:r>
        <w:rPr>
          <w:rFonts w:eastAsia="Calibri"/>
        </w:rPr>
        <w:t>X. Abschnitt – Die Kirchen und Religionsgemeinschaften</w:t>
      </w:r>
      <w:bookmarkEnd w:id="193"/>
      <w:bookmarkEnd w:id="194"/>
    </w:p>
    <w:p w14:paraId="43BF51AD" w14:textId="7F9737FD" w:rsidR="00574A82" w:rsidRDefault="007D067F" w:rsidP="007D067F">
      <w:pPr>
        <w:pStyle w:val="Formatvorlage2"/>
        <w:rPr>
          <w:rFonts w:eastAsia="Calibri"/>
        </w:rPr>
      </w:pPr>
      <w:bookmarkStart w:id="195" w:name="_Toc178108205"/>
      <w:bookmarkStart w:id="196" w:name="_Toc193814014"/>
      <w:r>
        <w:rPr>
          <w:rFonts w:eastAsia="Calibri"/>
        </w:rPr>
        <w:t>Artikel 109 – Bedeutung der Kirchen, Diakonische Arbeit</w:t>
      </w:r>
      <w:bookmarkEnd w:id="195"/>
      <w:bookmarkEnd w:id="196"/>
    </w:p>
    <w:p w14:paraId="3F8B35A5" w14:textId="03B8B5E9" w:rsidR="002818E4" w:rsidRDefault="002818E4" w:rsidP="00A76500">
      <w:pPr>
        <w:numPr>
          <w:ilvl w:val="0"/>
          <w:numId w:val="86"/>
        </w:numPr>
        <w:spacing w:after="0" w:line="256" w:lineRule="auto"/>
        <w:contextualSpacing/>
        <w:jc w:val="both"/>
        <w:rPr>
          <w:rFonts w:ascii="Melior" w:eastAsia="Calibri" w:hAnsi="Melior" w:cs="Times New Roman"/>
        </w:rPr>
      </w:pPr>
      <w:r w:rsidRPr="002818E4">
        <w:rPr>
          <w:rFonts w:ascii="Melior" w:eastAsia="Calibri" w:hAnsi="Melior" w:cs="Times New Roman"/>
        </w:rPr>
        <w:t>Die Bedeutung der Kirchen und Religionsgemeinschaften für die Bewahrung und Festigung der religiösen Grundlagen des menschlichen Lebens wird anerkannt.</w:t>
      </w:r>
    </w:p>
    <w:p w14:paraId="32529F8C" w14:textId="75E1E87F" w:rsidR="000E2696" w:rsidRPr="000E2696" w:rsidRDefault="000E2696" w:rsidP="00A76500">
      <w:pPr>
        <w:numPr>
          <w:ilvl w:val="0"/>
          <w:numId w:val="86"/>
        </w:numPr>
        <w:spacing w:after="0" w:line="256" w:lineRule="auto"/>
        <w:contextualSpacing/>
        <w:jc w:val="both"/>
        <w:rPr>
          <w:rFonts w:ascii="Melior" w:eastAsia="Calibri" w:hAnsi="Melior" w:cs="Times New Roman"/>
        </w:rPr>
      </w:pPr>
      <w:r>
        <w:rPr>
          <w:rFonts w:ascii="Melior" w:eastAsia="Calibri" w:hAnsi="Melior" w:cs="Times New Roman"/>
        </w:rPr>
        <w:t>Es besteht keine Staatskirche.</w:t>
      </w:r>
    </w:p>
    <w:p w14:paraId="43529455" w14:textId="57FC19D8" w:rsidR="002818E4" w:rsidRPr="002818E4" w:rsidRDefault="002818E4" w:rsidP="00A76500">
      <w:pPr>
        <w:numPr>
          <w:ilvl w:val="0"/>
          <w:numId w:val="86"/>
        </w:numPr>
        <w:spacing w:after="0" w:line="256" w:lineRule="auto"/>
        <w:contextualSpacing/>
        <w:jc w:val="both"/>
        <w:rPr>
          <w:rFonts w:ascii="Melior" w:eastAsia="Calibri" w:hAnsi="Melior" w:cs="Times New Roman"/>
        </w:rPr>
      </w:pPr>
      <w:r w:rsidRPr="002818E4">
        <w:rPr>
          <w:rFonts w:ascii="Melior" w:eastAsia="Calibri" w:hAnsi="Melior" w:cs="Times New Roman"/>
        </w:rPr>
        <w:t>Die Kirchen und Religionsgemeinschaften sind vom Staat getrennt. Sie entfalten sich bei der Erfüllung ihrer Aufgaben im Rahmen des für alle geltenden Gesetzes frei von staatlichen Eingriffen. Die</w:t>
      </w:r>
      <w:r>
        <w:rPr>
          <w:rFonts w:ascii="Melior" w:eastAsia="Calibri" w:hAnsi="Melior" w:cs="Times New Roman"/>
        </w:rPr>
        <w:t xml:space="preserve"> </w:t>
      </w:r>
      <w:r w:rsidRPr="002818E4">
        <w:rPr>
          <w:rFonts w:ascii="Melior" w:eastAsia="Calibri" w:hAnsi="Melior" w:cs="Times New Roman"/>
        </w:rPr>
        <w:t>Beziehungen des Landes zu den Kirchen und Religionsgemeinschaften werden im Übrigen durch Vertrag geregelt.</w:t>
      </w:r>
    </w:p>
    <w:p w14:paraId="4EAA22EC" w14:textId="2DF064A5" w:rsidR="000E2696" w:rsidRDefault="002818E4" w:rsidP="00A76500">
      <w:pPr>
        <w:numPr>
          <w:ilvl w:val="0"/>
          <w:numId w:val="86"/>
        </w:numPr>
        <w:spacing w:after="0" w:line="256" w:lineRule="auto"/>
        <w:contextualSpacing/>
        <w:jc w:val="both"/>
        <w:rPr>
          <w:rFonts w:ascii="Melior" w:eastAsia="Calibri" w:hAnsi="Melior" w:cs="Times New Roman"/>
        </w:rPr>
      </w:pPr>
      <w:r w:rsidRPr="002818E4">
        <w:rPr>
          <w:rFonts w:ascii="Melior" w:eastAsia="Calibri" w:hAnsi="Melior" w:cs="Times New Roman"/>
        </w:rPr>
        <w:t>Die diakonische und karitative Arbeit der Kirchen und Religionsgemeinschaften wird gewährleistet.</w:t>
      </w:r>
    </w:p>
    <w:p w14:paraId="22E7CA22" w14:textId="43920A5E" w:rsidR="000E2696" w:rsidRDefault="000E2696" w:rsidP="000E2696">
      <w:pPr>
        <w:pStyle w:val="Formatvorlage2"/>
        <w:rPr>
          <w:rFonts w:eastAsia="Calibri"/>
        </w:rPr>
      </w:pPr>
      <w:bookmarkStart w:id="197" w:name="_Toc178108206"/>
      <w:bookmarkStart w:id="198" w:name="_Toc193814015"/>
      <w:r>
        <w:rPr>
          <w:rFonts w:eastAsia="Calibri"/>
        </w:rPr>
        <w:t>Artikel 110 – Gemeinnützige Einrichtung in kirchlicher oder freier Trägerschaft</w:t>
      </w:r>
      <w:bookmarkEnd w:id="197"/>
      <w:bookmarkEnd w:id="198"/>
    </w:p>
    <w:p w14:paraId="0BF6479E" w14:textId="4E139FCE" w:rsidR="00B914AF" w:rsidRPr="00B914AF" w:rsidRDefault="00B914AF" w:rsidP="00A76500">
      <w:pPr>
        <w:numPr>
          <w:ilvl w:val="0"/>
          <w:numId w:val="87"/>
        </w:numPr>
        <w:spacing w:after="0" w:line="256" w:lineRule="auto"/>
        <w:contextualSpacing/>
        <w:jc w:val="both"/>
        <w:rPr>
          <w:rFonts w:ascii="Melior" w:eastAsia="Calibri" w:hAnsi="Melior" w:cs="Times New Roman"/>
        </w:rPr>
      </w:pPr>
      <w:r w:rsidRPr="00B914AF">
        <w:rPr>
          <w:rFonts w:ascii="Melior" w:eastAsia="Calibri" w:hAnsi="Melior" w:cs="Times New Roman"/>
        </w:rPr>
        <w:t>Werden durch die Kirchen und Religionsgemeinschaften im öffentlichen Interesse liegende</w:t>
      </w:r>
      <w:r>
        <w:rPr>
          <w:rFonts w:ascii="Melior" w:eastAsia="Calibri" w:hAnsi="Melior" w:cs="Times New Roman"/>
        </w:rPr>
        <w:t xml:space="preserve"> </w:t>
      </w:r>
      <w:r w:rsidRPr="00B914AF">
        <w:rPr>
          <w:rFonts w:ascii="Melior" w:eastAsia="Calibri" w:hAnsi="Melior" w:cs="Times New Roman"/>
        </w:rPr>
        <w:t>gemeinnützige Einrichtungen oder Anstalten unterhalten, so besteht Anspruch auf angemessene Kostenerstattung durch das Land nach Maßgabe der Gesetze.</w:t>
      </w:r>
    </w:p>
    <w:p w14:paraId="02261E9E" w14:textId="77777777" w:rsidR="00B914AF" w:rsidRDefault="00B914AF" w:rsidP="00A76500">
      <w:pPr>
        <w:numPr>
          <w:ilvl w:val="0"/>
          <w:numId w:val="87"/>
        </w:numPr>
        <w:spacing w:after="0" w:line="256" w:lineRule="auto"/>
        <w:contextualSpacing/>
        <w:jc w:val="both"/>
        <w:rPr>
          <w:rFonts w:ascii="Melior" w:eastAsia="Calibri" w:hAnsi="Melior" w:cs="Times New Roman"/>
        </w:rPr>
      </w:pPr>
      <w:r w:rsidRPr="00B914AF">
        <w:rPr>
          <w:rFonts w:ascii="Melior" w:eastAsia="Calibri" w:hAnsi="Melior" w:cs="Times New Roman"/>
        </w:rPr>
        <w:t>Freie Träger mit vergleichbarer Tätigkeit und gleichwertigen Leistungen haben den gleichen Anspruch.</w:t>
      </w:r>
    </w:p>
    <w:p w14:paraId="117DF11A" w14:textId="105930BF" w:rsidR="00B914AF" w:rsidRDefault="00B914AF" w:rsidP="00B914AF">
      <w:pPr>
        <w:pStyle w:val="Formatvorlage2"/>
        <w:rPr>
          <w:rFonts w:eastAsia="Calibri"/>
        </w:rPr>
      </w:pPr>
      <w:bookmarkStart w:id="199" w:name="_Toc178108207"/>
      <w:bookmarkStart w:id="200" w:name="_Toc193814016"/>
      <w:r>
        <w:rPr>
          <w:rFonts w:eastAsia="Calibri"/>
        </w:rPr>
        <w:t>Artikel 111 – Kirche Lehranstalten, Theologische religionspädagogische Lehrstühle</w:t>
      </w:r>
      <w:bookmarkEnd w:id="199"/>
      <w:bookmarkEnd w:id="200"/>
    </w:p>
    <w:p w14:paraId="3E10476C" w14:textId="76F3F80B" w:rsidR="004E5053" w:rsidRPr="004E5053" w:rsidRDefault="004E5053" w:rsidP="00A76500">
      <w:pPr>
        <w:numPr>
          <w:ilvl w:val="0"/>
          <w:numId w:val="88"/>
        </w:numPr>
        <w:spacing w:after="0" w:line="256" w:lineRule="auto"/>
        <w:contextualSpacing/>
        <w:jc w:val="both"/>
        <w:rPr>
          <w:rFonts w:ascii="Melior" w:eastAsia="Calibri" w:hAnsi="Melior" w:cs="Times New Roman"/>
        </w:rPr>
      </w:pPr>
      <w:r w:rsidRPr="004E5053">
        <w:rPr>
          <w:rFonts w:ascii="Melior" w:eastAsia="Calibri" w:hAnsi="Melior" w:cs="Times New Roman"/>
        </w:rPr>
        <w:t>Die Kirchen und Religionsgemeinschaften sind berechtigt, zur Ausbildung von Pfarrern und kirchlichen Mitarbeitern eigene Lehreinrichtungen zu unterhalten. Diese sind staatlichen Lehreinrichtungen gleichgestellt, wenn sie den schul- und hochschulrechtlichen Bestimmungen entsprechen.</w:t>
      </w:r>
    </w:p>
    <w:p w14:paraId="2FDA7786" w14:textId="28015B4F" w:rsidR="00B914AF" w:rsidRDefault="004E5053" w:rsidP="00A76500">
      <w:pPr>
        <w:numPr>
          <w:ilvl w:val="0"/>
          <w:numId w:val="88"/>
        </w:numPr>
        <w:spacing w:after="0" w:line="256" w:lineRule="auto"/>
        <w:contextualSpacing/>
        <w:jc w:val="both"/>
        <w:rPr>
          <w:rFonts w:ascii="Melior" w:eastAsia="Calibri" w:hAnsi="Melior" w:cs="Times New Roman"/>
        </w:rPr>
      </w:pPr>
      <w:r w:rsidRPr="004E5053">
        <w:rPr>
          <w:rFonts w:ascii="Melior" w:eastAsia="Calibri" w:hAnsi="Melior" w:cs="Times New Roman"/>
        </w:rPr>
        <w:t>Die Lehrstühle an theologischen Fakultäten und die Lehrstühle für Religionspädagogik werden im Benehmen mit der Kirche besetzt. Abweichende Vereinbarungen bleiben unberührt.</w:t>
      </w:r>
    </w:p>
    <w:p w14:paraId="67A33EF8" w14:textId="71273FA4" w:rsidR="004E5053" w:rsidRDefault="004E5053" w:rsidP="004E5053">
      <w:pPr>
        <w:pStyle w:val="Formatvorlage2"/>
        <w:rPr>
          <w:rFonts w:eastAsia="Calibri"/>
        </w:rPr>
      </w:pPr>
      <w:bookmarkStart w:id="201" w:name="_Toc178108208"/>
      <w:bookmarkStart w:id="202" w:name="_Toc193814017"/>
      <w:r>
        <w:rPr>
          <w:rFonts w:eastAsia="Calibri"/>
        </w:rPr>
        <w:t>Artikel 112 – Staatsleistungen an die Kirche</w:t>
      </w:r>
      <w:bookmarkEnd w:id="201"/>
      <w:bookmarkEnd w:id="202"/>
    </w:p>
    <w:p w14:paraId="0E7B6E19" w14:textId="2984A4FD" w:rsidR="00BC7D09" w:rsidRPr="00BC7D09" w:rsidRDefault="00BC7D09" w:rsidP="00A76500">
      <w:pPr>
        <w:numPr>
          <w:ilvl w:val="0"/>
          <w:numId w:val="89"/>
        </w:numPr>
        <w:spacing w:after="0" w:line="256" w:lineRule="auto"/>
        <w:contextualSpacing/>
        <w:jc w:val="both"/>
        <w:rPr>
          <w:rFonts w:ascii="Melior" w:eastAsia="Calibri" w:hAnsi="Melior" w:cs="Times New Roman"/>
        </w:rPr>
      </w:pPr>
      <w:r w:rsidRPr="00BC7D09">
        <w:rPr>
          <w:rFonts w:ascii="Melior" w:eastAsia="Calibri" w:hAnsi="Melior" w:cs="Times New Roman"/>
        </w:rPr>
        <w:t>Die auf Gesetz, Vertrag oder besonderen Rechtstiteln beruhenden Leistungen des Landes an die</w:t>
      </w:r>
      <w:r>
        <w:rPr>
          <w:rFonts w:ascii="Melior" w:eastAsia="Calibri" w:hAnsi="Melior" w:cs="Times New Roman"/>
        </w:rPr>
        <w:t xml:space="preserve"> </w:t>
      </w:r>
      <w:r w:rsidRPr="00BC7D09">
        <w:rPr>
          <w:rFonts w:ascii="Melior" w:eastAsia="Calibri" w:hAnsi="Melior" w:cs="Times New Roman"/>
        </w:rPr>
        <w:t>Kirchen werden gewährleistet.</w:t>
      </w:r>
    </w:p>
    <w:p w14:paraId="7A79C82F" w14:textId="47557BF5" w:rsidR="007D40D1" w:rsidRPr="009617A7" w:rsidRDefault="007D40D1" w:rsidP="007D40D1">
      <w:pPr>
        <w:numPr>
          <w:ilvl w:val="0"/>
          <w:numId w:val="89"/>
        </w:numPr>
        <w:spacing w:after="0" w:line="256" w:lineRule="auto"/>
        <w:contextualSpacing/>
        <w:jc w:val="both"/>
        <w:rPr>
          <w:rFonts w:ascii="Melior" w:eastAsia="Calibri" w:hAnsi="Melior" w:cs="Times New Roman"/>
        </w:rPr>
      </w:pPr>
      <w:r>
        <w:rPr>
          <w:rFonts w:ascii="Melior" w:eastAsia="Calibri" w:hAnsi="Melior" w:cs="Times New Roman"/>
        </w:rPr>
        <w:t>Ausschließlich für</w:t>
      </w:r>
      <w:r w:rsidR="00BC7D09" w:rsidRPr="00BC7D09">
        <w:rPr>
          <w:rFonts w:ascii="Melior" w:eastAsia="Calibri" w:hAnsi="Melior" w:cs="Times New Roman"/>
        </w:rPr>
        <w:t xml:space="preserve"> Baudenkmale der Kirchen und Religionsgemeinschaften sind, unbeschadet des Eigentumsrechtes,</w:t>
      </w:r>
      <w:r w:rsidR="00BC7D09">
        <w:rPr>
          <w:rFonts w:ascii="Melior" w:eastAsia="Calibri" w:hAnsi="Melior" w:cs="Times New Roman"/>
        </w:rPr>
        <w:t xml:space="preserve"> </w:t>
      </w:r>
      <w:r w:rsidR="00BC7D09" w:rsidRPr="00BC7D09">
        <w:rPr>
          <w:rFonts w:ascii="Melior" w:eastAsia="Calibri" w:hAnsi="Melior" w:cs="Times New Roman"/>
        </w:rPr>
        <w:t>Kulturgut der Allgemeinheit. Für ihre bauliche Unterhaltung haben die Kirchen und</w:t>
      </w:r>
      <w:r w:rsidR="00BC7D09">
        <w:rPr>
          <w:rFonts w:ascii="Melior" w:eastAsia="Calibri" w:hAnsi="Melior" w:cs="Times New Roman"/>
        </w:rPr>
        <w:t xml:space="preserve"> </w:t>
      </w:r>
      <w:r w:rsidR="00BC7D09" w:rsidRPr="00BC7D09">
        <w:rPr>
          <w:rFonts w:ascii="Melior" w:eastAsia="Calibri" w:hAnsi="Melior" w:cs="Times New Roman"/>
        </w:rPr>
        <w:t>Religionsgemeinschaften daher Anspruch auf angemessene Kostenerstattung durch das Land nach Maßgabe der Gesetze.</w:t>
      </w:r>
    </w:p>
    <w:p w14:paraId="36C51364" w14:textId="4D3CB78B" w:rsidR="007D40D1" w:rsidRDefault="007D40D1" w:rsidP="007D40D1">
      <w:pPr>
        <w:pStyle w:val="Formatvorlage1"/>
        <w:rPr>
          <w:rFonts w:eastAsia="Calibri"/>
        </w:rPr>
      </w:pPr>
      <w:bookmarkStart w:id="203" w:name="_Toc193813872"/>
      <w:bookmarkStart w:id="204" w:name="_Toc193814018"/>
      <w:r>
        <w:rPr>
          <w:rFonts w:eastAsia="Calibri"/>
        </w:rPr>
        <w:t>XI. Abschnitt – Übergangs- und Schlussbestimmungen</w:t>
      </w:r>
      <w:bookmarkEnd w:id="203"/>
      <w:bookmarkEnd w:id="204"/>
    </w:p>
    <w:p w14:paraId="7E81FC6E" w14:textId="360E29F7" w:rsidR="00280373" w:rsidRDefault="00280373" w:rsidP="0047275D">
      <w:pPr>
        <w:pStyle w:val="Formatvorlage2"/>
        <w:rPr>
          <w:rFonts w:eastAsia="Calibri"/>
        </w:rPr>
      </w:pPr>
      <w:bookmarkStart w:id="205" w:name="_Toc178108209"/>
      <w:bookmarkStart w:id="206" w:name="_Toc193814019"/>
      <w:r>
        <w:rPr>
          <w:rFonts w:eastAsia="Calibri"/>
        </w:rPr>
        <w:t>Artikel 113 – Notstand, Notparlament</w:t>
      </w:r>
      <w:bookmarkEnd w:id="205"/>
      <w:bookmarkEnd w:id="206"/>
    </w:p>
    <w:p w14:paraId="6A66E751" w14:textId="371B5B82" w:rsidR="00781951" w:rsidRPr="00781951" w:rsidRDefault="00781951" w:rsidP="00A76500">
      <w:pPr>
        <w:numPr>
          <w:ilvl w:val="0"/>
          <w:numId w:val="90"/>
        </w:numPr>
        <w:spacing w:after="0" w:line="256" w:lineRule="auto"/>
        <w:contextualSpacing/>
        <w:jc w:val="both"/>
        <w:rPr>
          <w:rFonts w:ascii="Melior" w:eastAsia="Calibri" w:hAnsi="Melior" w:cs="Times New Roman"/>
        </w:rPr>
      </w:pPr>
      <w:r w:rsidRPr="00781951">
        <w:rPr>
          <w:rFonts w:ascii="Melior" w:eastAsia="Calibri" w:hAnsi="Melior" w:cs="Times New Roman"/>
        </w:rPr>
        <w:t>Ist bei drohender Gefahr für den Bestand oder die freiheitliche demokratische Grundordnung des</w:t>
      </w:r>
      <w:r>
        <w:rPr>
          <w:rFonts w:ascii="Melior" w:eastAsia="Calibri" w:hAnsi="Melior" w:cs="Times New Roman"/>
        </w:rPr>
        <w:t xml:space="preserve"> </w:t>
      </w:r>
      <w:r w:rsidRPr="00781951">
        <w:rPr>
          <w:rFonts w:ascii="Melior" w:eastAsia="Calibri" w:hAnsi="Melior" w:cs="Times New Roman"/>
        </w:rPr>
        <w:t>Landes oder für die lebensnotwendige Versorgung der Bevölkerung sowie bei einem Notstand infolge einer Naturkatastrophe oder eines besonders schweren Unglücksfalles der Landtag verhindert, sich alsbald zu versammeln, so nimmt ein aus allen Fraktionen des Landtages gebildeter Ausschuss des Landtages als Notparlament die Rechte des Landtages wahr. Die Verfassung darf durch ein von diesem Ausschuss beschlossenes Gesetz nicht geändert werden. Die Befugnis, dem Ministerpräsidenten das Vertrauen zu entziehen, steht dem Ausschuss nicht zu.</w:t>
      </w:r>
    </w:p>
    <w:p w14:paraId="08C4FA1A" w14:textId="24A55221" w:rsidR="00781951" w:rsidRPr="00781951" w:rsidRDefault="00781951" w:rsidP="00A76500">
      <w:pPr>
        <w:numPr>
          <w:ilvl w:val="0"/>
          <w:numId w:val="90"/>
        </w:numPr>
        <w:spacing w:after="0" w:line="256" w:lineRule="auto"/>
        <w:contextualSpacing/>
        <w:jc w:val="both"/>
        <w:rPr>
          <w:rFonts w:ascii="Melior" w:eastAsia="Calibri" w:hAnsi="Melior" w:cs="Times New Roman"/>
        </w:rPr>
      </w:pPr>
      <w:r w:rsidRPr="00781951">
        <w:rPr>
          <w:rFonts w:ascii="Melior" w:eastAsia="Calibri" w:hAnsi="Melior" w:cs="Times New Roman"/>
        </w:rPr>
        <w:t>Solange eine Gefahr für den Bestand oder die freiheitliche demokratische Grundordnung des Landes droht, finden durch das Volk vorzunehmende Wahlen und Abstimmungen nicht statt.</w:t>
      </w:r>
      <w:r w:rsidR="001354F3">
        <w:rPr>
          <w:rFonts w:ascii="Melior" w:eastAsia="Calibri" w:hAnsi="Melior" w:cs="Times New Roman"/>
        </w:rPr>
        <w:t xml:space="preserve"> </w:t>
      </w:r>
      <w:r w:rsidRPr="00781951">
        <w:rPr>
          <w:rFonts w:ascii="Melior" w:eastAsia="Calibri" w:hAnsi="Melior" w:cs="Times New Roman"/>
        </w:rPr>
        <w:t>Die Feststellung, dass Wahlen und Abstimmungen nicht stattfinden, trifft der Landtag mit einer Mehrheit von zwei Dritteln seiner Mitglieder. Ist der Landtag verhindert, sich alsbald zu versammeln, so trifft der in Absatz 1 genannte Ausschuss die Feststellung mit einer Mehrheit von zwei Dritteln seiner Mitglieder. Die verschobenen Wahlen und Abstimmungen sind innerhalb von sechs Monaten, nachdem der Landtag festgestellt hat, dass die Gefahr beendet ist, durchzuführen. Die Amtsdauer der in Betracht kommenden Personen und Körperschaften verlängert sich bis zum Ablauf des Tages der Neuwahl.</w:t>
      </w:r>
    </w:p>
    <w:p w14:paraId="07BB6B99" w14:textId="754C8E08" w:rsidR="00781951" w:rsidRPr="00781951" w:rsidRDefault="00781951" w:rsidP="00A76500">
      <w:pPr>
        <w:numPr>
          <w:ilvl w:val="0"/>
          <w:numId w:val="90"/>
        </w:numPr>
        <w:spacing w:after="0" w:line="256" w:lineRule="auto"/>
        <w:contextualSpacing/>
        <w:jc w:val="both"/>
        <w:rPr>
          <w:rFonts w:ascii="Melior" w:eastAsia="Calibri" w:hAnsi="Melior" w:cs="Times New Roman"/>
        </w:rPr>
      </w:pPr>
      <w:r w:rsidRPr="00781951">
        <w:rPr>
          <w:rFonts w:ascii="Melior" w:eastAsia="Calibri" w:hAnsi="Melior" w:cs="Times New Roman"/>
        </w:rPr>
        <w:t>Die Feststellung, dass der Landtag verhindert ist, sich alsbald zu versammeln, trifft der Präsident des</w:t>
      </w:r>
      <w:r w:rsidR="008955D2">
        <w:rPr>
          <w:rFonts w:ascii="Melior" w:eastAsia="Calibri" w:hAnsi="Melior" w:cs="Times New Roman"/>
        </w:rPr>
        <w:t xml:space="preserve"> </w:t>
      </w:r>
      <w:r w:rsidRPr="00781951">
        <w:rPr>
          <w:rFonts w:ascii="Melior" w:eastAsia="Calibri" w:hAnsi="Melior" w:cs="Times New Roman"/>
        </w:rPr>
        <w:t>Landtages.</w:t>
      </w:r>
    </w:p>
    <w:p w14:paraId="08797531" w14:textId="51E3DFAC" w:rsidR="00781951" w:rsidRPr="008955D2" w:rsidRDefault="00781951" w:rsidP="00A76500">
      <w:pPr>
        <w:numPr>
          <w:ilvl w:val="0"/>
          <w:numId w:val="90"/>
        </w:numPr>
        <w:spacing w:after="0" w:line="256" w:lineRule="auto"/>
        <w:contextualSpacing/>
        <w:jc w:val="both"/>
        <w:rPr>
          <w:rFonts w:ascii="Melior" w:eastAsia="Calibri" w:hAnsi="Melior" w:cs="Times New Roman"/>
        </w:rPr>
      </w:pPr>
      <w:r w:rsidRPr="00781951">
        <w:rPr>
          <w:rFonts w:ascii="Melior" w:eastAsia="Calibri" w:hAnsi="Melior" w:cs="Times New Roman"/>
        </w:rPr>
        <w:t>Gesetze werden im Fall des Absatzes 1, falls eine rechtzeitige Verkündung im Gesetz- und</w:t>
      </w:r>
      <w:r w:rsidR="008955D2">
        <w:rPr>
          <w:rFonts w:ascii="Melior" w:eastAsia="Calibri" w:hAnsi="Melior" w:cs="Times New Roman"/>
        </w:rPr>
        <w:t xml:space="preserve"> </w:t>
      </w:r>
      <w:r w:rsidRPr="008955D2">
        <w:rPr>
          <w:rFonts w:ascii="Melior" w:eastAsia="Calibri" w:hAnsi="Melior" w:cs="Times New Roman"/>
        </w:rPr>
        <w:t xml:space="preserve">Verordnungsblatt des Freistaates </w:t>
      </w:r>
      <w:r w:rsidR="008955D2">
        <w:rPr>
          <w:rFonts w:ascii="Melior" w:eastAsia="Calibri" w:hAnsi="Melior" w:cs="Times New Roman"/>
        </w:rPr>
        <w:t>Ostdeutschland</w:t>
      </w:r>
      <w:r w:rsidRPr="008955D2">
        <w:rPr>
          <w:rFonts w:ascii="Melior" w:eastAsia="Calibri" w:hAnsi="Melior" w:cs="Times New Roman"/>
        </w:rPr>
        <w:t xml:space="preserve"> nicht möglich ist, auf andere Weise öffentlich bekanntgemacht. Die Verkündung im Gesetz- und Verordnungsblatt ist nachzuholen, sobald die Umstände es zulassen.</w:t>
      </w:r>
    </w:p>
    <w:p w14:paraId="7EA13F45" w14:textId="15D2B880" w:rsidR="0047275D" w:rsidRDefault="00781951" w:rsidP="00A76500">
      <w:pPr>
        <w:numPr>
          <w:ilvl w:val="0"/>
          <w:numId w:val="90"/>
        </w:numPr>
        <w:spacing w:after="0" w:line="256" w:lineRule="auto"/>
        <w:contextualSpacing/>
        <w:jc w:val="both"/>
        <w:rPr>
          <w:rFonts w:ascii="Melior" w:eastAsia="Calibri" w:hAnsi="Melior" w:cs="Times New Roman"/>
        </w:rPr>
      </w:pPr>
      <w:r w:rsidRPr="00781951">
        <w:rPr>
          <w:rFonts w:ascii="Melior" w:eastAsia="Calibri" w:hAnsi="Melior" w:cs="Times New Roman"/>
        </w:rPr>
        <w:t>Beschlüsse des in Absatz 1 genannten Ausschusses können vom Landtag aufgehoben werden, wenn</w:t>
      </w:r>
      <w:r w:rsidR="008955D2">
        <w:rPr>
          <w:rFonts w:ascii="Melior" w:eastAsia="Calibri" w:hAnsi="Melior" w:cs="Times New Roman"/>
        </w:rPr>
        <w:t xml:space="preserve"> </w:t>
      </w:r>
      <w:r w:rsidRPr="00781951">
        <w:rPr>
          <w:rFonts w:ascii="Melior" w:eastAsia="Calibri" w:hAnsi="Melior" w:cs="Times New Roman"/>
        </w:rPr>
        <w:t xml:space="preserve">dies spätestens vier Wochen nach dem nächsten </w:t>
      </w:r>
      <w:r w:rsidR="008955D2">
        <w:rPr>
          <w:rFonts w:ascii="Melior" w:eastAsia="Calibri" w:hAnsi="Melior" w:cs="Times New Roman"/>
        </w:rPr>
        <w:t>Wiederz</w:t>
      </w:r>
      <w:r w:rsidRPr="00781951">
        <w:rPr>
          <w:rFonts w:ascii="Melior" w:eastAsia="Calibri" w:hAnsi="Melior" w:cs="Times New Roman"/>
        </w:rPr>
        <w:t>usammentritt des Landtages beantragt wird.</w:t>
      </w:r>
    </w:p>
    <w:p w14:paraId="2D749D9F" w14:textId="63562C38" w:rsidR="008955D2" w:rsidRDefault="00851F84" w:rsidP="00851F84">
      <w:pPr>
        <w:pStyle w:val="Formatvorlage2"/>
        <w:rPr>
          <w:rFonts w:eastAsia="Calibri"/>
        </w:rPr>
      </w:pPr>
      <w:bookmarkStart w:id="207" w:name="_Toc178108210"/>
      <w:bookmarkStart w:id="208" w:name="_Toc193814020"/>
      <w:r>
        <w:rPr>
          <w:rFonts w:eastAsia="Calibri"/>
        </w:rPr>
        <w:t xml:space="preserve">Artikel 114 – </w:t>
      </w:r>
      <w:bookmarkEnd w:id="207"/>
      <w:r w:rsidR="00022BCA">
        <w:rPr>
          <w:rFonts w:eastAsia="Calibri"/>
        </w:rPr>
        <w:t>Demokratiegebot</w:t>
      </w:r>
      <w:bookmarkEnd w:id="208"/>
    </w:p>
    <w:p w14:paraId="070667B8" w14:textId="0598B7F9" w:rsidR="00851F84" w:rsidRDefault="00022BCA" w:rsidP="00022BCA">
      <w:pPr>
        <w:numPr>
          <w:ilvl w:val="0"/>
          <w:numId w:val="95"/>
        </w:numPr>
        <w:spacing w:after="0" w:line="256" w:lineRule="auto"/>
        <w:contextualSpacing/>
        <w:jc w:val="both"/>
        <w:rPr>
          <w:rFonts w:ascii="Melior" w:eastAsia="Calibri" w:hAnsi="Melior" w:cs="Times New Roman"/>
        </w:rPr>
      </w:pPr>
      <w:r w:rsidRPr="00022BCA">
        <w:rPr>
          <w:rFonts w:ascii="Melior" w:eastAsia="Calibri" w:hAnsi="Melior" w:cs="Times New Roman"/>
        </w:rPr>
        <w:t>Keinerlei Verfassungs- oder Gesetzes- oder Verordnungsänderung oder -einführung darf den Grundgedanken des demokratischen, republikanischen Rechtsstaates und der parlamentarischen Staatsform antasten</w:t>
      </w:r>
      <w:r w:rsidR="00851F84" w:rsidRPr="00851F84">
        <w:rPr>
          <w:rFonts w:ascii="Melior" w:eastAsia="Calibri" w:hAnsi="Melior" w:cs="Times New Roman"/>
        </w:rPr>
        <w:t>.</w:t>
      </w:r>
    </w:p>
    <w:p w14:paraId="0EF51745" w14:textId="03D2CE2D" w:rsidR="00022BCA" w:rsidRDefault="00CB4127" w:rsidP="00022BCA">
      <w:pPr>
        <w:numPr>
          <w:ilvl w:val="0"/>
          <w:numId w:val="95"/>
        </w:numPr>
        <w:spacing w:after="0" w:line="256" w:lineRule="auto"/>
        <w:contextualSpacing/>
        <w:jc w:val="both"/>
        <w:rPr>
          <w:rFonts w:ascii="Melior" w:eastAsia="Calibri" w:hAnsi="Melior" w:cs="Times New Roman"/>
        </w:rPr>
      </w:pPr>
      <w:r w:rsidRPr="00CB4127">
        <w:rPr>
          <w:rFonts w:ascii="Melior" w:eastAsia="Calibri" w:hAnsi="Melior" w:cs="Times New Roman"/>
        </w:rPr>
        <w:t>Die Errichtung einer Diktatur, unabhängig der Form, ist verboten.</w:t>
      </w:r>
    </w:p>
    <w:p w14:paraId="286E3D65" w14:textId="6C785168" w:rsidR="00CB4127" w:rsidRDefault="007A430D" w:rsidP="00022BCA">
      <w:pPr>
        <w:numPr>
          <w:ilvl w:val="0"/>
          <w:numId w:val="95"/>
        </w:numPr>
        <w:spacing w:after="0" w:line="256" w:lineRule="auto"/>
        <w:contextualSpacing/>
        <w:jc w:val="both"/>
        <w:rPr>
          <w:rFonts w:ascii="Melior" w:eastAsia="Calibri" w:hAnsi="Melior" w:cs="Times New Roman"/>
        </w:rPr>
      </w:pPr>
      <w:r w:rsidRPr="007A430D">
        <w:rPr>
          <w:rFonts w:ascii="Melior" w:eastAsia="Calibri" w:hAnsi="Melior" w:cs="Times New Roman"/>
        </w:rPr>
        <w:t>Den in Absatz 1 und 2 genannten Vorschriften widersprechende Gesetze, Verordnungen und Beschlüsse sind nicht auszuarbeiten, nicht zu verkünden, oder, bei vorausgegangener Verkündung, nicht zu befolgen.</w:t>
      </w:r>
    </w:p>
    <w:p w14:paraId="46C516CA" w14:textId="153B0DAF" w:rsidR="00851F84" w:rsidRDefault="00851F84" w:rsidP="00851F84">
      <w:pPr>
        <w:pStyle w:val="Formatvorlage2"/>
        <w:rPr>
          <w:rFonts w:eastAsia="Calibri"/>
        </w:rPr>
      </w:pPr>
      <w:bookmarkStart w:id="209" w:name="_Toc178108211"/>
      <w:bookmarkStart w:id="210" w:name="_Toc193814021"/>
      <w:r>
        <w:rPr>
          <w:rFonts w:eastAsia="Calibri"/>
        </w:rPr>
        <w:t>Artikel 115 – Begriff des Bürgers</w:t>
      </w:r>
      <w:bookmarkEnd w:id="209"/>
      <w:bookmarkEnd w:id="210"/>
    </w:p>
    <w:p w14:paraId="655CEB90" w14:textId="76F8094F" w:rsidR="00851F84" w:rsidRDefault="00851F84" w:rsidP="00851F84">
      <w:pPr>
        <w:spacing w:after="0" w:line="256" w:lineRule="auto"/>
        <w:contextualSpacing/>
        <w:jc w:val="both"/>
        <w:rPr>
          <w:rFonts w:ascii="Melior" w:eastAsia="Calibri" w:hAnsi="Melior" w:cs="Times New Roman"/>
        </w:rPr>
      </w:pPr>
      <w:r w:rsidRPr="00851F84">
        <w:rPr>
          <w:rFonts w:ascii="Melior" w:eastAsia="Calibri" w:hAnsi="Melior" w:cs="Times New Roman"/>
        </w:rPr>
        <w:t>Bürger im Sinne dieser Verfassung sind die Deutschen nach Artikel 116 Absatz 1 des Grundgesetzes für die Bundesrepublik Deutschland.</w:t>
      </w:r>
    </w:p>
    <w:p w14:paraId="1B5894EF" w14:textId="5CB1F815" w:rsidR="00851F84" w:rsidRDefault="00851F84" w:rsidP="002F4776">
      <w:pPr>
        <w:pStyle w:val="Formatvorlage2"/>
        <w:rPr>
          <w:rFonts w:eastAsia="Calibri"/>
        </w:rPr>
      </w:pPr>
      <w:bookmarkStart w:id="211" w:name="_Toc178108212"/>
      <w:bookmarkStart w:id="212" w:name="_Toc193814022"/>
      <w:r>
        <w:rPr>
          <w:rFonts w:eastAsia="Calibri"/>
        </w:rPr>
        <w:t>Artikel 116 – Wiedergutmachung</w:t>
      </w:r>
      <w:bookmarkEnd w:id="211"/>
      <w:bookmarkEnd w:id="212"/>
    </w:p>
    <w:p w14:paraId="5FF94B76" w14:textId="12FD90F1" w:rsidR="00851F84" w:rsidRDefault="002F4776" w:rsidP="00851F84">
      <w:pPr>
        <w:spacing w:after="0" w:line="256" w:lineRule="auto"/>
        <w:contextualSpacing/>
        <w:jc w:val="both"/>
        <w:rPr>
          <w:rFonts w:ascii="Melior" w:eastAsia="Calibri" w:hAnsi="Melior" w:cs="Times New Roman"/>
        </w:rPr>
      </w:pPr>
      <w:r w:rsidRPr="002F4776">
        <w:rPr>
          <w:rFonts w:ascii="Melior" w:eastAsia="Calibri" w:hAnsi="Melior" w:cs="Times New Roman"/>
        </w:rPr>
        <w:t xml:space="preserve">Wer im Gebiet des heutigen Freistaates </w:t>
      </w:r>
      <w:r>
        <w:rPr>
          <w:rFonts w:ascii="Melior" w:eastAsia="Calibri" w:hAnsi="Melior" w:cs="Times New Roman"/>
        </w:rPr>
        <w:t>Ostdeutschland</w:t>
      </w:r>
      <w:r w:rsidRPr="002F4776">
        <w:rPr>
          <w:rFonts w:ascii="Melior" w:eastAsia="Calibri" w:hAnsi="Melior" w:cs="Times New Roman"/>
        </w:rPr>
        <w:t xml:space="preserve"> oder als Bewohner dieses Gebietes durch nationalsozialistische oder </w:t>
      </w:r>
      <w:r>
        <w:rPr>
          <w:rFonts w:ascii="Melior" w:eastAsia="Calibri" w:hAnsi="Melior" w:cs="Times New Roman"/>
        </w:rPr>
        <w:t>durch die ehemalige Deutsche Demokratische Republik</w:t>
      </w:r>
      <w:r w:rsidRPr="002F4776">
        <w:rPr>
          <w:rFonts w:ascii="Melior" w:eastAsia="Calibri" w:hAnsi="Melior" w:cs="Times New Roman"/>
        </w:rPr>
        <w:t xml:space="preserve"> wegen seiner politischen, religiösen oder weltanschaulichen Überzeugung oder wegen</w:t>
      </w:r>
      <w:r>
        <w:rPr>
          <w:rFonts w:ascii="Melior" w:eastAsia="Calibri" w:hAnsi="Melior" w:cs="Times New Roman"/>
        </w:rPr>
        <w:t xml:space="preserve"> seiner</w:t>
      </w:r>
      <w:r w:rsidRPr="002F4776">
        <w:rPr>
          <w:rFonts w:ascii="Melior" w:eastAsia="Calibri" w:hAnsi="Melior" w:cs="Times New Roman"/>
        </w:rPr>
        <w:t xml:space="preserve"> Abstammung oder Nationalität oder wegen seiner sozialen Stellung oder wegen seiner Behinderung oder wegen se</w:t>
      </w:r>
      <w:r>
        <w:rPr>
          <w:rFonts w:ascii="Melior" w:eastAsia="Calibri" w:hAnsi="Melior" w:cs="Times New Roman"/>
        </w:rPr>
        <w:t>i</w:t>
      </w:r>
      <w:r w:rsidRPr="002F4776">
        <w:rPr>
          <w:rFonts w:ascii="Melior" w:eastAsia="Calibri" w:hAnsi="Melior" w:cs="Times New Roman"/>
        </w:rPr>
        <w:t>ner gleichgeschlechtlichen Orientierung oder in anderer Weise willkürlich geschädigt wurde, hat nach Maßgabe der Gesetze Anspruch auf Wiedergutmachung.</w:t>
      </w:r>
    </w:p>
    <w:p w14:paraId="4002FAA5" w14:textId="0843F4B0" w:rsidR="002F4776" w:rsidRDefault="002F4776" w:rsidP="002F4776">
      <w:pPr>
        <w:pStyle w:val="Formatvorlage2"/>
        <w:rPr>
          <w:rFonts w:eastAsia="Calibri"/>
        </w:rPr>
      </w:pPr>
      <w:bookmarkStart w:id="213" w:name="_Toc178108213"/>
      <w:bookmarkStart w:id="214" w:name="_Toc193814023"/>
      <w:r>
        <w:rPr>
          <w:rFonts w:eastAsia="Calibri"/>
        </w:rPr>
        <w:t>Artikel 117 – Aufarbeitung der Vergangenheit</w:t>
      </w:r>
      <w:bookmarkEnd w:id="213"/>
      <w:bookmarkEnd w:id="214"/>
    </w:p>
    <w:p w14:paraId="7AD5A136" w14:textId="090504B5" w:rsidR="00FE3A1E" w:rsidRDefault="00DF27B4" w:rsidP="00DF27B4">
      <w:pPr>
        <w:spacing w:after="0" w:line="256" w:lineRule="auto"/>
        <w:contextualSpacing/>
        <w:jc w:val="both"/>
        <w:rPr>
          <w:rFonts w:ascii="Melior" w:eastAsia="Calibri" w:hAnsi="Melior" w:cs="Times New Roman"/>
        </w:rPr>
      </w:pPr>
      <w:r w:rsidRPr="00DF27B4">
        <w:rPr>
          <w:rFonts w:ascii="Melior" w:eastAsia="Calibri" w:hAnsi="Melior" w:cs="Times New Roman"/>
        </w:rPr>
        <w:t>D</w:t>
      </w:r>
      <w:r>
        <w:rPr>
          <w:rFonts w:ascii="Melior" w:eastAsia="Calibri" w:hAnsi="Melior" w:cs="Times New Roman"/>
        </w:rPr>
        <w:t>er Freistaat</w:t>
      </w:r>
      <w:r w:rsidRPr="00DF27B4">
        <w:rPr>
          <w:rFonts w:ascii="Melior" w:eastAsia="Calibri" w:hAnsi="Melior" w:cs="Times New Roman"/>
        </w:rPr>
        <w:t xml:space="preserve"> trägt im Rahmen seiner Möglichkeiten dazu bei, die Ursachen individuellen und gesellschaftlichen Versagens in der Vergangenheit abzubauen, die Folgen verletzter Menschenwürde zu mindern und die Fähigkeit zu selbstbestimmter und eigenverantwortlicher Lebensgestaltung zu stärken.</w:t>
      </w:r>
    </w:p>
    <w:p w14:paraId="29419766" w14:textId="39A295D8" w:rsidR="00DF27B4" w:rsidRDefault="000E3CA6" w:rsidP="001C2105">
      <w:pPr>
        <w:pStyle w:val="Formatvorlage2"/>
        <w:rPr>
          <w:rFonts w:eastAsia="Calibri"/>
        </w:rPr>
      </w:pPr>
      <w:bookmarkStart w:id="215" w:name="_Toc178108214"/>
      <w:bookmarkStart w:id="216" w:name="_Toc193814024"/>
      <w:r>
        <w:rPr>
          <w:rFonts w:eastAsia="Calibri"/>
        </w:rPr>
        <w:t>Artikel 118 – Abgeordneten- und Ministeranklage</w:t>
      </w:r>
      <w:bookmarkEnd w:id="215"/>
      <w:bookmarkEnd w:id="216"/>
    </w:p>
    <w:p w14:paraId="371DE028" w14:textId="77777777" w:rsidR="007339D7" w:rsidRDefault="001C2105" w:rsidP="00A76500">
      <w:pPr>
        <w:numPr>
          <w:ilvl w:val="0"/>
          <w:numId w:val="91"/>
        </w:numPr>
        <w:spacing w:after="0" w:line="256" w:lineRule="auto"/>
        <w:contextualSpacing/>
        <w:jc w:val="both"/>
        <w:rPr>
          <w:rFonts w:ascii="Melior" w:eastAsia="Calibri" w:hAnsi="Melior" w:cs="Times New Roman"/>
        </w:rPr>
      </w:pPr>
      <w:r w:rsidRPr="001C2105">
        <w:rPr>
          <w:rFonts w:ascii="Melior" w:eastAsia="Calibri" w:hAnsi="Melior" w:cs="Times New Roman"/>
        </w:rPr>
        <w:t>Erhebt sich der dringende Verdacht, dass ein Mitglied des Landtages oder der Staatsregierung vor seiner Wahl oder Berufung</w:t>
      </w:r>
      <w:r>
        <w:rPr>
          <w:rFonts w:ascii="Melior" w:eastAsia="Calibri" w:hAnsi="Melior" w:cs="Times New Roman"/>
        </w:rPr>
        <w:t xml:space="preserve"> </w:t>
      </w:r>
    </w:p>
    <w:p w14:paraId="2E4EEEEC" w14:textId="77777777" w:rsidR="007339D7" w:rsidRDefault="001C2105" w:rsidP="00A76500">
      <w:pPr>
        <w:numPr>
          <w:ilvl w:val="1"/>
          <w:numId w:val="91"/>
        </w:numPr>
        <w:spacing w:after="0" w:line="256" w:lineRule="auto"/>
        <w:contextualSpacing/>
        <w:jc w:val="both"/>
        <w:rPr>
          <w:rFonts w:ascii="Melior" w:eastAsia="Calibri" w:hAnsi="Melior" w:cs="Times New Roman"/>
        </w:rPr>
      </w:pPr>
      <w:r w:rsidRPr="001C2105">
        <w:rPr>
          <w:rFonts w:ascii="Melior" w:eastAsia="Calibri" w:hAnsi="Melior" w:cs="Times New Roman"/>
        </w:rPr>
        <w:t>gegen die Grundsätze der Menschlichkeit oder Rechtsstaatlichkeit verstoßen hat, insbesondere die im Internationalen Pakt über bürgerliche und politische Rechte vom 19. Dezember 1966 gewährleisteten Menschenrechte oder die in der Allgemeinen Erklärung der Menschenrechte vom 10. Dezember 1948 enthaltenen Grundrechte verletzt hat oder</w:t>
      </w:r>
      <w:r>
        <w:rPr>
          <w:rFonts w:ascii="Melior" w:eastAsia="Calibri" w:hAnsi="Melior" w:cs="Times New Roman"/>
        </w:rPr>
        <w:t xml:space="preserve"> </w:t>
      </w:r>
    </w:p>
    <w:p w14:paraId="3CDAF903" w14:textId="102D20C5" w:rsidR="001C2105" w:rsidRPr="001C2105" w:rsidRDefault="001C2105" w:rsidP="00A76500">
      <w:pPr>
        <w:numPr>
          <w:ilvl w:val="1"/>
          <w:numId w:val="91"/>
        </w:numPr>
        <w:spacing w:after="0" w:line="256" w:lineRule="auto"/>
        <w:contextualSpacing/>
        <w:jc w:val="both"/>
        <w:rPr>
          <w:rFonts w:ascii="Melior" w:eastAsia="Calibri" w:hAnsi="Melior" w:cs="Times New Roman"/>
        </w:rPr>
      </w:pPr>
      <w:r w:rsidRPr="001C2105">
        <w:rPr>
          <w:rFonts w:ascii="Melior" w:eastAsia="Calibri" w:hAnsi="Melior" w:cs="Times New Roman"/>
        </w:rPr>
        <w:t xml:space="preserve">für das frühere Ministerium für Staatssicherheit/Amt für nationale Sicherheit der </w:t>
      </w:r>
      <w:r>
        <w:rPr>
          <w:rFonts w:ascii="Melior" w:eastAsia="Calibri" w:hAnsi="Melior" w:cs="Times New Roman"/>
        </w:rPr>
        <w:t>ehemaligen Deutschen Demokratischen Republik</w:t>
      </w:r>
      <w:r w:rsidRPr="001C2105">
        <w:rPr>
          <w:rFonts w:ascii="Melior" w:eastAsia="Calibri" w:hAnsi="Melior" w:cs="Times New Roman"/>
        </w:rPr>
        <w:t xml:space="preserve"> tätig war, und erscheint deshalb die fortdauernde Innehabung von Mandat oder Mitgliedschaft in der Staatsregierung</w:t>
      </w:r>
      <w:r>
        <w:rPr>
          <w:rFonts w:ascii="Melior" w:eastAsia="Calibri" w:hAnsi="Melior" w:cs="Times New Roman"/>
        </w:rPr>
        <w:t xml:space="preserve"> </w:t>
      </w:r>
      <w:r w:rsidRPr="001C2105">
        <w:rPr>
          <w:rFonts w:ascii="Melior" w:eastAsia="Calibri" w:hAnsi="Melior" w:cs="Times New Roman"/>
        </w:rPr>
        <w:t>als untragbar, kann der Landtag beim Verfassungsgerichtshof ein Verfahren mit dem Ziel der Aberkennung von Mandat oder Amt beantragen</w:t>
      </w:r>
    </w:p>
    <w:p w14:paraId="378FC813" w14:textId="0CED080D" w:rsidR="001C2105" w:rsidRPr="001C2105" w:rsidRDefault="001C2105" w:rsidP="00A76500">
      <w:pPr>
        <w:numPr>
          <w:ilvl w:val="0"/>
          <w:numId w:val="91"/>
        </w:numPr>
        <w:spacing w:after="0" w:line="256" w:lineRule="auto"/>
        <w:contextualSpacing/>
        <w:jc w:val="both"/>
        <w:rPr>
          <w:rFonts w:ascii="Melior" w:eastAsia="Calibri" w:hAnsi="Melior" w:cs="Times New Roman"/>
        </w:rPr>
      </w:pPr>
      <w:r w:rsidRPr="001C2105">
        <w:rPr>
          <w:rFonts w:ascii="Melior" w:eastAsia="Calibri" w:hAnsi="Melior" w:cs="Times New Roman"/>
        </w:rPr>
        <w:t>Der Antrag auf Erhebung der Anklage mu</w:t>
      </w:r>
      <w:r w:rsidR="007339D7">
        <w:rPr>
          <w:rFonts w:ascii="Melior" w:eastAsia="Calibri" w:hAnsi="Melior" w:cs="Times New Roman"/>
        </w:rPr>
        <w:t>ss</w:t>
      </w:r>
      <w:r w:rsidRPr="001C2105">
        <w:rPr>
          <w:rFonts w:ascii="Melior" w:eastAsia="Calibri" w:hAnsi="Melior" w:cs="Times New Roman"/>
        </w:rPr>
        <w:t xml:space="preserve"> von mindestens einem Drittel der Mitglieder des Landtages gestellt werden. Der Beschluss auf Erhebung der Anklage erfordert bei Anwesenheit von mindestens zwei Dritteln der Mitglieder des Landtages eine Zweidrittelmehrheit, die jedoch mehr als die Hälfte der Mitglieder betragen mu</w:t>
      </w:r>
      <w:r w:rsidR="007339D7">
        <w:rPr>
          <w:rFonts w:ascii="Melior" w:eastAsia="Calibri" w:hAnsi="Melior" w:cs="Times New Roman"/>
        </w:rPr>
        <w:t>ss</w:t>
      </w:r>
      <w:r w:rsidRPr="001C2105">
        <w:rPr>
          <w:rFonts w:ascii="Melior" w:eastAsia="Calibri" w:hAnsi="Melior" w:cs="Times New Roman"/>
        </w:rPr>
        <w:t>.</w:t>
      </w:r>
    </w:p>
    <w:p w14:paraId="21A99DF7" w14:textId="4919B85B" w:rsidR="000E3CA6" w:rsidRDefault="001C2105" w:rsidP="00A76500">
      <w:pPr>
        <w:numPr>
          <w:ilvl w:val="0"/>
          <w:numId w:val="91"/>
        </w:numPr>
        <w:spacing w:after="0" w:line="256" w:lineRule="auto"/>
        <w:contextualSpacing/>
        <w:jc w:val="both"/>
        <w:rPr>
          <w:rFonts w:ascii="Melior" w:eastAsia="Calibri" w:hAnsi="Melior" w:cs="Times New Roman"/>
        </w:rPr>
      </w:pPr>
      <w:r w:rsidRPr="001C2105">
        <w:rPr>
          <w:rFonts w:ascii="Melior" w:eastAsia="Calibri" w:hAnsi="Melior" w:cs="Times New Roman"/>
        </w:rPr>
        <w:t>Das Nähere bestimmt ein Gesetz, das auch den Verlust von Versorgungsansprüchen regeln kann.</w:t>
      </w:r>
    </w:p>
    <w:p w14:paraId="0AC73E2C" w14:textId="43865322" w:rsidR="007339D7" w:rsidRPr="00C64793" w:rsidRDefault="007339D7" w:rsidP="00C64793">
      <w:pPr>
        <w:pStyle w:val="Formatvorlage2"/>
        <w:rPr>
          <w:rFonts w:eastAsia="Calibri"/>
        </w:rPr>
      </w:pPr>
      <w:bookmarkStart w:id="217" w:name="_Toc178108215"/>
      <w:bookmarkStart w:id="218" w:name="_Toc193814025"/>
      <w:r>
        <w:rPr>
          <w:rFonts w:eastAsia="Calibri"/>
        </w:rPr>
        <w:t xml:space="preserve">Artikel 119 – Einstellung und Weiterbeschäftigung im Öffentlichen </w:t>
      </w:r>
      <w:r w:rsidRPr="00C64793">
        <w:rPr>
          <w:rFonts w:eastAsia="Calibri"/>
        </w:rPr>
        <w:t>Dienst</w:t>
      </w:r>
      <w:bookmarkEnd w:id="217"/>
      <w:bookmarkEnd w:id="218"/>
    </w:p>
    <w:p w14:paraId="5D1FA9A8" w14:textId="0F7F6CEA" w:rsidR="00C64793" w:rsidRPr="00C64793" w:rsidRDefault="00C64793" w:rsidP="00C64793">
      <w:pPr>
        <w:spacing w:after="0" w:line="256" w:lineRule="auto"/>
        <w:contextualSpacing/>
        <w:jc w:val="both"/>
        <w:rPr>
          <w:rFonts w:ascii="Melior" w:eastAsia="Calibri" w:hAnsi="Melior" w:cs="Times New Roman"/>
        </w:rPr>
      </w:pPr>
      <w:r w:rsidRPr="00C64793">
        <w:rPr>
          <w:rFonts w:ascii="Melior" w:eastAsia="Calibri" w:hAnsi="Melior" w:cs="Times New Roman"/>
        </w:rPr>
        <w:t>Für die Einstellung in den öffentlichen Dienst und die Weiterbeschäftigung im öffentlichen Dienst gelten die</w:t>
      </w:r>
    </w:p>
    <w:p w14:paraId="3188DB6D" w14:textId="5A98B3DB" w:rsidR="00C64793" w:rsidRPr="00C64793" w:rsidRDefault="00C64793" w:rsidP="00C64793">
      <w:pPr>
        <w:spacing w:after="0" w:line="256" w:lineRule="auto"/>
        <w:contextualSpacing/>
        <w:jc w:val="both"/>
        <w:rPr>
          <w:rFonts w:ascii="Melior" w:eastAsia="Calibri" w:hAnsi="Melior" w:cs="Times New Roman"/>
        </w:rPr>
      </w:pPr>
      <w:r w:rsidRPr="00C64793">
        <w:rPr>
          <w:rFonts w:ascii="Melior" w:eastAsia="Calibri" w:hAnsi="Melior" w:cs="Times New Roman"/>
        </w:rPr>
        <w:t>Bestimmungen des Vertrages über die Herstellung der Einheit Deutschlands (Einigungsvertrag). Die</w:t>
      </w:r>
      <w:r>
        <w:rPr>
          <w:rFonts w:ascii="Melior" w:eastAsia="Calibri" w:hAnsi="Melior" w:cs="Times New Roman"/>
        </w:rPr>
        <w:t xml:space="preserve"> </w:t>
      </w:r>
      <w:r w:rsidRPr="00C64793">
        <w:rPr>
          <w:rFonts w:ascii="Melior" w:eastAsia="Calibri" w:hAnsi="Melior" w:cs="Times New Roman"/>
        </w:rPr>
        <w:t>Eignung für den öffentlichen Dienst fehlt jeder Person, die</w:t>
      </w:r>
    </w:p>
    <w:p w14:paraId="10205A0E" w14:textId="68D53EC0" w:rsidR="00B45F27" w:rsidRPr="00B45F27" w:rsidRDefault="00C64793" w:rsidP="00A76500">
      <w:pPr>
        <w:numPr>
          <w:ilvl w:val="1"/>
          <w:numId w:val="91"/>
        </w:numPr>
        <w:spacing w:after="0" w:line="256" w:lineRule="auto"/>
        <w:contextualSpacing/>
        <w:jc w:val="both"/>
        <w:rPr>
          <w:rFonts w:ascii="Melior" w:eastAsia="Calibri" w:hAnsi="Melior" w:cs="Times New Roman"/>
        </w:rPr>
      </w:pPr>
      <w:r w:rsidRPr="00C64793">
        <w:rPr>
          <w:rFonts w:ascii="Melior" w:eastAsia="Calibri" w:hAnsi="Melior" w:cs="Times New Roman"/>
        </w:rPr>
        <w:t>gegen die Grundsätze der Menschlichkeit oder Rechtsstaatlichkeit verstoßen hat, insbesondere die im</w:t>
      </w:r>
      <w:r w:rsidR="00B45F27">
        <w:rPr>
          <w:rFonts w:ascii="Melior" w:eastAsia="Calibri" w:hAnsi="Melior" w:cs="Times New Roman"/>
        </w:rPr>
        <w:t xml:space="preserve"> </w:t>
      </w:r>
      <w:r w:rsidRPr="00B45F27">
        <w:rPr>
          <w:rFonts w:ascii="Melior" w:eastAsia="Calibri" w:hAnsi="Melior" w:cs="Times New Roman"/>
        </w:rPr>
        <w:t>Internationalen Pakt über bürgerliche und politische Rechte vom 19. Dezember 1966 gewährleisteten Menschenrechte oder die in der Allgemeinen Erklärung der Menschenrechte vom 10. Dezember 1948 enthaltenen Grundrechte verletzt hat oder</w:t>
      </w:r>
      <w:r w:rsidR="003233DB" w:rsidRPr="00B45F27">
        <w:rPr>
          <w:rFonts w:ascii="Melior" w:eastAsia="Calibri" w:hAnsi="Melior" w:cs="Times New Roman"/>
        </w:rPr>
        <w:t xml:space="preserve"> </w:t>
      </w:r>
    </w:p>
    <w:p w14:paraId="2C30C77F" w14:textId="170E069C" w:rsidR="00C64793" w:rsidRPr="003233DB" w:rsidRDefault="00C64793" w:rsidP="00A76500">
      <w:pPr>
        <w:numPr>
          <w:ilvl w:val="1"/>
          <w:numId w:val="91"/>
        </w:numPr>
        <w:spacing w:after="0" w:line="256" w:lineRule="auto"/>
        <w:contextualSpacing/>
        <w:jc w:val="both"/>
        <w:rPr>
          <w:rFonts w:ascii="Melior" w:eastAsia="Calibri" w:hAnsi="Melior" w:cs="Times New Roman"/>
        </w:rPr>
      </w:pPr>
      <w:r w:rsidRPr="003233DB">
        <w:rPr>
          <w:rFonts w:ascii="Melior" w:eastAsia="Calibri" w:hAnsi="Melior" w:cs="Times New Roman"/>
        </w:rPr>
        <w:t xml:space="preserve">für das frühere Ministerium für Staatssicherheit/Amt für nationale Sicherheit der </w:t>
      </w:r>
      <w:r w:rsidR="003233DB">
        <w:rPr>
          <w:rFonts w:ascii="Melior" w:eastAsia="Calibri" w:hAnsi="Melior" w:cs="Times New Roman"/>
        </w:rPr>
        <w:t>ehemaligen Deutschen Demokratischen Republik</w:t>
      </w:r>
      <w:r w:rsidRPr="003233DB">
        <w:rPr>
          <w:rFonts w:ascii="Melior" w:eastAsia="Calibri" w:hAnsi="Melior" w:cs="Times New Roman"/>
        </w:rPr>
        <w:t xml:space="preserve"> tätig war, und deren Beschäftigung im öffentlichen Dienst deshalb untragbar erscheint.</w:t>
      </w:r>
    </w:p>
    <w:p w14:paraId="5CE34155" w14:textId="56FE2CA0" w:rsidR="00C64793" w:rsidRPr="00B45F27" w:rsidRDefault="00B45F27" w:rsidP="00B45F27">
      <w:pPr>
        <w:pStyle w:val="Formatvorlage2"/>
        <w:rPr>
          <w:rFonts w:eastAsia="Calibri"/>
        </w:rPr>
      </w:pPr>
      <w:bookmarkStart w:id="219" w:name="_Toc178108216"/>
      <w:bookmarkStart w:id="220" w:name="_Toc193814026"/>
      <w:r w:rsidRPr="00B45F27">
        <w:rPr>
          <w:rFonts w:eastAsia="Calibri"/>
        </w:rPr>
        <w:t>Artikel 120 – Fortgeltung von Landesrecht</w:t>
      </w:r>
      <w:bookmarkEnd w:id="219"/>
      <w:bookmarkEnd w:id="220"/>
    </w:p>
    <w:p w14:paraId="154E318C" w14:textId="5EB962FA" w:rsidR="00C64793" w:rsidRPr="00B45F27" w:rsidRDefault="00C64793" w:rsidP="00A76500">
      <w:pPr>
        <w:numPr>
          <w:ilvl w:val="0"/>
          <w:numId w:val="92"/>
        </w:numPr>
        <w:spacing w:after="0" w:line="256" w:lineRule="auto"/>
        <w:contextualSpacing/>
        <w:jc w:val="both"/>
        <w:rPr>
          <w:rFonts w:ascii="Melior" w:eastAsia="Calibri" w:hAnsi="Melior" w:cs="Times New Roman"/>
        </w:rPr>
      </w:pPr>
      <w:r w:rsidRPr="00B45F27">
        <w:rPr>
          <w:rFonts w:ascii="Melior" w:eastAsia="Calibri" w:hAnsi="Melior" w:cs="Times New Roman"/>
        </w:rPr>
        <w:t>Das im Gebiet des Freistaates</w:t>
      </w:r>
      <w:r w:rsidR="00B45F27" w:rsidRPr="00B45F27">
        <w:rPr>
          <w:rFonts w:ascii="Melior" w:eastAsia="Calibri" w:hAnsi="Melior" w:cs="Times New Roman"/>
        </w:rPr>
        <w:t xml:space="preserve"> Ostdeutschland</w:t>
      </w:r>
      <w:r w:rsidRPr="00B45F27">
        <w:rPr>
          <w:rFonts w:ascii="Melior" w:eastAsia="Calibri" w:hAnsi="Melior" w:cs="Times New Roman"/>
        </w:rPr>
        <w:t xml:space="preserve"> als Landesrecht geltende Recht bleibt in Kraft, soweit es dieser</w:t>
      </w:r>
      <w:r w:rsidR="00B45F27" w:rsidRPr="00B45F27">
        <w:rPr>
          <w:rFonts w:ascii="Melior" w:eastAsia="Calibri" w:hAnsi="Melior" w:cs="Times New Roman"/>
        </w:rPr>
        <w:t xml:space="preserve"> </w:t>
      </w:r>
      <w:r w:rsidRPr="00B45F27">
        <w:rPr>
          <w:rFonts w:ascii="Melior" w:eastAsia="Calibri" w:hAnsi="Melior" w:cs="Times New Roman"/>
        </w:rPr>
        <w:t>Verfassung nicht widerspricht.</w:t>
      </w:r>
    </w:p>
    <w:p w14:paraId="73CF8F43" w14:textId="09170437" w:rsidR="00C64793" w:rsidRPr="00B45F27" w:rsidRDefault="00C64793" w:rsidP="00A76500">
      <w:pPr>
        <w:numPr>
          <w:ilvl w:val="0"/>
          <w:numId w:val="92"/>
        </w:numPr>
        <w:spacing w:after="0" w:line="256" w:lineRule="auto"/>
        <w:contextualSpacing/>
        <w:jc w:val="both"/>
        <w:rPr>
          <w:rFonts w:ascii="Melior" w:eastAsia="Calibri" w:hAnsi="Melior" w:cs="Times New Roman"/>
        </w:rPr>
      </w:pPr>
      <w:r w:rsidRPr="00B45F27">
        <w:rPr>
          <w:rFonts w:ascii="Melior" w:eastAsia="Calibri" w:hAnsi="Melior" w:cs="Times New Roman"/>
        </w:rPr>
        <w:t>Landesrecht und Landesgesetze im Sinne der Artikel 81 Absatz 1 Nr. 2 und 3 sowie Artikel 90 sind</w:t>
      </w:r>
      <w:r w:rsidR="00B45F27" w:rsidRPr="00B45F27">
        <w:rPr>
          <w:rFonts w:ascii="Melior" w:eastAsia="Calibri" w:hAnsi="Melior" w:cs="Times New Roman"/>
        </w:rPr>
        <w:t xml:space="preserve"> </w:t>
      </w:r>
      <w:r w:rsidRPr="00B45F27">
        <w:rPr>
          <w:rFonts w:ascii="Melior" w:eastAsia="Calibri" w:hAnsi="Melior" w:cs="Times New Roman"/>
        </w:rPr>
        <w:t>auch das Recht und die Gesetze aus der Zeit vor dem Inkrafttreten dieser Verfassung.</w:t>
      </w:r>
    </w:p>
    <w:p w14:paraId="3A1EE850" w14:textId="15AD5CD2" w:rsidR="00C64793" w:rsidRPr="008F0E8A" w:rsidRDefault="00C64793" w:rsidP="008F0E8A">
      <w:pPr>
        <w:pStyle w:val="Formatvorlage2"/>
        <w:rPr>
          <w:rFonts w:eastAsia="Calibri"/>
        </w:rPr>
      </w:pPr>
      <w:bookmarkStart w:id="221" w:name="_Toc178108217"/>
      <w:bookmarkStart w:id="222" w:name="_Toc193814027"/>
      <w:r w:rsidRPr="008F0E8A">
        <w:rPr>
          <w:rFonts w:eastAsia="Calibri"/>
        </w:rPr>
        <w:t xml:space="preserve">Artikel 121 </w:t>
      </w:r>
      <w:r w:rsidR="008F0E8A" w:rsidRPr="008F0E8A">
        <w:rPr>
          <w:rFonts w:eastAsia="Calibri"/>
        </w:rPr>
        <w:t xml:space="preserve"> - </w:t>
      </w:r>
      <w:r w:rsidRPr="008F0E8A">
        <w:rPr>
          <w:rFonts w:eastAsia="Calibri"/>
        </w:rPr>
        <w:t>Sächsische Akademie der Wissenschaften</w:t>
      </w:r>
      <w:bookmarkEnd w:id="221"/>
      <w:bookmarkEnd w:id="222"/>
    </w:p>
    <w:p w14:paraId="4EC32A4A" w14:textId="35EF7F56" w:rsidR="00C64793" w:rsidRPr="008F0E8A" w:rsidRDefault="00C64793" w:rsidP="008F0E8A">
      <w:pPr>
        <w:spacing w:after="0" w:line="256" w:lineRule="auto"/>
        <w:contextualSpacing/>
        <w:jc w:val="both"/>
        <w:rPr>
          <w:rFonts w:ascii="Melior" w:eastAsia="Calibri" w:hAnsi="Melior" w:cs="Times New Roman"/>
        </w:rPr>
      </w:pPr>
      <w:r w:rsidRPr="008F0E8A">
        <w:rPr>
          <w:rFonts w:ascii="Melior" w:eastAsia="Calibri" w:hAnsi="Melior" w:cs="Times New Roman"/>
        </w:rPr>
        <w:t xml:space="preserve">Der Freistaat bekennt sich zur </w:t>
      </w:r>
      <w:r w:rsidR="008F0E8A">
        <w:rPr>
          <w:rFonts w:ascii="Melior" w:eastAsia="Calibri" w:hAnsi="Melior" w:cs="Times New Roman"/>
        </w:rPr>
        <w:t>Weitert</w:t>
      </w:r>
      <w:r w:rsidRPr="008F0E8A">
        <w:rPr>
          <w:rFonts w:ascii="Melior" w:eastAsia="Calibri" w:hAnsi="Melior" w:cs="Times New Roman"/>
        </w:rPr>
        <w:t>rägerschaft für die Sächsische Akademie der Wissenschaften zu Leipzig.</w:t>
      </w:r>
    </w:p>
    <w:p w14:paraId="565F9F56" w14:textId="79979453" w:rsidR="00B5177F" w:rsidRPr="00B5177F" w:rsidRDefault="00B5177F" w:rsidP="00B5177F">
      <w:pPr>
        <w:pStyle w:val="Formatvorlage2"/>
        <w:rPr>
          <w:rFonts w:eastAsia="Calibri"/>
        </w:rPr>
      </w:pPr>
      <w:bookmarkStart w:id="223" w:name="_Toc178108218"/>
      <w:bookmarkStart w:id="224" w:name="_Toc193814028"/>
      <w:r w:rsidRPr="00B5177F">
        <w:rPr>
          <w:rFonts w:eastAsia="Calibri"/>
        </w:rPr>
        <w:t>Artikel 122 – Annahme, Verkündung, Inkrafttreten</w:t>
      </w:r>
      <w:bookmarkEnd w:id="223"/>
      <w:bookmarkEnd w:id="224"/>
    </w:p>
    <w:p w14:paraId="11D5ECEF" w14:textId="344857DE" w:rsidR="00C64793" w:rsidRPr="00B5177F" w:rsidRDefault="00C64793" w:rsidP="00A76500">
      <w:pPr>
        <w:numPr>
          <w:ilvl w:val="0"/>
          <w:numId w:val="93"/>
        </w:numPr>
        <w:spacing w:after="0" w:line="256" w:lineRule="auto"/>
        <w:contextualSpacing/>
        <w:jc w:val="both"/>
        <w:rPr>
          <w:rFonts w:ascii="Melior" w:eastAsia="Calibri" w:hAnsi="Melior" w:cs="Times New Roman"/>
        </w:rPr>
      </w:pPr>
      <w:r w:rsidRPr="00B5177F">
        <w:rPr>
          <w:rFonts w:ascii="Melior" w:eastAsia="Calibri" w:hAnsi="Melior" w:cs="Times New Roman"/>
        </w:rPr>
        <w:t>Diese Verfassung bedarf der Zustimmung von zwei Dritteln der Mitglieder des Landtages.</w:t>
      </w:r>
    </w:p>
    <w:p w14:paraId="56EF5A60" w14:textId="1482BF18" w:rsidR="00C64793" w:rsidRPr="00B5177F" w:rsidRDefault="00C64793" w:rsidP="00A76500">
      <w:pPr>
        <w:numPr>
          <w:ilvl w:val="0"/>
          <w:numId w:val="93"/>
        </w:numPr>
        <w:spacing w:after="0" w:line="256" w:lineRule="auto"/>
        <w:contextualSpacing/>
        <w:jc w:val="both"/>
        <w:rPr>
          <w:rFonts w:ascii="Melior" w:eastAsia="Calibri" w:hAnsi="Melior" w:cs="Times New Roman"/>
        </w:rPr>
      </w:pPr>
      <w:r w:rsidRPr="00B5177F">
        <w:rPr>
          <w:rFonts w:ascii="Melior" w:eastAsia="Calibri" w:hAnsi="Melior" w:cs="Times New Roman"/>
        </w:rPr>
        <w:t>Sie wird vom Präsidenten des Landtages ausgefertigt und vom Ministerpräsidenten im Gesetz- und</w:t>
      </w:r>
      <w:r w:rsidR="00B5177F" w:rsidRPr="00B5177F">
        <w:rPr>
          <w:rFonts w:ascii="Melior" w:eastAsia="Calibri" w:hAnsi="Melior" w:cs="Times New Roman"/>
        </w:rPr>
        <w:t xml:space="preserve"> </w:t>
      </w:r>
      <w:r w:rsidRPr="00B5177F">
        <w:rPr>
          <w:rFonts w:ascii="Melior" w:eastAsia="Calibri" w:hAnsi="Melior" w:cs="Times New Roman"/>
        </w:rPr>
        <w:t>Verordnungsblatt des Freistaates Sachsen verkündet.</w:t>
      </w:r>
    </w:p>
    <w:p w14:paraId="379DD061" w14:textId="6DFC1661" w:rsidR="00A76500" w:rsidRPr="007A430D" w:rsidRDefault="00C64793" w:rsidP="00A76500">
      <w:pPr>
        <w:numPr>
          <w:ilvl w:val="0"/>
          <w:numId w:val="93"/>
        </w:numPr>
        <w:spacing w:after="0" w:line="256" w:lineRule="auto"/>
        <w:contextualSpacing/>
        <w:jc w:val="both"/>
        <w:rPr>
          <w:rFonts w:ascii="Melior" w:eastAsia="Calibri" w:hAnsi="Melior" w:cs="Times New Roman"/>
        </w:rPr>
      </w:pPr>
      <w:r w:rsidRPr="00B5177F">
        <w:rPr>
          <w:rFonts w:ascii="Melior" w:eastAsia="Calibri" w:hAnsi="Melior" w:cs="Times New Roman"/>
        </w:rPr>
        <w:t>Die Verfassung tritt am Tag ihrer Verkündung in Kraft.</w:t>
      </w:r>
      <w:r w:rsidR="00B5177F" w:rsidRPr="00B5177F">
        <w:rPr>
          <w:rFonts w:ascii="Melior" w:eastAsia="Calibri" w:hAnsi="Melior" w:cs="Times New Roman"/>
        </w:rPr>
        <w:t xml:space="preserve"> </w:t>
      </w:r>
    </w:p>
    <w:p w14:paraId="5E394575" w14:textId="77777777" w:rsidR="00A76500" w:rsidRPr="00A76500" w:rsidRDefault="00A76500" w:rsidP="00A76500">
      <w:pPr>
        <w:jc w:val="right"/>
        <w:rPr>
          <w:rFonts w:ascii="Melior" w:eastAsia="Calibri" w:hAnsi="Melior" w:cs="Times New Roman"/>
        </w:rPr>
      </w:pPr>
    </w:p>
    <w:sectPr w:rsidR="00A76500" w:rsidRPr="00A76500" w:rsidSect="003F5FF6">
      <w:headerReference w:type="default" r:id="rId9"/>
      <w:footerReference w:type="default" r:id="rId10"/>
      <w:pgSz w:w="11906" w:h="16838"/>
      <w:pgMar w:top="1417" w:right="1417" w:bottom="1134" w:left="1417" w:header="708"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914C4" w14:textId="77777777" w:rsidR="00356771" w:rsidRDefault="00356771" w:rsidP="00200A2B">
      <w:pPr>
        <w:spacing w:after="0" w:line="240" w:lineRule="auto"/>
      </w:pPr>
      <w:r>
        <w:separator/>
      </w:r>
    </w:p>
  </w:endnote>
  <w:endnote w:type="continuationSeparator" w:id="0">
    <w:p w14:paraId="141FB0E9" w14:textId="77777777" w:rsidR="00356771" w:rsidRDefault="00356771" w:rsidP="00200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lior">
    <w:panose1 w:val="020205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878456"/>
      <w:docPartObj>
        <w:docPartGallery w:val="Page Numbers (Bottom of Page)"/>
        <w:docPartUnique/>
      </w:docPartObj>
    </w:sdtPr>
    <w:sdtEndPr>
      <w:rPr>
        <w:rFonts w:ascii="Melior" w:hAnsi="Melior"/>
        <w:sz w:val="22"/>
        <w:szCs w:val="20"/>
      </w:rPr>
    </w:sdtEndPr>
    <w:sdtContent>
      <w:p w14:paraId="5E6EDB4B" w14:textId="3F78B36B" w:rsidR="00A76500" w:rsidRPr="00A76500" w:rsidRDefault="00A76500">
        <w:pPr>
          <w:pStyle w:val="Fuzeile"/>
          <w:jc w:val="right"/>
          <w:rPr>
            <w:rFonts w:ascii="Melior" w:hAnsi="Melior"/>
            <w:sz w:val="22"/>
            <w:szCs w:val="20"/>
          </w:rPr>
        </w:pPr>
        <w:r w:rsidRPr="00A76500">
          <w:rPr>
            <w:rFonts w:ascii="Melior" w:hAnsi="Melior"/>
            <w:sz w:val="22"/>
            <w:szCs w:val="20"/>
          </w:rPr>
          <w:fldChar w:fldCharType="begin"/>
        </w:r>
        <w:r w:rsidRPr="00A76500">
          <w:rPr>
            <w:rFonts w:ascii="Melior" w:hAnsi="Melior"/>
            <w:sz w:val="22"/>
            <w:szCs w:val="20"/>
          </w:rPr>
          <w:instrText>PAGE   \* MERGEFORMAT</w:instrText>
        </w:r>
        <w:r w:rsidRPr="00A76500">
          <w:rPr>
            <w:rFonts w:ascii="Melior" w:hAnsi="Melior"/>
            <w:sz w:val="22"/>
            <w:szCs w:val="20"/>
          </w:rPr>
          <w:fldChar w:fldCharType="separate"/>
        </w:r>
        <w:r w:rsidRPr="00A76500">
          <w:rPr>
            <w:rFonts w:ascii="Melior" w:hAnsi="Melior"/>
            <w:sz w:val="22"/>
            <w:szCs w:val="20"/>
          </w:rPr>
          <w:t>2</w:t>
        </w:r>
        <w:r w:rsidRPr="00A76500">
          <w:rPr>
            <w:rFonts w:ascii="Melior" w:hAnsi="Melior"/>
            <w:sz w:val="22"/>
            <w:szCs w:val="20"/>
          </w:rPr>
          <w:fldChar w:fldCharType="end"/>
        </w:r>
      </w:p>
    </w:sdtContent>
  </w:sdt>
  <w:p w14:paraId="66E43044" w14:textId="77777777" w:rsidR="008F7182" w:rsidRDefault="008F71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76419" w14:textId="77777777" w:rsidR="00356771" w:rsidRDefault="00356771" w:rsidP="00200A2B">
      <w:pPr>
        <w:spacing w:after="0" w:line="240" w:lineRule="auto"/>
      </w:pPr>
      <w:r>
        <w:separator/>
      </w:r>
    </w:p>
  </w:footnote>
  <w:footnote w:type="continuationSeparator" w:id="0">
    <w:p w14:paraId="6FE20325" w14:textId="77777777" w:rsidR="00356771" w:rsidRDefault="00356771" w:rsidP="00200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EF48" w14:textId="2508710A" w:rsidR="00F8139B" w:rsidRPr="004F3FAC" w:rsidRDefault="00F8139B" w:rsidP="00F8139B">
    <w:pPr>
      <w:pStyle w:val="Kopfzeile"/>
      <w:jc w:val="center"/>
      <w:rPr>
        <w:rFonts w:ascii="Melior" w:hAnsi="Melior"/>
        <w:sz w:val="18"/>
        <w:szCs w:val="16"/>
        <w:u w:val="single"/>
      </w:rPr>
    </w:pPr>
    <w:r>
      <w:rPr>
        <w:rFonts w:ascii="Melior" w:hAnsi="Melior"/>
        <w:sz w:val="18"/>
        <w:szCs w:val="16"/>
        <w:u w:val="single"/>
      </w:rPr>
      <w:t>______________________________Verfassung des Freistaats Ostdeutschland_______________________________</w:t>
    </w:r>
  </w:p>
  <w:p w14:paraId="7582577A" w14:textId="77777777" w:rsidR="003F5FF6" w:rsidRDefault="003F5FF6">
    <w:pPr>
      <w:pStyle w:val="Kopfzeile"/>
    </w:pPr>
  </w:p>
  <w:p w14:paraId="14684CAE" w14:textId="77777777" w:rsidR="008F7182" w:rsidRDefault="008F71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B0A"/>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21D4050"/>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28F497A"/>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319777A"/>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35D36A2"/>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4793B46"/>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5BC32F4"/>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7FD192B"/>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9E30708"/>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0CA960A1"/>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D8A1B10"/>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E1C7525"/>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EC83D1E"/>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5A754C4"/>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172513FF"/>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18BC2313"/>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A3756A5"/>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6F559B"/>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C163C2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1D736E2C"/>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20952008"/>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25A031A6"/>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69433D4"/>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28324FFD"/>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9BC4A07"/>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A64740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2C5317E5"/>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2C806B60"/>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2D124AF9"/>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32104709"/>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362B4922"/>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371A1744"/>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38A145AA"/>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3D692613"/>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3D9243CB"/>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400F3B23"/>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40D622E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418A1DDE"/>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436F38E1"/>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441E652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44907842"/>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46893971"/>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47193ABF"/>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48232697"/>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49D36745"/>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4C26056F"/>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4C66332E"/>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4E4C6E46"/>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4E6668AF"/>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ECF2EC9"/>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0" w15:restartNumberingAfterBreak="0">
    <w:nsid w:val="4F925FA2"/>
    <w:multiLevelType w:val="hybridMultilevel"/>
    <w:tmpl w:val="33E410CA"/>
    <w:lvl w:ilvl="0" w:tplc="99365AAC">
      <w:start w:val="1"/>
      <w:numFmt w:val="decimal"/>
      <w:lvlText w:val="(%1)"/>
      <w:lvlJc w:val="center"/>
      <w:pPr>
        <w:ind w:left="720" w:hanging="360"/>
      </w:pPr>
      <w:rPr>
        <w:rFonts w:ascii="Melior" w:hAnsi="Melior" w:hint="default"/>
        <w:color w:val="000000" w:themeColor="text1"/>
        <w:sz w:val="24"/>
        <w:szCs w:val="24"/>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1" w15:restartNumberingAfterBreak="0">
    <w:nsid w:val="4F9979C9"/>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4FEA0B17"/>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50854160"/>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50AC2A62"/>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513D4707"/>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514B00F2"/>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53AB1B1D"/>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8" w15:restartNumberingAfterBreak="0">
    <w:nsid w:val="54B15393"/>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550C6AE5"/>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0" w15:restartNumberingAfterBreak="0">
    <w:nsid w:val="5599165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57051C41"/>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2" w15:restartNumberingAfterBreak="0">
    <w:nsid w:val="5CA143C8"/>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3" w15:restartNumberingAfterBreak="0">
    <w:nsid w:val="5CE6337D"/>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5ED25DD3"/>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5EE67A76"/>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5FA15D2F"/>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60D40273"/>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620765B3"/>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9" w15:restartNumberingAfterBreak="0">
    <w:nsid w:val="64734EE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4F7238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657F7965"/>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2" w15:restartNumberingAfterBreak="0">
    <w:nsid w:val="65955177"/>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66092416"/>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4" w15:restartNumberingAfterBreak="0">
    <w:nsid w:val="667274FA"/>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6680796F"/>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6" w15:restartNumberingAfterBreak="0">
    <w:nsid w:val="68694E4E"/>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689C022D"/>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8" w15:restartNumberingAfterBreak="0">
    <w:nsid w:val="6C402901"/>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9" w15:restartNumberingAfterBreak="0">
    <w:nsid w:val="6E41050D"/>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0" w15:restartNumberingAfterBreak="0">
    <w:nsid w:val="6EA75CB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1" w15:restartNumberingAfterBreak="0">
    <w:nsid w:val="6F5C5E0C"/>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71F62853"/>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3" w15:restartNumberingAfterBreak="0">
    <w:nsid w:val="72416FC5"/>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4" w15:restartNumberingAfterBreak="0">
    <w:nsid w:val="729B626B"/>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5" w15:restartNumberingAfterBreak="0">
    <w:nsid w:val="74A9448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6" w15:restartNumberingAfterBreak="0">
    <w:nsid w:val="769512A0"/>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7" w15:restartNumberingAfterBreak="0">
    <w:nsid w:val="772102C2"/>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77664315"/>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9" w15:restartNumberingAfterBreak="0">
    <w:nsid w:val="792B45F0"/>
    <w:multiLevelType w:val="hybridMultilevel"/>
    <w:tmpl w:val="AA5CF6C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0" w15:restartNumberingAfterBreak="0">
    <w:nsid w:val="7BD72814"/>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1" w15:restartNumberingAfterBreak="0">
    <w:nsid w:val="7CA17D67"/>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7DFD2EAD"/>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3" w15:restartNumberingAfterBreak="0">
    <w:nsid w:val="7E6A6FC3"/>
    <w:multiLevelType w:val="hybridMultilevel"/>
    <w:tmpl w:val="C318E3F2"/>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4" w15:restartNumberingAfterBreak="0">
    <w:nsid w:val="7F343718"/>
    <w:multiLevelType w:val="hybridMultilevel"/>
    <w:tmpl w:val="33E410CA"/>
    <w:lvl w:ilvl="0" w:tplc="FFFFFFFF">
      <w:start w:val="1"/>
      <w:numFmt w:val="decimal"/>
      <w:lvlText w:val="(%1)"/>
      <w:lvlJc w:val="center"/>
      <w:pPr>
        <w:ind w:left="720" w:hanging="360"/>
      </w:pPr>
      <w:rPr>
        <w:rFonts w:ascii="Melior" w:hAnsi="Melior" w:hint="default"/>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92082584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899908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4924326">
    <w:abstractNumId w:val="6"/>
  </w:num>
  <w:num w:numId="4" w16cid:durableId="1239050831">
    <w:abstractNumId w:val="48"/>
  </w:num>
  <w:num w:numId="5" w16cid:durableId="519010661">
    <w:abstractNumId w:val="80"/>
  </w:num>
  <w:num w:numId="6" w16cid:durableId="1128202535">
    <w:abstractNumId w:val="64"/>
  </w:num>
  <w:num w:numId="7" w16cid:durableId="1679849356">
    <w:abstractNumId w:val="10"/>
  </w:num>
  <w:num w:numId="8" w16cid:durableId="1416123062">
    <w:abstractNumId w:val="41"/>
  </w:num>
  <w:num w:numId="9" w16cid:durableId="944925241">
    <w:abstractNumId w:val="15"/>
  </w:num>
  <w:num w:numId="10" w16cid:durableId="236940779">
    <w:abstractNumId w:val="34"/>
  </w:num>
  <w:num w:numId="11" w16cid:durableId="1985314358">
    <w:abstractNumId w:val="29"/>
  </w:num>
  <w:num w:numId="12" w16cid:durableId="1543976868">
    <w:abstractNumId w:val="39"/>
  </w:num>
  <w:num w:numId="13" w16cid:durableId="1401830317">
    <w:abstractNumId w:val="65"/>
  </w:num>
  <w:num w:numId="14" w16cid:durableId="1339775521">
    <w:abstractNumId w:val="0"/>
  </w:num>
  <w:num w:numId="15" w16cid:durableId="1179271053">
    <w:abstractNumId w:val="38"/>
  </w:num>
  <w:num w:numId="16" w16cid:durableId="2136174808">
    <w:abstractNumId w:val="44"/>
  </w:num>
  <w:num w:numId="17" w16cid:durableId="1536892006">
    <w:abstractNumId w:val="18"/>
  </w:num>
  <w:num w:numId="18" w16cid:durableId="1439717191">
    <w:abstractNumId w:val="33"/>
  </w:num>
  <w:num w:numId="19" w16cid:durableId="1196306125">
    <w:abstractNumId w:val="69"/>
  </w:num>
  <w:num w:numId="20" w16cid:durableId="1842308164">
    <w:abstractNumId w:val="56"/>
  </w:num>
  <w:num w:numId="21" w16cid:durableId="127013589">
    <w:abstractNumId w:val="1"/>
  </w:num>
  <w:num w:numId="22" w16cid:durableId="1869874507">
    <w:abstractNumId w:val="25"/>
  </w:num>
  <w:num w:numId="23" w16cid:durableId="1459716002">
    <w:abstractNumId w:val="94"/>
  </w:num>
  <w:num w:numId="24" w16cid:durableId="1594320088">
    <w:abstractNumId w:val="51"/>
  </w:num>
  <w:num w:numId="25" w16cid:durableId="1108697185">
    <w:abstractNumId w:val="85"/>
  </w:num>
  <w:num w:numId="26" w16cid:durableId="1060327019">
    <w:abstractNumId w:val="76"/>
  </w:num>
  <w:num w:numId="27" w16cid:durableId="1722361281">
    <w:abstractNumId w:val="35"/>
  </w:num>
  <w:num w:numId="28" w16cid:durableId="1029333157">
    <w:abstractNumId w:val="32"/>
  </w:num>
  <w:num w:numId="29" w16cid:durableId="1387487362">
    <w:abstractNumId w:val="57"/>
  </w:num>
  <w:num w:numId="30" w16cid:durableId="1585450034">
    <w:abstractNumId w:val="14"/>
  </w:num>
  <w:num w:numId="31" w16cid:durableId="723871190">
    <w:abstractNumId w:val="4"/>
  </w:num>
  <w:num w:numId="32" w16cid:durableId="1797867644">
    <w:abstractNumId w:val="12"/>
  </w:num>
  <w:num w:numId="33" w16cid:durableId="756292759">
    <w:abstractNumId w:val="36"/>
  </w:num>
  <w:num w:numId="34" w16cid:durableId="2091462323">
    <w:abstractNumId w:val="75"/>
  </w:num>
  <w:num w:numId="35" w16cid:durableId="1793748628">
    <w:abstractNumId w:val="17"/>
  </w:num>
  <w:num w:numId="36" w16cid:durableId="536620641">
    <w:abstractNumId w:val="54"/>
  </w:num>
  <w:num w:numId="37" w16cid:durableId="572087019">
    <w:abstractNumId w:val="66"/>
  </w:num>
  <w:num w:numId="38" w16cid:durableId="2002613059">
    <w:abstractNumId w:val="28"/>
  </w:num>
  <w:num w:numId="39" w16cid:durableId="1071536659">
    <w:abstractNumId w:val="82"/>
  </w:num>
  <w:num w:numId="40" w16cid:durableId="1999767011">
    <w:abstractNumId w:val="22"/>
  </w:num>
  <w:num w:numId="41" w16cid:durableId="1849324597">
    <w:abstractNumId w:val="26"/>
  </w:num>
  <w:num w:numId="42" w16cid:durableId="470055935">
    <w:abstractNumId w:val="59"/>
  </w:num>
  <w:num w:numId="43" w16cid:durableId="825585716">
    <w:abstractNumId w:val="13"/>
  </w:num>
  <w:num w:numId="44" w16cid:durableId="1668097386">
    <w:abstractNumId w:val="92"/>
  </w:num>
  <w:num w:numId="45" w16cid:durableId="1715811416">
    <w:abstractNumId w:val="3"/>
  </w:num>
  <w:num w:numId="46" w16cid:durableId="1557354264">
    <w:abstractNumId w:val="30"/>
  </w:num>
  <w:num w:numId="47" w16cid:durableId="1425571606">
    <w:abstractNumId w:val="19"/>
  </w:num>
  <w:num w:numId="48" w16cid:durableId="604385096">
    <w:abstractNumId w:val="91"/>
  </w:num>
  <w:num w:numId="49" w16cid:durableId="1232736911">
    <w:abstractNumId w:val="60"/>
  </w:num>
  <w:num w:numId="50" w16cid:durableId="911232678">
    <w:abstractNumId w:val="16"/>
  </w:num>
  <w:num w:numId="51" w16cid:durableId="455757074">
    <w:abstractNumId w:val="61"/>
  </w:num>
  <w:num w:numId="52" w16cid:durableId="136532915">
    <w:abstractNumId w:val="62"/>
  </w:num>
  <w:num w:numId="53" w16cid:durableId="501817105">
    <w:abstractNumId w:val="77"/>
  </w:num>
  <w:num w:numId="54" w16cid:durableId="501045874">
    <w:abstractNumId w:val="27"/>
  </w:num>
  <w:num w:numId="55" w16cid:durableId="891815211">
    <w:abstractNumId w:val="52"/>
  </w:num>
  <w:num w:numId="56" w16cid:durableId="1062673567">
    <w:abstractNumId w:val="86"/>
  </w:num>
  <w:num w:numId="57" w16cid:durableId="1882934421">
    <w:abstractNumId w:val="74"/>
  </w:num>
  <w:num w:numId="58" w16cid:durableId="1205367693">
    <w:abstractNumId w:val="78"/>
  </w:num>
  <w:num w:numId="59" w16cid:durableId="858158067">
    <w:abstractNumId w:val="81"/>
  </w:num>
  <w:num w:numId="60" w16cid:durableId="1902669638">
    <w:abstractNumId w:val="21"/>
  </w:num>
  <w:num w:numId="61" w16cid:durableId="1715498084">
    <w:abstractNumId w:val="93"/>
  </w:num>
  <w:num w:numId="62" w16cid:durableId="823476705">
    <w:abstractNumId w:val="90"/>
  </w:num>
  <w:num w:numId="63" w16cid:durableId="997421304">
    <w:abstractNumId w:val="9"/>
  </w:num>
  <w:num w:numId="64" w16cid:durableId="2116510265">
    <w:abstractNumId w:val="42"/>
  </w:num>
  <w:num w:numId="65" w16cid:durableId="1037969989">
    <w:abstractNumId w:val="5"/>
  </w:num>
  <w:num w:numId="66" w16cid:durableId="931275802">
    <w:abstractNumId w:val="83"/>
  </w:num>
  <w:num w:numId="67" w16cid:durableId="514002978">
    <w:abstractNumId w:val="73"/>
  </w:num>
  <w:num w:numId="68" w16cid:durableId="1874002402">
    <w:abstractNumId w:val="58"/>
  </w:num>
  <w:num w:numId="69" w16cid:durableId="22681380">
    <w:abstractNumId w:val="84"/>
  </w:num>
  <w:num w:numId="70" w16cid:durableId="1434520566">
    <w:abstractNumId w:val="68"/>
  </w:num>
  <w:num w:numId="71" w16cid:durableId="23753063">
    <w:abstractNumId w:val="63"/>
  </w:num>
  <w:num w:numId="72" w16cid:durableId="312295430">
    <w:abstractNumId w:val="20"/>
  </w:num>
  <w:num w:numId="73" w16cid:durableId="408846198">
    <w:abstractNumId w:val="55"/>
  </w:num>
  <w:num w:numId="74" w16cid:durableId="281695906">
    <w:abstractNumId w:val="37"/>
  </w:num>
  <w:num w:numId="75" w16cid:durableId="447118531">
    <w:abstractNumId w:val="43"/>
  </w:num>
  <w:num w:numId="76" w16cid:durableId="832767997">
    <w:abstractNumId w:val="67"/>
  </w:num>
  <w:num w:numId="77" w16cid:durableId="1541547935">
    <w:abstractNumId w:val="89"/>
  </w:num>
  <w:num w:numId="78" w16cid:durableId="1100685205">
    <w:abstractNumId w:val="31"/>
  </w:num>
  <w:num w:numId="79" w16cid:durableId="530580815">
    <w:abstractNumId w:val="2"/>
  </w:num>
  <w:num w:numId="80" w16cid:durableId="164252623">
    <w:abstractNumId w:val="49"/>
  </w:num>
  <w:num w:numId="81" w16cid:durableId="982587488">
    <w:abstractNumId w:val="46"/>
  </w:num>
  <w:num w:numId="82" w16cid:durableId="1961767018">
    <w:abstractNumId w:val="87"/>
  </w:num>
  <w:num w:numId="83" w16cid:durableId="1467311240">
    <w:abstractNumId w:val="40"/>
  </w:num>
  <w:num w:numId="84" w16cid:durableId="998652396">
    <w:abstractNumId w:val="88"/>
  </w:num>
  <w:num w:numId="85" w16cid:durableId="909190335">
    <w:abstractNumId w:val="7"/>
  </w:num>
  <w:num w:numId="86" w16cid:durableId="1669284607">
    <w:abstractNumId w:val="71"/>
  </w:num>
  <w:num w:numId="87" w16cid:durableId="1681541564">
    <w:abstractNumId w:val="79"/>
  </w:num>
  <w:num w:numId="88" w16cid:durableId="1427000477">
    <w:abstractNumId w:val="11"/>
  </w:num>
  <w:num w:numId="89" w16cid:durableId="956525889">
    <w:abstractNumId w:val="47"/>
  </w:num>
  <w:num w:numId="90" w16cid:durableId="568812813">
    <w:abstractNumId w:val="45"/>
  </w:num>
  <w:num w:numId="91" w16cid:durableId="457601944">
    <w:abstractNumId w:val="72"/>
  </w:num>
  <w:num w:numId="92" w16cid:durableId="1764909782">
    <w:abstractNumId w:val="23"/>
  </w:num>
  <w:num w:numId="93" w16cid:durableId="1240023926">
    <w:abstractNumId w:val="53"/>
  </w:num>
  <w:num w:numId="94" w16cid:durableId="1728607680">
    <w:abstractNumId w:val="8"/>
  </w:num>
  <w:num w:numId="95" w16cid:durableId="731804843">
    <w:abstractNumId w:val="2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7B"/>
    <w:rsid w:val="00002FBD"/>
    <w:rsid w:val="00005D0F"/>
    <w:rsid w:val="00010B03"/>
    <w:rsid w:val="00012BE4"/>
    <w:rsid w:val="0001531A"/>
    <w:rsid w:val="00022BCA"/>
    <w:rsid w:val="00024B9A"/>
    <w:rsid w:val="00024E8E"/>
    <w:rsid w:val="00032E4D"/>
    <w:rsid w:val="00042AB8"/>
    <w:rsid w:val="000A2553"/>
    <w:rsid w:val="000C0777"/>
    <w:rsid w:val="000C3686"/>
    <w:rsid w:val="000D47C9"/>
    <w:rsid w:val="000E1644"/>
    <w:rsid w:val="000E2696"/>
    <w:rsid w:val="000E3CA6"/>
    <w:rsid w:val="000E6BF6"/>
    <w:rsid w:val="000E785C"/>
    <w:rsid w:val="001354F3"/>
    <w:rsid w:val="00180B80"/>
    <w:rsid w:val="001822E1"/>
    <w:rsid w:val="00190A98"/>
    <w:rsid w:val="00191975"/>
    <w:rsid w:val="001A7ECD"/>
    <w:rsid w:val="001B3394"/>
    <w:rsid w:val="001C2105"/>
    <w:rsid w:val="001C5033"/>
    <w:rsid w:val="001E1CCE"/>
    <w:rsid w:val="001E485B"/>
    <w:rsid w:val="00200A2B"/>
    <w:rsid w:val="00202D62"/>
    <w:rsid w:val="00221DF6"/>
    <w:rsid w:val="00222478"/>
    <w:rsid w:val="00227E9C"/>
    <w:rsid w:val="00232375"/>
    <w:rsid w:val="00236990"/>
    <w:rsid w:val="002373F1"/>
    <w:rsid w:val="002374C9"/>
    <w:rsid w:val="00257938"/>
    <w:rsid w:val="00280373"/>
    <w:rsid w:val="002818E4"/>
    <w:rsid w:val="002A195B"/>
    <w:rsid w:val="002B2700"/>
    <w:rsid w:val="002C37DF"/>
    <w:rsid w:val="002F4776"/>
    <w:rsid w:val="0032070F"/>
    <w:rsid w:val="003233DB"/>
    <w:rsid w:val="00350E15"/>
    <w:rsid w:val="00356771"/>
    <w:rsid w:val="00357E1E"/>
    <w:rsid w:val="00364F61"/>
    <w:rsid w:val="003661EF"/>
    <w:rsid w:val="0038121E"/>
    <w:rsid w:val="0038626B"/>
    <w:rsid w:val="003A0779"/>
    <w:rsid w:val="003A0B81"/>
    <w:rsid w:val="003A41A3"/>
    <w:rsid w:val="003E405C"/>
    <w:rsid w:val="003F5FF6"/>
    <w:rsid w:val="0043067A"/>
    <w:rsid w:val="00435DE2"/>
    <w:rsid w:val="00447CE7"/>
    <w:rsid w:val="00462471"/>
    <w:rsid w:val="00466E71"/>
    <w:rsid w:val="0047275D"/>
    <w:rsid w:val="004833E3"/>
    <w:rsid w:val="0048344D"/>
    <w:rsid w:val="0048398E"/>
    <w:rsid w:val="00486696"/>
    <w:rsid w:val="0049028F"/>
    <w:rsid w:val="004902FD"/>
    <w:rsid w:val="004D4B83"/>
    <w:rsid w:val="004D5D10"/>
    <w:rsid w:val="004E1AA4"/>
    <w:rsid w:val="004E1C26"/>
    <w:rsid w:val="004E4412"/>
    <w:rsid w:val="004E5053"/>
    <w:rsid w:val="00502DC4"/>
    <w:rsid w:val="00516569"/>
    <w:rsid w:val="005221E6"/>
    <w:rsid w:val="005440CC"/>
    <w:rsid w:val="00553B45"/>
    <w:rsid w:val="00563295"/>
    <w:rsid w:val="00574A82"/>
    <w:rsid w:val="00591CE9"/>
    <w:rsid w:val="005A000E"/>
    <w:rsid w:val="005E4BF8"/>
    <w:rsid w:val="0061480D"/>
    <w:rsid w:val="00632D7C"/>
    <w:rsid w:val="00636BED"/>
    <w:rsid w:val="00641F0A"/>
    <w:rsid w:val="006527EF"/>
    <w:rsid w:val="00653D02"/>
    <w:rsid w:val="00653E9E"/>
    <w:rsid w:val="006637A1"/>
    <w:rsid w:val="00663957"/>
    <w:rsid w:val="00672590"/>
    <w:rsid w:val="00676366"/>
    <w:rsid w:val="006779BC"/>
    <w:rsid w:val="00680A81"/>
    <w:rsid w:val="006914C1"/>
    <w:rsid w:val="006915E0"/>
    <w:rsid w:val="006B20D4"/>
    <w:rsid w:val="006D6DC3"/>
    <w:rsid w:val="006E33F7"/>
    <w:rsid w:val="007328B5"/>
    <w:rsid w:val="007339D7"/>
    <w:rsid w:val="00741DBC"/>
    <w:rsid w:val="00781951"/>
    <w:rsid w:val="007839E9"/>
    <w:rsid w:val="007933E4"/>
    <w:rsid w:val="00793771"/>
    <w:rsid w:val="007A1AFC"/>
    <w:rsid w:val="007A430D"/>
    <w:rsid w:val="007A4A86"/>
    <w:rsid w:val="007C0291"/>
    <w:rsid w:val="007C6CC2"/>
    <w:rsid w:val="007D067F"/>
    <w:rsid w:val="007D1DE3"/>
    <w:rsid w:val="007D40D1"/>
    <w:rsid w:val="007D6F25"/>
    <w:rsid w:val="007F196D"/>
    <w:rsid w:val="007F2583"/>
    <w:rsid w:val="007F38CE"/>
    <w:rsid w:val="00851F84"/>
    <w:rsid w:val="008624BB"/>
    <w:rsid w:val="00871337"/>
    <w:rsid w:val="0087780C"/>
    <w:rsid w:val="00890696"/>
    <w:rsid w:val="00895446"/>
    <w:rsid w:val="008955D2"/>
    <w:rsid w:val="008B7056"/>
    <w:rsid w:val="008D0472"/>
    <w:rsid w:val="008D4618"/>
    <w:rsid w:val="008E2704"/>
    <w:rsid w:val="008E528D"/>
    <w:rsid w:val="008F0E8A"/>
    <w:rsid w:val="008F64BD"/>
    <w:rsid w:val="008F6C74"/>
    <w:rsid w:val="008F7182"/>
    <w:rsid w:val="009617A7"/>
    <w:rsid w:val="00966A33"/>
    <w:rsid w:val="009704D9"/>
    <w:rsid w:val="00972149"/>
    <w:rsid w:val="00996B95"/>
    <w:rsid w:val="009C3397"/>
    <w:rsid w:val="009C63FA"/>
    <w:rsid w:val="009C6C17"/>
    <w:rsid w:val="009D0E14"/>
    <w:rsid w:val="009D7A2D"/>
    <w:rsid w:val="009F7C13"/>
    <w:rsid w:val="00A226E2"/>
    <w:rsid w:val="00A31D6F"/>
    <w:rsid w:val="00A45DDF"/>
    <w:rsid w:val="00A53CD3"/>
    <w:rsid w:val="00A545CD"/>
    <w:rsid w:val="00A622A3"/>
    <w:rsid w:val="00A63DEB"/>
    <w:rsid w:val="00A71F28"/>
    <w:rsid w:val="00A76500"/>
    <w:rsid w:val="00A8226D"/>
    <w:rsid w:val="00A8528E"/>
    <w:rsid w:val="00A902AA"/>
    <w:rsid w:val="00AA3D2A"/>
    <w:rsid w:val="00AB0445"/>
    <w:rsid w:val="00AE13D2"/>
    <w:rsid w:val="00AF069B"/>
    <w:rsid w:val="00B019FD"/>
    <w:rsid w:val="00B101AE"/>
    <w:rsid w:val="00B255B3"/>
    <w:rsid w:val="00B32E2F"/>
    <w:rsid w:val="00B45F27"/>
    <w:rsid w:val="00B5177F"/>
    <w:rsid w:val="00B5316A"/>
    <w:rsid w:val="00B54752"/>
    <w:rsid w:val="00B72925"/>
    <w:rsid w:val="00B85D58"/>
    <w:rsid w:val="00B85E65"/>
    <w:rsid w:val="00B90423"/>
    <w:rsid w:val="00B914AF"/>
    <w:rsid w:val="00B96840"/>
    <w:rsid w:val="00BA506A"/>
    <w:rsid w:val="00BC7D09"/>
    <w:rsid w:val="00BD3DC3"/>
    <w:rsid w:val="00BD4C06"/>
    <w:rsid w:val="00BF76EC"/>
    <w:rsid w:val="00BF7CA6"/>
    <w:rsid w:val="00C23DBC"/>
    <w:rsid w:val="00C268DB"/>
    <w:rsid w:val="00C35610"/>
    <w:rsid w:val="00C37B93"/>
    <w:rsid w:val="00C429B3"/>
    <w:rsid w:val="00C64793"/>
    <w:rsid w:val="00C67368"/>
    <w:rsid w:val="00C71FF7"/>
    <w:rsid w:val="00C85A07"/>
    <w:rsid w:val="00CA6E39"/>
    <w:rsid w:val="00CB39D8"/>
    <w:rsid w:val="00CB4127"/>
    <w:rsid w:val="00CC008E"/>
    <w:rsid w:val="00CC481E"/>
    <w:rsid w:val="00CD3E86"/>
    <w:rsid w:val="00CF0B16"/>
    <w:rsid w:val="00D0233B"/>
    <w:rsid w:val="00D472B9"/>
    <w:rsid w:val="00D525EB"/>
    <w:rsid w:val="00D53AFD"/>
    <w:rsid w:val="00D57493"/>
    <w:rsid w:val="00D57DAA"/>
    <w:rsid w:val="00D66E1E"/>
    <w:rsid w:val="00D82928"/>
    <w:rsid w:val="00D95547"/>
    <w:rsid w:val="00DA1037"/>
    <w:rsid w:val="00DB73EC"/>
    <w:rsid w:val="00DD4F7B"/>
    <w:rsid w:val="00DD6A8A"/>
    <w:rsid w:val="00DE70F5"/>
    <w:rsid w:val="00DF27B4"/>
    <w:rsid w:val="00E118B5"/>
    <w:rsid w:val="00E16B6C"/>
    <w:rsid w:val="00E21728"/>
    <w:rsid w:val="00E30918"/>
    <w:rsid w:val="00E444D9"/>
    <w:rsid w:val="00E47993"/>
    <w:rsid w:val="00E76A45"/>
    <w:rsid w:val="00E96712"/>
    <w:rsid w:val="00EA0008"/>
    <w:rsid w:val="00EA43C1"/>
    <w:rsid w:val="00F13E8E"/>
    <w:rsid w:val="00F358B9"/>
    <w:rsid w:val="00F46A38"/>
    <w:rsid w:val="00F46D42"/>
    <w:rsid w:val="00F8139B"/>
    <w:rsid w:val="00F94A85"/>
    <w:rsid w:val="00FA2849"/>
    <w:rsid w:val="00FB0C61"/>
    <w:rsid w:val="00FB5F7B"/>
    <w:rsid w:val="00FC21AE"/>
    <w:rsid w:val="00FE3A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625E9"/>
  <w15:chartTrackingRefBased/>
  <w15:docId w15:val="{85528DFF-F215-4C3B-A413-5F8999A6E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B5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B5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B5F7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B5F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B5F7B"/>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FB5F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B5F7B"/>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FB5F7B"/>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B5F7B"/>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B5F7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B5F7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B5F7B"/>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B5F7B"/>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B5F7B"/>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FB5F7B"/>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B5F7B"/>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FB5F7B"/>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B5F7B"/>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FB5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B5F7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B5F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B5F7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FB5F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B5F7B"/>
    <w:rPr>
      <w:i/>
      <w:iCs/>
      <w:color w:val="404040" w:themeColor="text1" w:themeTint="BF"/>
    </w:rPr>
  </w:style>
  <w:style w:type="paragraph" w:styleId="Listenabsatz">
    <w:name w:val="List Paragraph"/>
    <w:basedOn w:val="Standard"/>
    <w:uiPriority w:val="34"/>
    <w:qFormat/>
    <w:rsid w:val="00FB5F7B"/>
    <w:pPr>
      <w:ind w:left="720"/>
      <w:contextualSpacing/>
    </w:pPr>
  </w:style>
  <w:style w:type="character" w:styleId="IntensiveHervorhebung">
    <w:name w:val="Intense Emphasis"/>
    <w:basedOn w:val="Absatz-Standardschriftart"/>
    <w:uiPriority w:val="21"/>
    <w:qFormat/>
    <w:rsid w:val="00FB5F7B"/>
    <w:rPr>
      <w:i/>
      <w:iCs/>
      <w:color w:val="0F4761" w:themeColor="accent1" w:themeShade="BF"/>
    </w:rPr>
  </w:style>
  <w:style w:type="paragraph" w:styleId="IntensivesZitat">
    <w:name w:val="Intense Quote"/>
    <w:basedOn w:val="Standard"/>
    <w:next w:val="Standard"/>
    <w:link w:val="IntensivesZitatZchn"/>
    <w:uiPriority w:val="30"/>
    <w:qFormat/>
    <w:rsid w:val="00FB5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B5F7B"/>
    <w:rPr>
      <w:i/>
      <w:iCs/>
      <w:color w:val="0F4761" w:themeColor="accent1" w:themeShade="BF"/>
    </w:rPr>
  </w:style>
  <w:style w:type="character" w:styleId="IntensiverVerweis">
    <w:name w:val="Intense Reference"/>
    <w:basedOn w:val="Absatz-Standardschriftart"/>
    <w:uiPriority w:val="32"/>
    <w:qFormat/>
    <w:rsid w:val="00FB5F7B"/>
    <w:rPr>
      <w:b/>
      <w:bCs/>
      <w:smallCaps/>
      <w:color w:val="0F4761" w:themeColor="accent1" w:themeShade="BF"/>
      <w:spacing w:val="5"/>
    </w:rPr>
  </w:style>
  <w:style w:type="paragraph" w:customStyle="1" w:styleId="footnotedescription">
    <w:name w:val="footnote description"/>
    <w:next w:val="Standard"/>
    <w:link w:val="footnotedescriptionChar"/>
    <w:hidden/>
    <w:rsid w:val="00200A2B"/>
    <w:pPr>
      <w:spacing w:after="0" w:line="274" w:lineRule="auto"/>
    </w:pPr>
    <w:rPr>
      <w:rFonts w:ascii="Calibri" w:eastAsia="Calibri" w:hAnsi="Calibri" w:cs="Calibri"/>
      <w:color w:val="000000"/>
      <w:sz w:val="19"/>
      <w:szCs w:val="24"/>
      <w:lang w:eastAsia="de-DE"/>
    </w:rPr>
  </w:style>
  <w:style w:type="character" w:customStyle="1" w:styleId="footnotedescriptionChar">
    <w:name w:val="footnote description Char"/>
    <w:link w:val="footnotedescription"/>
    <w:rsid w:val="00200A2B"/>
    <w:rPr>
      <w:rFonts w:ascii="Calibri" w:eastAsia="Calibri" w:hAnsi="Calibri" w:cs="Calibri"/>
      <w:color w:val="000000"/>
      <w:sz w:val="19"/>
      <w:szCs w:val="24"/>
      <w:lang w:eastAsia="de-DE"/>
    </w:rPr>
  </w:style>
  <w:style w:type="character" w:customStyle="1" w:styleId="footnotemark">
    <w:name w:val="footnote mark"/>
    <w:hidden/>
    <w:rsid w:val="00200A2B"/>
    <w:rPr>
      <w:rFonts w:ascii="Calibri" w:eastAsia="Calibri" w:hAnsi="Calibri" w:cs="Calibri"/>
      <w:color w:val="000000"/>
      <w:sz w:val="19"/>
      <w:vertAlign w:val="superscript"/>
    </w:rPr>
  </w:style>
  <w:style w:type="paragraph" w:styleId="Kopfzeile">
    <w:name w:val="header"/>
    <w:basedOn w:val="Standard"/>
    <w:link w:val="KopfzeileZchn"/>
    <w:uiPriority w:val="99"/>
    <w:unhideWhenUsed/>
    <w:rsid w:val="0051656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16569"/>
  </w:style>
  <w:style w:type="paragraph" w:styleId="Fuzeile">
    <w:name w:val="footer"/>
    <w:basedOn w:val="Standard"/>
    <w:link w:val="FuzeileZchn"/>
    <w:uiPriority w:val="99"/>
    <w:unhideWhenUsed/>
    <w:rsid w:val="0051656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16569"/>
  </w:style>
  <w:style w:type="paragraph" w:customStyle="1" w:styleId="Formatvorlage1">
    <w:name w:val="Formatvorlage1"/>
    <w:basedOn w:val="berschrift1"/>
    <w:link w:val="Formatvorlage1Zchn"/>
    <w:qFormat/>
    <w:rsid w:val="00232375"/>
    <w:pPr>
      <w:spacing w:before="240" w:after="0" w:line="256" w:lineRule="auto"/>
      <w:jc w:val="center"/>
    </w:pPr>
    <w:rPr>
      <w:rFonts w:ascii="Melior" w:eastAsia="Times New Roman" w:hAnsi="Melior" w:cs="Times New Roman"/>
      <w:b/>
      <w:bCs/>
      <w:color w:val="000000"/>
      <w:sz w:val="36"/>
      <w:szCs w:val="32"/>
    </w:rPr>
  </w:style>
  <w:style w:type="character" w:customStyle="1" w:styleId="Formatvorlage1Zchn">
    <w:name w:val="Formatvorlage1 Zchn"/>
    <w:basedOn w:val="berschrift1Zchn"/>
    <w:link w:val="Formatvorlage1"/>
    <w:rsid w:val="00232375"/>
    <w:rPr>
      <w:rFonts w:ascii="Melior" w:eastAsia="Times New Roman" w:hAnsi="Melior" w:cs="Times New Roman"/>
      <w:b/>
      <w:bCs/>
      <w:color w:val="000000"/>
      <w:sz w:val="36"/>
      <w:szCs w:val="32"/>
    </w:rPr>
  </w:style>
  <w:style w:type="paragraph" w:customStyle="1" w:styleId="Formatvorlage2">
    <w:name w:val="Formatvorlage2"/>
    <w:basedOn w:val="berschrift2"/>
    <w:link w:val="Formatvorlage2Zchn"/>
    <w:qFormat/>
    <w:rsid w:val="00232375"/>
    <w:pPr>
      <w:spacing w:before="320" w:after="0" w:line="256" w:lineRule="auto"/>
    </w:pPr>
    <w:rPr>
      <w:rFonts w:ascii="Melior" w:eastAsia="Times New Roman" w:hAnsi="Melior" w:cs="Times New Roman"/>
      <w:b/>
      <w:color w:val="000000"/>
      <w:sz w:val="28"/>
      <w:szCs w:val="26"/>
    </w:rPr>
  </w:style>
  <w:style w:type="character" w:customStyle="1" w:styleId="Formatvorlage2Zchn">
    <w:name w:val="Formatvorlage2 Zchn"/>
    <w:basedOn w:val="berschrift2Zchn"/>
    <w:link w:val="Formatvorlage2"/>
    <w:rsid w:val="00232375"/>
    <w:rPr>
      <w:rFonts w:ascii="Melior" w:eastAsia="Times New Roman" w:hAnsi="Melior" w:cs="Times New Roman"/>
      <w:b/>
      <w:color w:val="000000"/>
      <w:sz w:val="28"/>
      <w:szCs w:val="26"/>
    </w:rPr>
  </w:style>
  <w:style w:type="paragraph" w:styleId="Verzeichnis1">
    <w:name w:val="toc 1"/>
    <w:basedOn w:val="Standard"/>
    <w:next w:val="Standard"/>
    <w:autoRedefine/>
    <w:uiPriority w:val="39"/>
    <w:unhideWhenUsed/>
    <w:rsid w:val="00741DBC"/>
    <w:pPr>
      <w:tabs>
        <w:tab w:val="right" w:pos="9062"/>
      </w:tabs>
      <w:spacing w:before="360" w:after="100"/>
    </w:pPr>
  </w:style>
  <w:style w:type="character" w:styleId="Hyperlink">
    <w:name w:val="Hyperlink"/>
    <w:basedOn w:val="Absatz-Standardschriftart"/>
    <w:uiPriority w:val="99"/>
    <w:unhideWhenUsed/>
    <w:rsid w:val="00BA506A"/>
    <w:rPr>
      <w:color w:val="467886" w:themeColor="hyperlink"/>
      <w:u w:val="single"/>
    </w:rPr>
  </w:style>
  <w:style w:type="paragraph" w:styleId="Verzeichnis2">
    <w:name w:val="toc 2"/>
    <w:basedOn w:val="Standard"/>
    <w:next w:val="Standard"/>
    <w:autoRedefine/>
    <w:uiPriority w:val="39"/>
    <w:unhideWhenUsed/>
    <w:rsid w:val="007A430D"/>
    <w:pPr>
      <w:spacing w:after="100"/>
      <w:ind w:left="240"/>
    </w:pPr>
  </w:style>
  <w:style w:type="paragraph" w:styleId="Verzeichnis3">
    <w:name w:val="toc 3"/>
    <w:basedOn w:val="Standard"/>
    <w:next w:val="Standard"/>
    <w:autoRedefine/>
    <w:uiPriority w:val="39"/>
    <w:unhideWhenUsed/>
    <w:rsid w:val="007A430D"/>
    <w:pPr>
      <w:spacing w:after="100" w:line="278" w:lineRule="auto"/>
      <w:ind w:left="480"/>
    </w:pPr>
    <w:rPr>
      <w:rFonts w:asciiTheme="minorHAnsi" w:eastAsiaTheme="minorEastAsia" w:hAnsiTheme="minorHAnsi"/>
      <w:szCs w:val="24"/>
      <w:lang w:eastAsia="de-DE"/>
    </w:rPr>
  </w:style>
  <w:style w:type="paragraph" w:styleId="Verzeichnis4">
    <w:name w:val="toc 4"/>
    <w:basedOn w:val="Standard"/>
    <w:next w:val="Standard"/>
    <w:autoRedefine/>
    <w:uiPriority w:val="39"/>
    <w:unhideWhenUsed/>
    <w:rsid w:val="007A430D"/>
    <w:pPr>
      <w:spacing w:after="100" w:line="278" w:lineRule="auto"/>
      <w:ind w:left="720"/>
    </w:pPr>
    <w:rPr>
      <w:rFonts w:asciiTheme="minorHAnsi" w:eastAsiaTheme="minorEastAsia" w:hAnsiTheme="minorHAnsi"/>
      <w:szCs w:val="24"/>
      <w:lang w:eastAsia="de-DE"/>
    </w:rPr>
  </w:style>
  <w:style w:type="paragraph" w:styleId="Verzeichnis5">
    <w:name w:val="toc 5"/>
    <w:basedOn w:val="Standard"/>
    <w:next w:val="Standard"/>
    <w:autoRedefine/>
    <w:uiPriority w:val="39"/>
    <w:unhideWhenUsed/>
    <w:rsid w:val="007A430D"/>
    <w:pPr>
      <w:spacing w:after="100" w:line="278" w:lineRule="auto"/>
      <w:ind w:left="960"/>
    </w:pPr>
    <w:rPr>
      <w:rFonts w:asciiTheme="minorHAnsi" w:eastAsiaTheme="minorEastAsia" w:hAnsiTheme="minorHAnsi"/>
      <w:szCs w:val="24"/>
      <w:lang w:eastAsia="de-DE"/>
    </w:rPr>
  </w:style>
  <w:style w:type="paragraph" w:styleId="Verzeichnis6">
    <w:name w:val="toc 6"/>
    <w:basedOn w:val="Standard"/>
    <w:next w:val="Standard"/>
    <w:autoRedefine/>
    <w:uiPriority w:val="39"/>
    <w:unhideWhenUsed/>
    <w:rsid w:val="007A430D"/>
    <w:pPr>
      <w:spacing w:after="100" w:line="278" w:lineRule="auto"/>
      <w:ind w:left="1200"/>
    </w:pPr>
    <w:rPr>
      <w:rFonts w:asciiTheme="minorHAnsi" w:eastAsiaTheme="minorEastAsia" w:hAnsiTheme="minorHAnsi"/>
      <w:szCs w:val="24"/>
      <w:lang w:eastAsia="de-DE"/>
    </w:rPr>
  </w:style>
  <w:style w:type="paragraph" w:styleId="Verzeichnis7">
    <w:name w:val="toc 7"/>
    <w:basedOn w:val="Standard"/>
    <w:next w:val="Standard"/>
    <w:autoRedefine/>
    <w:uiPriority w:val="39"/>
    <w:unhideWhenUsed/>
    <w:rsid w:val="007A430D"/>
    <w:pPr>
      <w:spacing w:after="100" w:line="278" w:lineRule="auto"/>
      <w:ind w:left="1440"/>
    </w:pPr>
    <w:rPr>
      <w:rFonts w:asciiTheme="minorHAnsi" w:eastAsiaTheme="minorEastAsia" w:hAnsiTheme="minorHAnsi"/>
      <w:szCs w:val="24"/>
      <w:lang w:eastAsia="de-DE"/>
    </w:rPr>
  </w:style>
  <w:style w:type="paragraph" w:styleId="Verzeichnis8">
    <w:name w:val="toc 8"/>
    <w:basedOn w:val="Standard"/>
    <w:next w:val="Standard"/>
    <w:autoRedefine/>
    <w:uiPriority w:val="39"/>
    <w:unhideWhenUsed/>
    <w:rsid w:val="007A430D"/>
    <w:pPr>
      <w:spacing w:after="100" w:line="278" w:lineRule="auto"/>
      <w:ind w:left="1680"/>
    </w:pPr>
    <w:rPr>
      <w:rFonts w:asciiTheme="minorHAnsi" w:eastAsiaTheme="minorEastAsia" w:hAnsiTheme="minorHAnsi"/>
      <w:szCs w:val="24"/>
      <w:lang w:eastAsia="de-DE"/>
    </w:rPr>
  </w:style>
  <w:style w:type="paragraph" w:styleId="Verzeichnis9">
    <w:name w:val="toc 9"/>
    <w:basedOn w:val="Standard"/>
    <w:next w:val="Standard"/>
    <w:autoRedefine/>
    <w:uiPriority w:val="39"/>
    <w:unhideWhenUsed/>
    <w:rsid w:val="007A430D"/>
    <w:pPr>
      <w:spacing w:after="100" w:line="278" w:lineRule="auto"/>
      <w:ind w:left="1920"/>
    </w:pPr>
    <w:rPr>
      <w:rFonts w:asciiTheme="minorHAnsi" w:eastAsiaTheme="minorEastAsia" w:hAnsiTheme="minorHAnsi"/>
      <w:szCs w:val="24"/>
      <w:lang w:eastAsia="de-DE"/>
    </w:rPr>
  </w:style>
  <w:style w:type="character" w:styleId="NichtaufgelsteErwhnung">
    <w:name w:val="Unresolved Mention"/>
    <w:basedOn w:val="Absatz-Standardschriftart"/>
    <w:uiPriority w:val="99"/>
    <w:semiHidden/>
    <w:unhideWhenUsed/>
    <w:rsid w:val="007A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918958">
      <w:bodyDiv w:val="1"/>
      <w:marLeft w:val="0"/>
      <w:marRight w:val="0"/>
      <w:marTop w:val="0"/>
      <w:marBottom w:val="0"/>
      <w:divBdr>
        <w:top w:val="none" w:sz="0" w:space="0" w:color="auto"/>
        <w:left w:val="none" w:sz="0" w:space="0" w:color="auto"/>
        <w:bottom w:val="none" w:sz="0" w:space="0" w:color="auto"/>
        <w:right w:val="none" w:sz="0" w:space="0" w:color="auto"/>
      </w:divBdr>
    </w:div>
    <w:div w:id="1012610544">
      <w:bodyDiv w:val="1"/>
      <w:marLeft w:val="0"/>
      <w:marRight w:val="0"/>
      <w:marTop w:val="0"/>
      <w:marBottom w:val="0"/>
      <w:divBdr>
        <w:top w:val="none" w:sz="0" w:space="0" w:color="auto"/>
        <w:left w:val="none" w:sz="0" w:space="0" w:color="auto"/>
        <w:bottom w:val="none" w:sz="0" w:space="0" w:color="auto"/>
        <w:right w:val="none" w:sz="0" w:space="0" w:color="auto"/>
      </w:divBdr>
    </w:div>
    <w:div w:id="210915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91A70-87F4-46BF-B634-258A44C61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11549</Words>
  <Characters>72764</Characters>
  <Application>Microsoft Office Word</Application>
  <DocSecurity>0</DocSecurity>
  <Lines>606</Lines>
  <Paragraphs>168</Paragraphs>
  <ScaleCrop>false</ScaleCrop>
  <HeadingPairs>
    <vt:vector size="4" baseType="variant">
      <vt:variant>
        <vt:lpstr>Titel</vt:lpstr>
      </vt:variant>
      <vt:variant>
        <vt:i4>1</vt:i4>
      </vt:variant>
      <vt:variant>
        <vt:lpstr>Überschriften</vt:lpstr>
      </vt:variant>
      <vt:variant>
        <vt:i4>37</vt:i4>
      </vt:variant>
    </vt:vector>
  </HeadingPairs>
  <TitlesOfParts>
    <vt:vector size="38" baseType="lpstr">
      <vt:lpstr/>
      <vt:lpstr>I. Abschnitt – Die Grundlagen staatlichen Handelns</vt:lpstr>
      <vt:lpstr>    Artikel 1 – Verfassungsgrundsätze</vt:lpstr>
      <vt:lpstr>    Artikel 2 – Hauptstadt, Landesfarben, Landeswappen</vt:lpstr>
      <vt:lpstr>    Artikel 3 – Ausübung und Teilung der Staatsgewalt</vt:lpstr>
      <vt:lpstr>    Artikel 4 – Wahl- und Abstimmungsgrundsätze</vt:lpstr>
      <vt:lpstr>    Artikel 5 – Staatsvolk, Minderheiten</vt:lpstr>
      <vt:lpstr>    Artikel 6 – Sorben</vt:lpstr>
      <vt:lpstr>    Artikel 7 – Menschenwürdiges Dasein als Staatsziel</vt:lpstr>
      <vt:lpstr>    Artikel 8 – Förderung der Gleichstellung aller Geschlechter</vt:lpstr>
      <vt:lpstr>    Artikel 9 – Kinder- und Jugendschutz</vt:lpstr>
      <vt:lpstr>    Artikel 10 – Schutz der natürlichen Lebensgrundlagen</vt:lpstr>
      <vt:lpstr>    Artikel 11 – Förderung von Kultur, Kunst, Wissenschaft und Sport</vt:lpstr>
      <vt:lpstr>    Artikel 12 – Grenzüberschreitende regionale Zusammenarbeit</vt:lpstr>
      <vt:lpstr>    Artikel 13 – Pflicht zum Anstreben der Staatsziele</vt:lpstr>
      <vt:lpstr>II. Abschnitt – Die Grundrechte</vt:lpstr>
      <vt:lpstr>    Artikel 14 – Menschenwürde</vt:lpstr>
      <vt:lpstr>    Artikel 15 – Allgemeine Handlungsfreiheit</vt:lpstr>
      <vt:lpstr>    Artikel 16 – Recht auf Leben und körperliche Unversehrtheit, Freiheit der Person</vt:lpstr>
      <vt:lpstr>    Artikel 17 – Rechtsgarantien bei Freiheitsentziehung</vt:lpstr>
      <vt:lpstr>    Artikel 18 – Gleichheitsgrundsatz</vt:lpstr>
      <vt:lpstr>    Artikel 19 – Glaubens-, Gewissens- und Bekenntnisfreiheit</vt:lpstr>
      <vt:lpstr>    Artikel 20 – Meinungs-, Presse- und Rundfunkfreiheit</vt:lpstr>
      <vt:lpstr>    Artikel 21 – Kunst- und Wissenschaftsfreiheit</vt:lpstr>
      <vt:lpstr>    Artikel 22 – Schutz von Ehe und Familie</vt:lpstr>
      <vt:lpstr>    Artikel 23 – Versammlungsfreiheit</vt:lpstr>
      <vt:lpstr>    Artikel 24 – Vereinigungsfreiheit</vt:lpstr>
      <vt:lpstr>    Artikel 25 – Koalitionsfreiheit</vt:lpstr>
      <vt:lpstr>    Artikel 26 – Mitbestimmung in Betrieben und Dienststellen</vt:lpstr>
      <vt:lpstr>    Artikel 27 – Brief-, Post- und Fernmeldegeheimnis</vt:lpstr>
      <vt:lpstr>    Artikel 28 – Berufsfreiheit</vt:lpstr>
      <vt:lpstr>    Artikel 29 – Ausbildungs- und Bildungsfreiheit</vt:lpstr>
      <vt:lpstr>    Artikel 30 – Unverletzlichkeit der Wohnung</vt:lpstr>
      <vt:lpstr>    Artikel 31 – Eigentum und Erbrecht</vt:lpstr>
      <vt:lpstr>    Artikel 32 – Enteignung, Überführung in Gemeinwirtschaft</vt:lpstr>
      <vt:lpstr>    Artikel 33 – Recht auf Datenschutz</vt:lpstr>
      <vt:lpstr>    Artikel 34 – Auskunft über Umweltdaten</vt:lpstr>
      <vt:lpstr>    Artikel 35 – Petitionsrecht</vt:lpstr>
    </vt:vector>
  </TitlesOfParts>
  <Company/>
  <LinksUpToDate>false</LinksUpToDate>
  <CharactersWithSpaces>84145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Schreihals</dc:creator>
  <cp:keywords/>
  <dc:description/>
  <cp:lastModifiedBy>Liam Schreihals</cp:lastModifiedBy>
  <cp:revision>217</cp:revision>
  <cp:lastPrinted>2025-03-25T15:52:00Z</cp:lastPrinted>
  <dcterms:created xsi:type="dcterms:W3CDTF">2024-09-23T15:28:00Z</dcterms:created>
  <dcterms:modified xsi:type="dcterms:W3CDTF">2025-03-25T15:52:00Z</dcterms:modified>
</cp:coreProperties>
</file>