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项目需求与开发文档</w:t>
        <w:br/>
        <w:t>（CMMI-DEV V2.0 Level 5）</w:t>
      </w:r>
    </w:p>
    <w:p>
      <w:pPr>
        <w:jc w:val="left"/>
      </w:pPr>
      <w:r>
        <w:rPr>
          <w:sz w:val="20"/>
        </w:rPr>
        <w:t>项目名称：甘肃省新华书店企微活码管理平台（GSXHSD-QRCODE）</w:t>
        <w:br/>
        <w:t>文档编号：GSXHSD-QRCODE-PRDD-001</w:t>
        <w:br/>
        <w:t>文档密级：内部</w:t>
        <w:br/>
        <w:t>文档版本：V2.0</w:t>
        <w:br/>
        <w:t>配置管理库：Git (feature/welcome-form-inheritance)</w:t>
        <w:br/>
        <w:t>编制人：产品研发部</w:t>
        <w:br/>
        <w:t>审核人：________________</w:t>
        <w:br/>
        <w:t>批准人：________________</w:t>
        <w:br/>
        <w:t>生效日期：2026年7月9日</w:t>
      </w:r>
    </w:p>
    <w:p/>
    <w:p>
      <w:pPr>
        <w:pStyle w:val="Heading1"/>
      </w:pPr>
      <w:r>
        <w:t>0. 文档控制（配置管理）</w:t>
      </w:r>
    </w:p>
    <w:p>
      <w:r>
        <w:rPr>
          <w:b w:val="0"/>
          <w:sz w:val="20"/>
        </w:rPr>
        <w:t>本章遵循 CMMI 配置管理（CM）过程域要求，建立文档基线和变更控制。</w:t>
      </w:r>
    </w:p>
    <w:p>
      <w:pPr>
        <w:pStyle w:val="Heading2"/>
      </w:pPr>
      <w:r>
        <w:t>0.1 文档版本历史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变更类型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变更描述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编制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审核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基线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V0.1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2025-Q3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Initial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项目启动，完成架构设计和技术选型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研发部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V0.5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2025-Q4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核心功能MVP：活码管理、员工管理、企微集成上线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研发部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79项功能全部交付，系统集成测试通过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研发部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待审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Baseline-1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V2.0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2026-07-09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Major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CMMI5合规文档编制，补充质量度量与过程改进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研发部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待审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Baseline-2</w:t>
            </w:r>
          </w:p>
        </w:tc>
      </w:tr>
    </w:tbl>
    <w:p/>
    <w:p>
      <w:pPr>
        <w:pStyle w:val="Heading2"/>
      </w:pPr>
      <w:r>
        <w:t>0.2 基线定义</w:t>
      </w:r>
    </w:p>
    <w:p>
      <w:r>
        <w:rPr>
          <w:b w:val="0"/>
          <w:sz w:val="20"/>
        </w:rPr>
        <w:t>Baseline-1（V1.0）：全部78项功能需求冻结，系统集成测试（SIT）通过，代码提交 master 分支。</w:t>
      </w:r>
    </w:p>
    <w:p>
      <w:r>
        <w:rPr>
          <w:b w:val="0"/>
          <w:sz w:val="20"/>
        </w:rPr>
        <w:t>Baseline-2（V2.0）：CMMI5过程文档基线化，含度量基线、风险登记册、过程改进计划。</w:t>
      </w:r>
    </w:p>
    <w:p>
      <w:r>
        <w:rPr>
          <w:b w:val="0"/>
          <w:sz w:val="20"/>
        </w:rPr>
        <w:t>所有基线变更须通过变更控制委员会（CCB）审批，同步更新配置管理库。</w:t>
      </w:r>
    </w:p>
    <w:p>
      <w:pPr>
        <w:pStyle w:val="Heading2"/>
      </w:pPr>
      <w:r>
        <w:t>0.3 相关文档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文档编号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文档名称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关联关系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存储位置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GSXHSD-FML-001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全量功能清单 V2.0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需求基线来源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docs/功能模块.xlsx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GSXHSD-DEP-001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阿里云部署方案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基础设施规格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memory/aliyun-deployment.md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GSXHSD-ARC-001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CLAUDE.md 架构决策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技术决策基线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CLAUDE.md (Git)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GSXHSD-SCH-001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schema.sql 数据库定义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数据模型基线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src/main/resources/schema.sql</w:t>
            </w:r>
          </w:p>
        </w:tc>
      </w:tr>
    </w:tbl>
    <w:p/>
    <w:p>
      <w:pPr>
        <w:pStyle w:val="Heading1"/>
      </w:pPr>
      <w:r>
        <w:t>1. 项目概述与业务目标</w:t>
      </w:r>
    </w:p>
    <w:p>
      <w:pPr>
        <w:pStyle w:val="Heading2"/>
      </w:pPr>
      <w:r>
        <w:t>1.1 项目标识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属性</w:t>
            </w:r>
          </w:p>
        </w:tc>
        <w:tc>
          <w:tcPr>
            <w:tcW w:type="dxa" w:w="6803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项目代号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GSXHSD-QRCODE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项目全称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Bookstore WeCom QR Code Platform（书店企微活码管理平台）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客户方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甘肃省新华书店（GSXHSD）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项目类型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企业内部管理系统 + 客户触达前端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开发生命周期模型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迭代增量（Iterative-Incremental），每2周Sprint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开发团队规模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核心2-3人（开发+架构），1人测试，1人产品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代码仓库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Git (GitHub)，280+ commits，3 branches</w:t>
            </w:r>
          </w:p>
        </w:tc>
      </w:tr>
    </w:tbl>
    <w:p/>
    <w:p>
      <w:pPr>
        <w:pStyle w:val="Heading2"/>
      </w:pPr>
      <w:r>
        <w:t>1.2 业务背景与驱动力</w:t>
      </w:r>
    </w:p>
    <w:p>
      <w:r>
        <w:rPr>
          <w:b w:val="0"/>
          <w:sz w:val="20"/>
        </w:rPr>
        <w:t>甘肃省新华书店在全省范围内管理数百所学校的企业微信客户触达。核心业务流程为：家长扫描学校活码 → 系统分配企微接待员 → 家长填写信息收集表单 → 客户数据继承至服务老师。原有模式完全依赖人工操作和企微原生工具，存在6大核心痛点：</w:t>
      </w:r>
    </w:p>
    <w:p>
      <w:pPr>
        <w:pStyle w:val="ListBullet"/>
      </w:pPr>
      <w:r>
        <w:rPr>
          <w:sz w:val="20"/>
        </w:rPr>
        <w:t>活码管理割裂：各学校活码独立创建于企微后台，缺乏统一管理系统，无法批量操作和集中监控。</w:t>
      </w:r>
    </w:p>
    <w:p>
      <w:pPr>
        <w:pStyle w:val="ListBullet"/>
      </w:pPr>
      <w:r>
        <w:rPr>
          <w:sz w:val="20"/>
        </w:rPr>
        <w:t>员工分配无优化：扫码高峰期单一员工过载，缺乏负载均衡机制，客户等待时间过长或分配失败。</w:t>
      </w:r>
    </w:p>
    <w:p>
      <w:pPr>
        <w:pStyle w:val="ListBullet"/>
      </w:pPr>
      <w:r>
        <w:rPr>
          <w:sz w:val="20"/>
        </w:rPr>
        <w:t>数据链断裂：扫码→添加→表单→继承四个环节数据独立存储，无法形成端到端的转化分析和漏斗追踪。</w:t>
      </w:r>
    </w:p>
    <w:p>
      <w:pPr>
        <w:pStyle w:val="ListBullet"/>
      </w:pPr>
      <w:r>
        <w:rPr>
          <w:sz w:val="20"/>
        </w:rPr>
        <w:t>异常无感知：员工离职/禁用后活码持续分配，造成客户资源流失，缺乏自动检测和告警机制。</w:t>
      </w:r>
    </w:p>
    <w:p>
      <w:pPr>
        <w:pStyle w:val="ListBullet"/>
      </w:pPr>
      <w:r>
        <w:rPr>
          <w:sz w:val="20"/>
        </w:rPr>
        <w:t>运维效率低：批量修改配置、员工健康校验、数据一致性修复等操作依赖人工逐一处理，效率低下且易出错。</w:t>
      </w:r>
    </w:p>
    <w:p>
      <w:pPr>
        <w:pStyle w:val="ListBullet"/>
      </w:pPr>
      <w:r>
        <w:rPr>
          <w:sz w:val="20"/>
        </w:rPr>
        <w:t>合规风险：缺乏操作审计日志，数据变更无法追溯，不满足内部审计要求。</w:t>
      </w:r>
    </w:p>
    <w:p>
      <w:pPr>
        <w:pStyle w:val="Heading2"/>
      </w:pPr>
      <w:r>
        <w:t>1.3 业务目标（量化）</w:t>
      </w:r>
    </w:p>
    <w:p>
      <w:r>
        <w:rPr>
          <w:b w:val="0"/>
          <w:sz w:val="20"/>
        </w:rPr>
        <w:t>以下业务目标在项目启动时定义，并作为组织过程性能（OPP）基线的输入：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目标编号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业务目标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度量指标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度量频率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责任人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BO-01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统一活码管理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系统管理的活码数量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200 所学校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月度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产品经理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BO-02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提升分配效率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高峰期客户分配成功率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99.5%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实时/日报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运维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BO-03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降低运维成本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批量操作覆盖的功能数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 种批量操作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版本交付时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研发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BO-04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自动化监控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异常员工自动识别覆盖率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 种告警类型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版本交付时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研发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BO-05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数据可追溯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操作日志覆盖率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100% 关键操作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季度审计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产品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BO-06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系统可用性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服务可用率（SLA）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99.9%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月度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运维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BO-07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高并发支撑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日扫码量承载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100,000 次/天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峰值日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运维</w:t>
            </w:r>
          </w:p>
        </w:tc>
      </w:tr>
    </w:tbl>
    <w:p/>
    <w:p>
      <w:pPr>
        <w:pStyle w:val="Heading2"/>
      </w:pPr>
      <w:r>
        <w:t>1.4 范围定义</w:t>
      </w:r>
    </w:p>
    <w:p>
      <w:r>
        <w:rPr>
          <w:b/>
          <w:sz w:val="20"/>
        </w:rPr>
        <w:t>包含范围 — 14个功能模块，78项功能点（详见需求追溯矩阵 §2.3）：</w:t>
      </w:r>
    </w:p>
    <w:p>
      <w:pPr>
        <w:pStyle w:val="ListBullet"/>
      </w:pPr>
      <w:r>
        <w:rPr>
          <w:sz w:val="20"/>
        </w:rPr>
        <w:t>活码管理（15项）：手动/批量创建、图片合成、场景计算、树形视图、详情编辑、批量操作、下载</w:t>
      </w:r>
    </w:p>
    <w:p>
      <w:pPr>
        <w:pStyle w:val="ListBullet"/>
      </w:pPr>
      <w:r>
        <w:rPr>
          <w:sz w:val="20"/>
        </w:rPr>
        <w:t>员工管理（6项）：列表筛选、企微同步、四级风控状态、每日重置、一键恢复、异常识别</w:t>
      </w:r>
    </w:p>
    <w:p>
      <w:pPr>
        <w:pStyle w:val="ListBullet"/>
      </w:pPr>
      <w:r>
        <w:rPr>
          <w:sz w:val="20"/>
        </w:rPr>
        <w:t>负载均衡中间件（6项）：全局员工池、同部门优先、Redis计数、状态驱动、分流算法、负载均衡</w:t>
      </w:r>
    </w:p>
    <w:p>
      <w:pPr>
        <w:pStyle w:val="ListBullet"/>
      </w:pPr>
      <w:r>
        <w:rPr>
          <w:sz w:val="20"/>
        </w:rPr>
        <w:t>客户管理（4项）：列表搜索、详情、导出、数据修复</w:t>
      </w:r>
    </w:p>
    <w:p>
      <w:pPr>
        <w:pStyle w:val="ListBullet"/>
      </w:pPr>
      <w:r>
        <w:rPr>
          <w:sz w:val="20"/>
        </w:rPr>
        <w:t>表单系统（9项）：C端填写/提交、模板引擎、品牌定制、标签映射、备注模板、三级欢迎语继承链</w:t>
      </w:r>
    </w:p>
    <w:p>
      <w:pPr>
        <w:pStyle w:val="ListBullet"/>
      </w:pPr>
      <w:r>
        <w:rPr>
          <w:sz w:val="20"/>
        </w:rPr>
        <w:t>告警中心（5项）：7种告警类型、多维筛选、详情查看、批量解决、自动巡检Worker</w:t>
      </w:r>
    </w:p>
    <w:p>
      <w:pPr>
        <w:pStyle w:val="ListBullet"/>
      </w:pPr>
      <w:r>
        <w:rPr>
          <w:sz w:val="20"/>
        </w:rPr>
        <w:t>数据看板（5项）：概览卡片、趋势图、转化漏斗、排行榜、日报导出</w:t>
      </w:r>
    </w:p>
    <w:p>
      <w:pPr>
        <w:pStyle w:val="ListBullet"/>
      </w:pPr>
      <w:r>
        <w:rPr>
          <w:sz w:val="20"/>
        </w:rPr>
        <w:t>学区/分类管理（6项）：分组CRUD、配置继承、学校分类、批量分配、继承链修复</w:t>
      </w:r>
    </w:p>
    <w:p>
      <w:pPr>
        <w:pStyle w:val="ListBullet"/>
      </w:pPr>
      <w:r>
        <w:rPr>
          <w:sz w:val="20"/>
        </w:rPr>
        <w:t>区县负责人（3项）：负责人管理、负责人活码、多级兜底联系体系</w:t>
      </w:r>
    </w:p>
    <w:p>
      <w:pPr>
        <w:pStyle w:val="ListBullet"/>
      </w:pPr>
      <w:r>
        <w:rPr>
          <w:sz w:val="20"/>
        </w:rPr>
        <w:t>标签系统（5项）：三来源标签、标签管理、扫码打标、表单打标、客户标签追溯</w:t>
      </w:r>
    </w:p>
    <w:p>
      <w:pPr>
        <w:pStyle w:val="ListBullet"/>
      </w:pPr>
      <w:r>
        <w:rPr>
          <w:sz w:val="20"/>
        </w:rPr>
        <w:t>系统管理（5项）：用户管理、系统配置、学校数据、操作日志、Spring Security认证</w:t>
      </w:r>
    </w:p>
    <w:p>
      <w:pPr>
        <w:pStyle w:val="ListBullet"/>
      </w:pPr>
      <w:r>
        <w:rPr>
          <w:sz w:val="20"/>
        </w:rPr>
        <w:t>企微集成（6项）：API客户端、回调处理、消息去重、DLQ死信队列、健康监控、数据自愈</w:t>
      </w:r>
    </w:p>
    <w:p>
      <w:pPr>
        <w:pStyle w:val="ListBullet"/>
      </w:pPr>
      <w:r>
        <w:rPr>
          <w:sz w:val="20"/>
        </w:rPr>
        <w:t>会议签到（3项）：二维码签核、企微登录验证、通讯录同步</w:t>
      </w:r>
    </w:p>
    <w:p>
      <w:r>
        <w:rPr>
          <w:b/>
          <w:sz w:val="20"/>
        </w:rPr>
        <w:t>明确排除范围：</w:t>
      </w:r>
    </w:p>
    <w:p>
      <w:pPr>
        <w:pStyle w:val="ListBullet"/>
      </w:pPr>
      <w:r>
        <w:rPr>
          <w:sz w:val="20"/>
        </w:rPr>
        <w:t>企微支付/收款功能（不属业务范围）</w:t>
      </w:r>
    </w:p>
    <w:p>
      <w:pPr>
        <w:pStyle w:val="ListBullet"/>
      </w:pPr>
      <w:r>
        <w:rPr>
          <w:sz w:val="20"/>
        </w:rPr>
        <w:t>第三方ERP/CRM系统深度定制对接（预留扩展接口但不实现具体适配）</w:t>
      </w:r>
    </w:p>
    <w:p>
      <w:pPr>
        <w:pStyle w:val="ListBullet"/>
      </w:pPr>
      <w:r>
        <w:rPr>
          <w:sz w:val="20"/>
        </w:rPr>
        <w:t>移动端原生APP（iOS/Android）— 使用响应式H5覆盖全部移动场景</w:t>
      </w:r>
    </w:p>
    <w:p>
      <w:pPr>
        <w:pStyle w:val="Heading1"/>
      </w:pPr>
      <w:r>
        <w:t>2. 需求管理（REQM）</w:t>
      </w:r>
    </w:p>
    <w:p>
      <w:r>
        <w:rPr>
          <w:b w:val="0"/>
          <w:sz w:val="20"/>
        </w:rPr>
        <w:t>本章遵循 CMMI 需求管理（REQM）过程域，建立需求追溯、优先级排序和变更控制机制。</w:t>
      </w:r>
    </w:p>
    <w:p>
      <w:pPr>
        <w:pStyle w:val="Heading2"/>
      </w:pPr>
      <w:r>
        <w:t>2.1 利益相关者分析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组织归属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关注领域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参与阶段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沟通频率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管理员（后台用户）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书店管理层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全量管理功能（93项）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需求→验收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 Sprint 评审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一线员工（前端用户）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书店门店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签到、下载、客户查看（7项）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验收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里程碑评审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终端客户（C端）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家长/学生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表单填写、学校选择（10项）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验收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上线前灰度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产品经理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书店IT部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需求优先级、业务流程、验收标准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全生命周期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架构师/研发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开发团队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技术可行性、架构设计、代码实现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全生命周期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每日站会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运维团队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书店IT部/阿里云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部署、监控、灾备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上线阶段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按需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企微生态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企业微信开放平台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API限频策略、回调可靠性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架构→集成测试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技术调研时</w:t>
            </w:r>
          </w:p>
        </w:tc>
      </w:tr>
    </w:tbl>
    <w:p/>
    <w:p>
      <w:pPr>
        <w:pStyle w:val="Heading2"/>
      </w:pPr>
      <w:r>
        <w:t>2.2 需求获取与分析方法</w:t>
      </w:r>
    </w:p>
    <w:p>
      <w:r>
        <w:rPr>
          <w:b w:val="0"/>
          <w:sz w:val="20"/>
        </w:rPr>
        <w:t>本项目的需求获取采用以下结构化方法组合：</w:t>
      </w:r>
    </w:p>
    <w:p>
      <w:pPr>
        <w:pStyle w:val="ListBullet"/>
      </w:pPr>
      <w:r>
        <w:rPr>
          <w:sz w:val="20"/>
        </w:rPr>
        <w:t>业务场景走查（Business Walkthrough）：产品经理与书店一线运营人员逐一走查活码创建、分配、监控流程，输出业务流程文档。</w:t>
      </w:r>
    </w:p>
    <w:p>
      <w:pPr>
        <w:pStyle w:val="ListBullet"/>
      </w:pPr>
      <w:r>
        <w:rPr>
          <w:sz w:val="20"/>
        </w:rPr>
        <w:t>竞品功能对标（Benchmarking）：分析企业微信原生活码功能、同类教育行业SaaS工具，确定差异化功能（如四级风控、三级继承链）。</w:t>
      </w:r>
    </w:p>
    <w:p>
      <w:pPr>
        <w:pStyle w:val="ListBullet"/>
      </w:pPr>
      <w:r>
        <w:rPr>
          <w:sz w:val="20"/>
        </w:rPr>
        <w:t>原型验证（Prototyping）：对C端表单填写流程和移动端适配进行低保真原型验证，确认交互逻辑后进入开发。</w:t>
      </w:r>
    </w:p>
    <w:p>
      <w:pPr>
        <w:pStyle w:val="ListBullet"/>
      </w:pPr>
      <w:r>
        <w:rPr>
          <w:sz w:val="20"/>
        </w:rPr>
        <w:t>迭代反馈（Iterative Feedback）：每 Sprint 交付可运行增量，收集管理员的实际使用反馈，纳入下一 Sprint 需求。</w:t>
      </w:r>
    </w:p>
    <w:p>
      <w:pPr>
        <w:pStyle w:val="Heading2"/>
      </w:pPr>
      <w:r>
        <w:t>2.3 需求追溯矩阵（RTM — Requirements Traceability Matrix）</w:t>
      </w:r>
    </w:p>
    <w:p>
      <w:r>
        <w:rPr>
          <w:b w:val="0"/>
          <w:sz w:val="20"/>
        </w:rPr>
        <w:t>以下为完整的需求→设计→实现→测试双向追溯矩阵摘要（完整78项详见功能模块清单）。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需求ID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功能模块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功能名称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复杂度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预估(人日)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对应Entity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对应Controller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测试覆盖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活码管理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活码手动创建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QrCode, QrAgent, School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QrCodeController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QrCodeControllerTest, QrCodeCreationFlowTest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活码管理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学校名称重复校验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QrCode, School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QrCodeController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QrCodeControllerTest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活码管理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活码批量导入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QrCode, QrAgent, School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QrCodeController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QrCodeCreationFlowTest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活码管理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活码图片合成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QrCodeService, QrImageService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REQ-005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活码管理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场景化自动计算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Scene, QrCode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QrCodeController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SceneAllocationTest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REQ-016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员工管理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企微通讯录同步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Employee, Agent, GlobalAgentPool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AgentController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AgentRotationFlowTest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员工管理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四级状态体系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Agent, GlobalAgentPool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AgentController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AgentRotationServiceTest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REQ-022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负载均衡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全局员工池管理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GlobalAgentPool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GlobalAgentPoolService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GlobalAgentPoolServiceTest, GlobalAgentPoolFlowTest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REQ-026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负载均衡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高并发分流算法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QrCode, Agent, GlobalAgentPool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QrCodeService, AgentRotationService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AgentRotationServiceTest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REQ-032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表单系统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C端移动端表单填写页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FormTemplate, FormSubmission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FormController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CustomerScanFlowTest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REQ-036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表单系统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表单模板管理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FormTemplate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FormTemplateController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REQ-040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表单系统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三级欢迎语继承链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QrCode, QrCodeGroup, SchoolCategory, SystemConfig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InheritanceJob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WelcomeFormInheritanceIntegrationTest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REQ-041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告警中心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7种告警类型全覆盖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AgentAlert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AlertController, PatrolWorker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AlertServiceTest, AlertSystemTest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REQ-045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告警中心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自动巡检Worker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AgentAlert, Agent, QrCode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PatrolWorker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AlertSystemTest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REQ-070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企微集成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企微API客户端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 (Service层)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WecomApiClient (Service)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WecomApiClientTokenLockTest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REQ-071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企微集成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回调事件接收处理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Customer, CustomerTransfer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CallbackWorker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OutboundMsgSendingTest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REQ-072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企微集成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消息去重与防护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 (Redis/Guard)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MessageGuardService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AlertSystemTest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REQ-073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企微集成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死信队列（DLQ）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 (Redis Stream)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PatrolWorker, HealthController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HealthControllerTest</w:t>
            </w:r>
          </w:p>
        </w:tc>
      </w:tr>
    </w:tbl>
    <w:p/>
    <w:p>
      <w:r>
        <w:rPr>
          <w:b w:val="0"/>
          <w:sz w:val="20"/>
        </w:rPr>
        <w:t>注：上表为代表性条目摘录，完整78项追溯矩阵详见 docs/功能模块.xlsx。测试覆盖列中"—"表示该功能通过集成测试或UAT验证。</w:t>
      </w:r>
    </w:p>
    <w:p>
      <w:pPr>
        <w:pStyle w:val="Heading2"/>
      </w:pPr>
      <w:r>
        <w:t>2.4 需求优先级定义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P0-Critical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系统运行必要条件，缺失则系统不可用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15% (12项)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企微API客户端、回调处理、Spring Security认证、活码创建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P1-High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核心业务价值，直接影响日常运营效率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45% (35项)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员工管理、负载均衡、告警中心、表单系统、操作日志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P2-Medium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重要但非阻塞，可延后一个版本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30% (23项)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数据看板、学区管理、标签系统、学校分类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P3-Low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锦上添花，可在后续版本实现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10% (8项)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会议签到系统、下载统计、部分品牌定制</w:t>
            </w:r>
          </w:p>
        </w:tc>
      </w:tr>
    </w:tbl>
    <w:p/>
    <w:p>
      <w:pPr>
        <w:pStyle w:val="Heading2"/>
      </w:pPr>
      <w:r>
        <w:t>2.5 需求变更控制流程</w:t>
      </w:r>
    </w:p>
    <w:p>
      <w:r>
        <w:rPr>
          <w:b w:val="0"/>
          <w:sz w:val="20"/>
        </w:rPr>
        <w:t>遵循 CMMI 配置管理（CM SP 2.1）要求，建立如下变更控制流程：</w:t>
      </w:r>
    </w:p>
    <w:p>
      <w:pPr>
        <w:pStyle w:val="ListBullet"/>
      </w:pPr>
      <w:r>
        <w:rPr>
          <w:sz w:val="20"/>
        </w:rPr>
        <w:t>Step 1 — 提出：任何利益相关者通过变更请求单（CR）提出变更，描述变更内容、理由和影响范围。</w:t>
      </w:r>
    </w:p>
    <w:p>
      <w:pPr>
        <w:pStyle w:val="ListBullet"/>
      </w:pPr>
      <w:r>
        <w:rPr>
          <w:sz w:val="20"/>
        </w:rPr>
        <w:t>Step 2 — 评估：架构师评估技术影响（工作量、关联模块、回归风险），产品经理评估业务影响（优先级、范围蔓延）。</w:t>
      </w:r>
    </w:p>
    <w:p>
      <w:pPr>
        <w:pStyle w:val="ListBullet"/>
      </w:pPr>
      <w:r>
        <w:rPr>
          <w:sz w:val="20"/>
        </w:rPr>
        <w:t>Step 3 — 决策：变更控制委员会（CCB — 产品经理 + 架构师 + 业务方代表）审批或驳回。</w:t>
      </w:r>
    </w:p>
    <w:p>
      <w:pPr>
        <w:pStyle w:val="ListBullet"/>
      </w:pPr>
      <w:r>
        <w:rPr>
          <w:sz w:val="20"/>
        </w:rPr>
        <w:t>Step 4 — 实施：审批通过后更新需求基线、编码实现、更新测试用例、更新追溯矩阵。</w:t>
      </w:r>
    </w:p>
    <w:p>
      <w:pPr>
        <w:pStyle w:val="ListBullet"/>
      </w:pPr>
      <w:r>
        <w:rPr>
          <w:sz w:val="20"/>
        </w:rPr>
        <w:t>Step 5 — 验证：回归测试通过后，需求状态更新为"已验证"，纳入下一基线。</w:t>
      </w:r>
    </w:p>
    <w:p>
      <w:r>
        <w:rPr>
          <w:b w:val="0"/>
          <w:sz w:val="20"/>
        </w:rPr>
        <w:t>本项目已执行的典型变更案例：</w:t>
      </w:r>
    </w:p>
    <w:p>
      <w:pPr>
        <w:pStyle w:val="ListBullet"/>
      </w:pPr>
      <w:r>
        <w:rPr>
          <w:sz w:val="20"/>
        </w:rPr>
        <w:t>CR-001：轮换模式从固定顺序改为按优先级轮换（需求变更，影响 REQ-009，新增1.5人日）</w:t>
      </w:r>
    </w:p>
    <w:p>
      <w:pPr>
        <w:pStyle w:val="ListBullet"/>
      </w:pPr>
      <w:r>
        <w:rPr>
          <w:sz w:val="20"/>
        </w:rPr>
        <w:t>CR-002：新增"批量回收接待员"功能（追加需求，REQ-010，2.5人日）</w:t>
      </w:r>
    </w:p>
    <w:p>
      <w:pPr>
        <w:pStyle w:val="ListBullet"/>
      </w:pPr>
      <w:r>
        <w:rPr>
          <w:sz w:val="20"/>
        </w:rPr>
        <w:t>CR-003：欢迎语继承链从二级扩展为三级 + 学区分组 = 四级（架构变更，REQ-040，重新评估5.5人日）</w:t>
      </w:r>
    </w:p>
    <w:p>
      <w:pPr>
        <w:pStyle w:val="Heading1"/>
      </w:pPr>
      <w:r>
        <w:t>3. 技术方案（TS）</w:t>
      </w:r>
    </w:p>
    <w:p>
      <w:r>
        <w:rPr>
          <w:b w:val="0"/>
          <w:sz w:val="20"/>
        </w:rPr>
        <w:t>本章遵循 CMMI 技术方案（TS）过程域，记录架构设计、技术选型决策、替代方案评估及设计决策理由。</w:t>
      </w:r>
    </w:p>
    <w:p>
      <w:pPr>
        <w:pStyle w:val="Heading2"/>
      </w:pPr>
      <w:r>
        <w:t>3.1 系统架构总览</w:t>
      </w:r>
    </w:p>
    <w:p>
      <w:r>
        <w:rPr>
          <w:b w:val="0"/>
          <w:sz w:val="20"/>
        </w:rPr>
        <w:t>系统采用服务器端渲染（SSR）B/S架构。管理后台使用 Thymeleaf 模板引擎在服务端渲染完整 HTML 页面，辅以 HTMX 库实现声明式局部刷新（表格分页、表单提交等）。少量场景（看板图表JSON数据、AJAX校验、批量操作反馈）通过 @ResponseBody 端点返回 JSON。C端（家长扫码）表单页面同样为 Thymeleaf 渲染的响应式HTML页面，无需独立前端构建。</w:t>
        <w:br/>
        <w:br/>
        <w:t>架构分层（自上而下）：</w:t>
        <w:br/>
        <w:t>┌─ 客户端层 ────────────────────────────────────────────┐</w:t>
        <w:br/>
        <w:t>│ 管理后台(PC)   │  C端H5表单(手机)   │  企微Webhook    │</w:t>
        <w:br/>
        <w:t>│ Thymeleaf+HTMX │  Thymeleaf+AJAX    │  XML POST       │</w:t>
        <w:br/>
        <w:t>├─ 接入层 ─────────────────────────────────────────────┤</w:t>
        <w:br/>
        <w:t>│            Nginx / ALB (HTTPS, X-Forwarded-Proto)    │</w:t>
        <w:br/>
        <w:t>├─ 应用层 (Spring Boot 3.2 + Undertow :8080) ─────────┤</w:t>
        <w:br/>
        <w:t>│  @Controller(19) + @RestController(1) = 20个         │</w:t>
        <w:br/>
        <w:t>│  Service层(23)  │  Worker层(8异步)  │  Security      │</w:t>
        <w:br/>
        <w:t>│  Entity(24) ←→ JPA Repository(23)                    │</w:t>
        <w:br/>
        <w:t>│  核心交互模式：                                       │</w:t>
        <w:br/>
        <w:t>│  ・页面请求 → Thymeleaf渲染HTML → 浏览器完整展示     │</w:t>
        <w:br/>
        <w:t>│  ・HTMX请求 → 服务端返回HTML片段 → DOM局部替换       │</w:t>
        <w:br/>
        <w:t>│  ・AJAX请求 → @ResponseBody返回JSON → Chart.js/JS    │</w:t>
        <w:br/>
        <w:t>│  ・POST表单 → RedirectAttributes → redirect: GET     │</w:t>
        <w:br/>
        <w:t>├─ 数据层 ─────────────────────────────────────────────┤</w:t>
        <w:br/>
        <w:t>│  MySQL 8.0 (RDS, 23张表) │ Redis 7.x (计数/Stream)  │</w:t>
        <w:br/>
        <w:t>├─ 外部集成 ───────────────────────────────────────────┤</w:t>
        <w:br/>
        <w:t>│       企业微信云端API (联系我/通讯录/消息/继承)      │</w:t>
        <w:br/>
        <w:t>└──────────────────────────────────────────────────────┘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3.2 技术选型决策记录（DAR — Decision Analysis &amp; Resolution）</w:t>
      </w:r>
    </w:p>
    <w:p>
      <w:r>
        <w:rPr>
          <w:b w:val="0"/>
          <w:sz w:val="20"/>
        </w:rPr>
        <w:t>以下记录本项目5项关键技术选型的决策分析过程，符合 CMMI DAR 过程域。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决策编号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决策事项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备选方案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选定方案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选择理由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决策日期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DAR-01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前端渲染架构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A: React/Vue SPA</w:t>
              <w:br/>
              <w:t>B: Thymeleaf SSR + HTMX</w:t>
              <w:br/>
              <w:t>C: 纯JSP/Servlet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B: Thymeleaf SSR + HTMX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1) 无需Node.js构建工具链，开发效率高</w:t>
              <w:br/>
              <w:t>2) SEO友好</w:t>
              <w:br/>
              <w:t>3) 团队无前端框架经验，SSR降低学习成本</w:t>
              <w:br/>
              <w:t>4) 页面交互复杂度不高（CRUD+图表），HTMX满足90%场景</w:t>
              <w:br/>
              <w:t>5) 少量JSON API用于图表和AJAX即可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2025-Q3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DAR-02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对象关系映射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A: JPA @ManyToOne关系注解</w:t>
              <w:br/>
              <w:t>B: 显式外键字段 + 手动JPQL JOIN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B: 显式外键字段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1) 避免LazyInitializationException</w:t>
              <w:br/>
              <w:t>2) 外键值与企微原生ID对齐</w:t>
              <w:br/>
              <w:t>3) 批量操作和原生SQL更直观</w:t>
              <w:br/>
              <w:t>4) 跨Service传递无Session生命周期问题</w:t>
              <w:br/>
              <w:t>5) 项目数据量可控（千级），无需ORM级联优化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2025-Q3</w:t>
              <w:br/>
              <w:t>(2026-06重申)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DAR-03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消息队列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A: RabbitMQ/Kafka</w:t>
              <w:br/>
              <w:t>B: Redis Stream</w:t>
              <w:br/>
              <w:t>C: 数据库轮询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B: Redis Stream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1) Redis已在架构中(计数+缓存)，无额外运维组件</w:t>
              <w:br/>
              <w:t>2) Consumer Group + XACK满足可靠性需求</w:t>
              <w:br/>
              <w:t>3) Pending消息监控+DLQ完善</w:t>
              <w:br/>
              <w:t>4) 回调量级(万级/天)在Redis能力范围内</w:t>
              <w:br/>
              <w:t>5) 降低系统复杂度，减少部署依赖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2025-Q3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DAR-04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嵌入式Web服务器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A: Tomcat(默认)</w:t>
              <w:br/>
              <w:t>B: Undertow</w:t>
              <w:br/>
              <w:t>C: Jetty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B: Undertow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1) 更高并发性能（非阻塞IO）</w:t>
              <w:br/>
              <w:t>2) 可配置Worker线程数(默认20)</w:t>
              <w:br/>
              <w:t>3) Spring Boot官方支持</w:t>
              <w:br/>
              <w:t>4) 内存占用更低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2025-Q3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DAR-05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数据库变更管理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A: Flyway</w:t>
              <w:br/>
              <w:t>B: Liquibase</w:t>
              <w:br/>
              <w:t>C: schema.sql + 手动管理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A+C: Flyway + schema.sql双重管理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1) schema.sql每次启动执行CREATE IF NOT EXISTS保证幂等</w:t>
              <w:br/>
              <w:t>2) Flyway管理增量迁移(V2~V11)</w:t>
              <w:br/>
              <w:t>3) 双重保障降低迁移遗漏风险</w:t>
              <w:br/>
              <w:t>4) H2测试环境禁用Flyway避免兼容问题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2025-Q3</w:t>
            </w:r>
          </w:p>
        </w:tc>
      </w:tr>
    </w:tbl>
    <w:p/>
    <w:p>
      <w:pPr>
        <w:pStyle w:val="Heading2"/>
      </w:pPr>
      <w:r>
        <w:t>3.3 技术栈明细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技术/组件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语言运行时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Java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17 (LTS)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后端开发语言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应用框架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Spring Boot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3.2.12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DI容器、MVC、Security、Data JPA、Actuator、Cache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Web服务器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Undertow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内嵌(Spring Boot)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HTTP服务（替代Tomcat），Worker线程默认20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模板引擎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Thymeleaf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内嵌(Spring Boot)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服务端HTML渲染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局部刷新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HTMX (htmx-spring-boot-thymeleaf)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3.3.0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无手写AJAX实现局部DOM更新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图表库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Chart.js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CDN引入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数据看板趋势图、转化漏斗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CSS框架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Bootstrap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CDN引入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响应式布局（管理后台+移动端）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Spring Data JPA + Hibernate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内嵌(Spring Boot)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数据访问层（不使用@ManyToOne注解）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MySQL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8.0 (RDS)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主数据库，23张业务表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数据库迁移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Flyway + schema.sql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Flyway 9.x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V2~V11增量迁移 + schema.sql初始DDL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连接池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HikariCP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内嵌(Spring Boot)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生产环境max 50连接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缓存/计数/队列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Redis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7.x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原子计数器(INCR)、Stream消息队列(5条+1条DLQ)、分布式锁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本地缓存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Caffeine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内嵌(Spring Cache)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学校自助查询接口加速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安全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Spring Security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内嵌(Spring Boot)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表单登录 + BCrypt密码 + 角色权限 + OAuth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测试框架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JUnit 5 + Mockito + Spring Test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内嵌(Spring Boot)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单元测试+集成测试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测试数据库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H2 (内嵌)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集成测试环境（MODE=MySQL）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测试Redis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Embedded Redis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0.11.0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集成测试Redis模拟（零依赖，无需Docker）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文件处理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Apache POI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5.4.0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Excel批量导入导出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二维码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ZXing (Google)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3.5.3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二维码生成与解析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CI/CD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GitHub Actions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自动测试 + OWASP依赖安全检查(每PR)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部署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阿里云 ECS + RDS + Redis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见GSXHSD-DEP-001部署方案</w:t>
            </w:r>
          </w:p>
        </w:tc>
      </w:tr>
    </w:tbl>
    <w:p/>
    <w:p>
      <w:pPr>
        <w:pStyle w:val="Heading2"/>
      </w:pPr>
      <w:r>
        <w:t>3.4 数据模型设计</w:t>
      </w:r>
    </w:p>
    <w:p>
      <w:r>
        <w:rPr>
          <w:b w:val="0"/>
          <w:sz w:val="20"/>
        </w:rPr>
        <w:t>系统共23张数据表，分为以下逻辑域：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逻辑域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实体类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核心职责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活码域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qr_code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QrCode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活码主表：学校、区域、场景、样式、轮换模式、欢迎语等配置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活码域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qr_agent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QrAgent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活码-接待员关联：日上限、当日已添加、优先级、备选标记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活码域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qr_rotate_log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QrRotateLog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轮换日志：记录接待员上下码历史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活码域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qr_access_log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QrAccessLog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访问日志：扫码时间、IP、UA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活码域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qr_download_log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QrDownloadLog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下载日志：谁何时下载了哪个活码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活码域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scene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Scene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场景枚举表：日常推送/家长会及对应扫码率参数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员工域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Agent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接待员主表：企微userid、姓名、日上限、状态、部门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员工域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Employee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员工扩展信息表（与企微通讯录同步）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员工域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global_agent_pool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GlobalAgentPool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全局员工池：standby/full/blocked状态、负载计数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客户域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Customer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客户主表：external_userid、昵称、来源活码、当前归属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客户域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customer_transfer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CustomerTransfer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客户继承记录：原接待员→新接待员→转移结果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客户域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customer_tag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CustomerTag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客户标签关联：多对多，记录打标来源和时间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标签域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Tag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标签主表：标签名、层级结构、企微tag_id、来源类型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表单域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form_template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FormTemplate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表单模板：字段定义(JSON)、标签映射(JSON)、备注模板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表单域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form_submission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FormSubmission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表单提交记录：客户填写的字段数据(JSON)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网关域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school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School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学校基础数据：名称、城市、区县、分类、关联活码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网关域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school_category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SchoolCategory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学校分类：初中/小学/高中、排序、默认配置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网关域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qr_code_group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QrCodeGroup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学区/活码分组：关联市州区县、默认欢迎语/表单模板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网关域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district_manager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DistrictManager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区县负责人：关联企微员工、负责人活码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系统域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系统用户：用户名、BCrypt密码、角色(admin/operator)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系统域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system_config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SystemConfig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系统配置键值对：默认欢迎语、全局联系人等10+项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系统域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operation_log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OperationLog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操作审计日志：操作人、类型、对象、详情JSON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监控域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agent_alert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AgentAlert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告警记录：7种类型、严重级别、自动动作、处理记录</w:t>
            </w:r>
          </w:p>
        </w:tc>
      </w:tr>
    </w:tbl>
    <w:p/>
    <w:p>
      <w:r>
        <w:rPr>
          <w:b w:val="0"/>
          <w:sz w:val="20"/>
        </w:rPr>
        <w:t>设计原则：① 无JPA关系注解（DAR-02）② 软删除（is_deleted/status标记）③ Redis+DB双写（今日添加数）④ schema.sql + Flyway双重管理。</w:t>
      </w:r>
    </w:p>
    <w:p>
      <w:pPr>
        <w:pStyle w:val="Heading2"/>
      </w:pPr>
      <w:r>
        <w:t>3.5 消息架构设计</w:t>
      </w:r>
    </w:p>
    <w:p>
      <w:r>
        <w:rPr>
          <w:b w:val="0"/>
          <w:sz w:val="20"/>
        </w:rPr>
        <w:t>企微回调处理采用 Redis Stream 消息队列架构，包含 5 条业务 Stream + 1 条死信队列：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Stream Key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消费者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线程数(默认)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消息来源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wecom:callback:stream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企微回调事件：添加/删除外部联系人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CallbackWorker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企微Webhook POST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wecom:tag:stream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自动打标任务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TagWorker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CallbackWorker产出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wecom:datafill:stream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客户数据补全任务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DataFillWorker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CallbackWorker产出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wecom:outbound:stream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出站消息推送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OutboundMsgWorker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Service层触发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wecom:transfer:stream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客户转移任务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TransferWorker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TransferService触发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wecom:dlq:stream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死信队列（失败3次后转入）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PatrolWorker(自动重放)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各Worker消费失败</w:t>
            </w:r>
          </w:p>
        </w:tc>
      </w:tr>
    </w:tbl>
    <w:p/>
    <w:p>
      <w:r>
        <w:rPr>
          <w:b w:val="0"/>
          <w:sz w:val="20"/>
        </w:rPr>
        <w:t>消息生命周期：企微回调 XML POST → Fast Ack (&lt;20ms) → XADD Stream → Consumer Group XREADGROUP → 业务处理 → XACK 确认。消息幂等性由 Redis Set 记录已处理 MsgId 保证。</w:t>
      </w:r>
    </w:p>
    <w:p>
      <w:pPr>
        <w:pStyle w:val="Heading2"/>
      </w:pPr>
      <w:r>
        <w:t>3.6 安全架构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安全域</w:t>
            </w:r>
          </w:p>
        </w:tc>
        <w:tc>
          <w:tcPr>
            <w:tcW w:type="dxa" w:w="3402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实现机制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覆盖范围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Spring Security 表单登录 (UsernamePasswordAuthenticationFilter)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全部管理后台接口（/admin/**）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下载中心独立 OAuth 过滤器 (DownloadAuthenticationFilter)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下载中心（/download/**）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C端免登录（活码ID关联数据）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表单填写页（/form/**）、学校查询门户（/s/**）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授权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角色权限控制：admin(全部) vs operator(受限)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管理后台功能级权限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密码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BCrypt 加密存储 (PasswordEncoder)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系统用户表 (users.password_hash)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传输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HTTPS 全站加密 (ALB终结, X-Forwarded-Proto)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全部HTTP通信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限流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学校门户限流过滤器 (SchoolRateLimitFilter): 500次/分钟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学校自助查询接口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审计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操作日志表 (operation_log): 所有关键操作自动记录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CRUD操作、配置变更、员工管理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依赖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OWASP Dependency Check: failBuildOnCVSS ≥ 7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CI流水线每次构建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敏感配置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环境变量注入（DB密码、Redis密码、企微Secret等）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生产/staging环境</w:t>
            </w:r>
          </w:p>
        </w:tc>
      </w:tr>
    </w:tbl>
    <w:p/>
    <w:p>
      <w:pPr>
        <w:pStyle w:val="Heading1"/>
      </w:pPr>
      <w:r>
        <w:t>4. 过程与产品质量保证（PPQA）</w:t>
      </w:r>
    </w:p>
    <w:p>
      <w:r>
        <w:rPr>
          <w:b w:val="0"/>
          <w:sz w:val="20"/>
        </w:rPr>
        <w:t>本章遵循 CMMI 过程和产品质量保证（PPQA）过程域，定义质量门禁、评审流程和审计机制。</w:t>
      </w:r>
    </w:p>
    <w:p>
      <w:pPr>
        <w:pStyle w:val="Heading2"/>
      </w:pPr>
      <w:r>
        <w:t>4.1 质量目标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质量指标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目标值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度量方法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度量频率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测试覆盖率（行覆盖率）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≥ 70% (Service层)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JaCoCo / IDE Coverage Report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每次构建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测试通过率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100% (所有@Test)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Maven Surefire Report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每次构建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零高危漏洞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CVSS ≥ 7 的依赖 = 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OWASP Dependency Check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每次构建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代码审查覆盖率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100% (所有PR)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GitHub PR Review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每次合并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生产缺陷密度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&lt; 0.5 缺陷/千行代码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生产缺陷数 / KLOC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SIT缺陷逃逸率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&lt; 5%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生产缺陷 / (SIT缺陷 + 生产缺陷)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月度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平均缺陷修复时间 (MTTR)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&lt; 4 小时 (P0/P1)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缺陷从发现到修复部署的时间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季度</w:t>
            </w:r>
          </w:p>
        </w:tc>
      </w:tr>
    </w:tbl>
    <w:p/>
    <w:p>
      <w:pPr>
        <w:pStyle w:val="Heading2"/>
      </w:pPr>
      <w:r>
        <w:t>4.2 质量门禁</w:t>
      </w:r>
    </w:p>
    <w:p>
      <w:r>
        <w:rPr>
          <w:b w:val="0"/>
          <w:sz w:val="20"/>
        </w:rPr>
        <w:t>以下质量门禁必须在代码进入下一阶段前通过：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门禁条件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检查方式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阻塞级别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开发→代码审查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本地 mvn test 全部通过</w:t>
              <w:br/>
              <w:t>2) 新增代码有对应测试</w:t>
              <w:br/>
              <w:t>3) 无编译警告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自动化(IDE) + 人工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强制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代码审查→合并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至少1人Approve</w:t>
              <w:br/>
              <w:t>2) CI全部通过(测试+OWASP)</w:t>
              <w:br/>
              <w:t>3) 无未解决的Review Comments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GitHub Actions + PR Review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强制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合并→SIT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全量测试通过</w:t>
              <w:br/>
              <w:t>2) 集成测试通过</w:t>
              <w:br/>
              <w:t>3) 无P0/P1已知缺陷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自动化(CI)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强制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SIT→UAT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所有P0-P2缺陷已修复</w:t>
              <w:br/>
              <w:t>2) 测试报告评审通过</w:t>
              <w:br/>
              <w:t>3) 性能压测达标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人工评审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强制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UAT→生产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UAT验收签署</w:t>
              <w:br/>
              <w:t>2) 运维部署Checklist通过</w:t>
              <w:br/>
              <w:t>3) 回滚方案就绪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CCB审批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强制</w:t>
            </w:r>
          </w:p>
        </w:tc>
      </w:tr>
    </w:tbl>
    <w:p/>
    <w:p>
      <w:pPr>
        <w:pStyle w:val="Heading2"/>
      </w:pPr>
      <w:r>
        <w:t>4.3 代码评审流程</w:t>
      </w:r>
    </w:p>
    <w:p>
      <w:r>
        <w:rPr>
          <w:b w:val="0"/>
          <w:sz w:val="20"/>
        </w:rPr>
        <w:t>所有代码变更必须通过GitHub Pull Request + 人工代码评审（Code Review），评审关注点如下：</w:t>
      </w:r>
    </w:p>
    <w:p>
      <w:pPr>
        <w:pStyle w:val="ListBullet"/>
      </w:pPr>
      <w:r>
        <w:rPr>
          <w:sz w:val="20"/>
        </w:rPr>
        <w:t>正确性（Correctness）：业务逻辑是否正确实现需求，边界条件是否处理（null/空集合/并发）。</w:t>
      </w:r>
    </w:p>
    <w:p>
      <w:pPr>
        <w:pStyle w:val="ListBullet"/>
      </w:pPr>
      <w:r>
        <w:rPr>
          <w:sz w:val="20"/>
        </w:rPr>
        <w:t>安全性（Security）：是否有SQL注入/XSS风险、敏感信息是否硬编码、认证授权是否正确。</w:t>
      </w:r>
    </w:p>
    <w:p>
      <w:pPr>
        <w:pStyle w:val="ListBullet"/>
      </w:pPr>
      <w:r>
        <w:rPr>
          <w:sz w:val="20"/>
        </w:rPr>
        <w:t>性能（Performance）：是否有N+1查询、大数据量内存风险、Redis/DB连接泄露。</w:t>
      </w:r>
    </w:p>
    <w:p>
      <w:pPr>
        <w:pStyle w:val="ListBullet"/>
      </w:pPr>
      <w:r>
        <w:rPr>
          <w:sz w:val="20"/>
        </w:rPr>
        <w:t>可维护性（Maintainability）：命名是否一致、注释是否充分、是否遵循项目编码规范。</w:t>
      </w:r>
    </w:p>
    <w:p>
      <w:pPr>
        <w:pStyle w:val="ListBullet"/>
      </w:pPr>
      <w:r>
        <w:rPr>
          <w:sz w:val="20"/>
        </w:rPr>
        <w:t>可测试性（Testability）：新功能是否有对应测试、测试是否覆盖正常+异常路径。</w:t>
      </w:r>
    </w:p>
    <w:p>
      <w:r>
        <w:rPr>
          <w:b w:val="0"/>
          <w:sz w:val="20"/>
        </w:rPr>
        <w:t>项目已执行代码评审的典型案例（来自Git History）：</w:t>
      </w:r>
    </w:p>
    <w:p>
      <w:pPr>
        <w:pStyle w:val="ListBullet"/>
      </w:pPr>
      <w:r>
        <w:rPr>
          <w:sz w:val="20"/>
        </w:rPr>
        <w:t>commit 9950f74: Code Review发现 transfer/inheritance 模块10项缺陷，修复包括 findAll OOM风险、cooldown死循环、批量DELETE性能问题。</w:t>
      </w:r>
    </w:p>
    <w:p>
      <w:pPr>
        <w:pStyle w:val="ListBullet"/>
      </w:pPr>
      <w:r>
        <w:rPr>
          <w:sz w:val="20"/>
        </w:rPr>
        <w:t>commit 6152023: Review发现缺少 NOT_EXTERNAL_CONTACT 常量和 transferSuccessMsg 支持，补充后合并。</w:t>
      </w:r>
    </w:p>
    <w:p>
      <w:pPr>
        <w:pStyle w:val="Heading1"/>
      </w:pPr>
      <w:r>
        <w:t>5. 度量与分析（MA）</w:t>
      </w:r>
    </w:p>
    <w:p>
      <w:r>
        <w:rPr>
          <w:b w:val="0"/>
          <w:sz w:val="20"/>
        </w:rPr>
        <w:t>本章遵循 CMMI 度量与分析（MA）过程域，建立组织级度量基线。</w:t>
      </w:r>
    </w:p>
    <w:p>
      <w:pPr>
        <w:pStyle w:val="Heading2"/>
      </w:pPr>
      <w:r>
        <w:t>5.1 项目规模度量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度量项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45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Java源文件数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131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src/main/java 下所有.java文件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Java代码行数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26,034 行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不含空行和注释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HTML模板文件数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14个目录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templates/ 下，含 layout.html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HTML模板代码行数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7,598 行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Thymeleaf模板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SQL Schema行数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872 行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schema.sql 初始DDL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配置文件行数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206 行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application.yml (4 Profile)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数据表数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23 张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MySQL (schema.sql)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实体类数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24 个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src/main/java/.../entity/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Repository数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23 个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Spring Data JPA接口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Service类数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23 个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业务逻辑层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Controller类数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20 个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19 @Controller + 1 @RestController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Worker类数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8 个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异步消费者 + 定时任务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Job类数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 个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InheritanceJob (夜间批量继承)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功能模块数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14 个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按业务领域划分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功能点数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78 项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详见功能清单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预估总人日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265 人日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基于功能点复杂度估算</w:t>
            </w:r>
          </w:p>
        </w:tc>
      </w:tr>
    </w:tbl>
    <w:p/>
    <w:p>
      <w:pPr>
        <w:pStyle w:val="Heading2"/>
      </w:pPr>
      <w:r>
        <w:t>5.2 测试度量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度量项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值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测试文件总数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src/test 下所有.java文件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测试代码行数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4,783 行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不含空行和注释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测试/源码文件比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25.2% (33/131)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测试文件数 / 源码文件数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单元测试(@Test)总数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约160个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分布：Service 48 + Repository 52 + Controller 13 + Integration 49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Service层测试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9个测试类, 48个@Test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覆盖：QrCodeService(8), SchoolService(7), AlertService(7), GlobalAgentPool(7)...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Repository层测试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6个测试类, 52个@Test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覆盖：Customer(12), QrCode(13), GlobalAgentPool(10), School(8)...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Controller层测试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6个测试类, 13个@Test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覆盖：QrCode(3), SchoolEntry(3), Agent(2), Customer(2), Dashboard(2), Health(1)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集成测试(流程级)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8个测试类, 49个@Test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覆盖：TransferService(12), QrCodeCreation(8), OutboundMsg(7), AgentRotation(7)...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集成测试基础设施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Embedded Redis + H2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零依赖（无需Docker），内存数据库MODE=MySQL兼容</w:t>
            </w:r>
          </w:p>
        </w:tc>
      </w:tr>
    </w:tbl>
    <w:p/>
    <w:p>
      <w:pPr>
        <w:pStyle w:val="Heading2"/>
      </w:pPr>
      <w:r>
        <w:t>5.3 组织过程性能基线（OPP）</w:t>
      </w:r>
    </w:p>
    <w:p>
      <w:r>
        <w:rPr>
          <w:b w:val="0"/>
          <w:sz w:val="20"/>
        </w:rPr>
        <w:t>以下基线基于本项目历史数据建立，用于后续项目的估算和异常检测：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性能指标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基线值</w:t>
            </w:r>
          </w:p>
        </w:tc>
        <w:tc>
          <w:tcPr>
            <w:tcW w:type="dxa" w:w="255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人均日代码产出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~50行生产代码/人日（含测试和文档）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26,034行 / 265人日 ≈ 98行（含模板/配置/SQL）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工作量估算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功能点交付速率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0.29 功能点/人日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78功能点 / 265人日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进度跟踪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缺陷密度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TBD（上线后统计）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生产缺陷数 / KLOC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质量评估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代码评审缺陷发现率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~2-5 个缺陷/次评审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Git PR Review Comments统计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评审有效性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SIT测试用例通过率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目标100%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Maven Surefire Report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测试质量</w:t>
            </w:r>
          </w:p>
        </w:tc>
      </w:tr>
    </w:tbl>
    <w:p/>
    <w:p>
      <w:pPr>
        <w:pStyle w:val="Heading1"/>
      </w:pPr>
      <w:r>
        <w:t>6. 验证与确认（VER/VAL）</w:t>
      </w:r>
    </w:p>
    <w:p>
      <w:r>
        <w:rPr>
          <w:b w:val="0"/>
          <w:sz w:val="20"/>
        </w:rPr>
        <w:t>本章遵循 CMMI 验证（VER）和确认（VAL）过程域。</w:t>
      </w:r>
    </w:p>
    <w:p>
      <w:pPr>
        <w:pStyle w:val="Heading2"/>
      </w:pPr>
      <w:r>
        <w:t>6.1 测试策略（V-Model）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测试级别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范围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工具/框架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执行者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单元测试 (UT)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验证单个方法/类的逻辑正确性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Service层、工具类、算法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JUnit 5 + Mockito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开发者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Repository测试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验证数据访问层SQL和JPA查询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所有Repository接口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JUnit 5 + @DataJpaTest + H2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开发者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Controller测试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验证请求映射和响应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关键Controller端点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JUnit 5 + @WebMvcTest + MockMvc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开发者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集成测试 (IT)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验证端到端业务流程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核心业务流程（创建活码→分配→扫码→表单→继承）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Spring Boot Test + H2 + Embedded Redis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开发者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性能测试 (PT)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验证高并发场景下的系统表现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10万并发扫码、Redis计数精度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JMeter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测试团队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用户验收测试 (UAT)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验证业务需求是否满足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全部78项功能点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手工测试 + 功能清单对照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业务方</w:t>
            </w:r>
          </w:p>
        </w:tc>
      </w:tr>
    </w:tbl>
    <w:p/>
    <w:p>
      <w:pPr>
        <w:pStyle w:val="Heading2"/>
      </w:pPr>
      <w:r>
        <w:t>6.2 测试环境矩阵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环境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数据库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Redis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企微API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部署方式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DEV（本地）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开发自测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本地MySQL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本地Redis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Mock/测试CorpID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IDE直接运行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CI（GitHub Actions）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自动化测试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H2内存数据库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Embedded Redis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全Mock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mvn test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STAGING（预发布）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集成验证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RDS(staging)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Redis(staging)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测试企业ID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jar包部署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PROD（生产）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正式环境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RDS(prod)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Redis(prod)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正式企业ID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jar包+ALB</w:t>
            </w:r>
          </w:p>
        </w:tc>
      </w:tr>
    </w:tbl>
    <w:p/>
    <w:p>
      <w:pPr>
        <w:pStyle w:val="Heading2"/>
      </w:pPr>
      <w:r>
        <w:t>6.3 同行评审（Peer Review）</w:t>
      </w:r>
    </w:p>
    <w:p>
      <w:r>
        <w:rPr>
          <w:b w:val="0"/>
          <w:sz w:val="20"/>
        </w:rPr>
        <w:t>除了PR Code Review外，以下制品需要通过同行评审：</w:t>
      </w:r>
    </w:p>
    <w:p>
      <w:pPr>
        <w:pStyle w:val="ListBullet"/>
      </w:pPr>
      <w:r>
        <w:rPr>
          <w:sz w:val="20"/>
        </w:rPr>
        <w:t>架构设计文档：架构师完成设计后，由至少1名高级开发评审，检查架构决策合理性（DAR记录）。</w:t>
      </w:r>
    </w:p>
    <w:p>
      <w:pPr>
        <w:pStyle w:val="ListBullet"/>
      </w:pPr>
      <w:r>
        <w:rPr>
          <w:sz w:val="20"/>
        </w:rPr>
        <w:t>数据库Schema变更：任何Flyway迁移脚本须经架构师评审，确保向前兼容、无数据丢失风险。</w:t>
      </w:r>
    </w:p>
    <w:p>
      <w:pPr>
        <w:pStyle w:val="ListBullet"/>
      </w:pPr>
      <w:r>
        <w:rPr>
          <w:sz w:val="20"/>
        </w:rPr>
        <w:t>第三方依赖引入：新增Maven依赖须经安全评审（OWASP检查）和许可证兼容性检查。</w:t>
      </w:r>
    </w:p>
    <w:p>
      <w:pPr>
        <w:pStyle w:val="Heading1"/>
      </w:pPr>
      <w:r>
        <w:t>7. 风险管理（RSKM）</w:t>
      </w:r>
    </w:p>
    <w:p>
      <w:r>
        <w:rPr>
          <w:b w:val="0"/>
          <w:sz w:val="20"/>
        </w:rPr>
        <w:t>本章遵循 CMMI 风险管理（RSKM）过程域，建立风险识别、评估、缓解和监控机制。</w:t>
      </w:r>
    </w:p>
    <w:p>
      <w:pPr>
        <w:pStyle w:val="Heading2"/>
      </w:pPr>
      <w:r>
        <w:t>7.1 风险评估矩阵</w:t>
      </w:r>
    </w:p>
    <w:p>
      <w:r>
        <w:rPr>
          <w:b w:val="0"/>
          <w:sz w:val="20"/>
        </w:rPr>
        <w:t>风险等级 = 发生概率 × 影响程度。概率：H(&gt;50%) M(20-50%) L(&lt;20%)；影响：H(系统不可用/数据丢失) M(部分功能受损) L(轻微影响)。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风险ID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风险描述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概率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缓解措施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应急措施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RSK-01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企微API调用限流导致同步延迟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本地缓存Token和通讯录</w:t>
              <w:br/>
              <w:t>2) 指数退避重试(3次)</w:t>
              <w:br/>
              <w:t>3) Redis Stream异步削峰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手动触发全量同步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RSK-02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开学季高并发导致Redis/DB过载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Redis INCR原子计数</w:t>
              <w:br/>
              <w:t>2) Undertow 20线程限流</w:t>
              <w:br/>
              <w:t>3) HikariCP 50连接上限</w:t>
              <w:br/>
              <w:t>4) ZSET负载均衡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临时扩容连接池、增加Worker线程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RSK-03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企微回调消息丢失（网络抖动/重启）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Redis Stream持久化</w:t>
              <w:br/>
              <w:t>2) DLQ死信队列兜底</w:t>
              <w:br/>
              <w:t>3) PatrolWorker:PEL崩溃恢复(每日3:07AM)</w:t>
              <w:br/>
              <w:t>4) 数据自愈机制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手动对比企微侧数据+批量补全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RSK-04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需求中途变更导致进度延期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CCB变更控制流程</w:t>
              <w:br/>
              <w:t>2) 每Sprint需求锁定</w:t>
              <w:br/>
              <w:t>3) 变更需重新评估工期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削减P3优先级需求保核心交付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RSK-05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数据库主库宕机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RDS自动主备切换</w:t>
              <w:br/>
              <w:t>2) HikariCP自动重连(5s超时)</w:t>
              <w:br/>
              <w:t>3) Redis缓存兜底查询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15分钟内完成切换（RTO）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Monitor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RSK-06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Redis宕机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员工计数降级DB直读</w:t>
              <w:br/>
              <w:t>2) 回调降级同步处理</w:t>
              <w:br/>
              <w:t>3) 分布式锁降级DB行锁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5分钟内恢复或降级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Monitor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RSK-07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敏感数据泄露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L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H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1) BCrypt密码加密</w:t>
              <w:br/>
              <w:t>2) HTTPS全站</w:t>
              <w:br/>
              <w:t>3) 环境变量注入敏感配置</w:t>
              <w:br/>
              <w:t>4) 操作日志审计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立即轮换密钥+安全审计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Monitor</w:t>
            </w:r>
          </w:p>
        </w:tc>
      </w:tr>
    </w:tbl>
    <w:p/>
    <w:p>
      <w:pPr>
        <w:pStyle w:val="Heading2"/>
      </w:pPr>
      <w:r>
        <w:t>7.2 风险监控机制</w:t>
      </w:r>
    </w:p>
    <w:p>
      <w:pPr>
        <w:pStyle w:val="ListBullet"/>
      </w:pPr>
      <w:r>
        <w:rPr>
          <w:sz w:val="20"/>
        </w:rPr>
        <w:t>Sprint风险评审：每Sprint结束时在回顾会议中评估风险状态，更新概率和影响评级。</w:t>
      </w:r>
    </w:p>
    <w:p>
      <w:pPr>
        <w:pStyle w:val="ListBullet"/>
      </w:pPr>
      <w:r>
        <w:rPr>
          <w:sz w:val="20"/>
        </w:rPr>
        <w:t>自动化监控：PatrolWorker 定时巡检（5分钟业务巡检 + 1分钟熔断检查 + 每日3:07AM PEL恢复）作为风险自动检测手段。</w:t>
      </w:r>
    </w:p>
    <w:p>
      <w:pPr>
        <w:pStyle w:val="ListBullet"/>
      </w:pPr>
      <w:r>
        <w:rPr>
          <w:sz w:val="20"/>
        </w:rPr>
        <w:t>告警联动：7种告警类型自动触发 → AgentAlert表记录 → PatrolWorker自动防护动作 → 通知管理员。</w:t>
      </w:r>
    </w:p>
    <w:p>
      <w:pPr>
        <w:pStyle w:val="Heading1"/>
      </w:pPr>
      <w:r>
        <w:t>8. 开发与执行计划</w:t>
      </w:r>
    </w:p>
    <w:p>
      <w:pPr>
        <w:pStyle w:val="Heading2"/>
      </w:pPr>
      <w:r>
        <w:t>8.1 里程碑规划（基于280+ commits的实际交付节奏）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35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关键交付物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质量门禁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实际状态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Sprint 0: 项目启动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2025-Q3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技术选型(DAR-01~05)、数据库设计(schema.sql)、CI流水线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架构评审通过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Sprint 1-4: 核心MVP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2025-Q3~Q4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活码CRUD、企微API客户端、回调处理、员工管理基础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核心流程集成测试通过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Sprint 5-8: 业务扩展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2026-Q1~Q2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表单系统(C端+管理端)、客户管理、标签系统、学区管理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SIT通过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Sprint 9-12: 高级特性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2026-Q2~Q3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告警中心、负载均衡中间件、欢迎语继承链、批量操作工具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SIT通过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已完成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Sprint 13-14: 稳定与优化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2026-Q3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数据看板、区县负责人、会议签到、性能优化、缺陷修复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性能压测通过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进行中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UAT验收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2026-Q3~Q4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业务方UAT + 缺陷修复 + 文档交付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UAT签署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待开始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生产上线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2026-Q4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阿里云环境部署、数据迁移、灰度发布、全量切换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上线Checklist通过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待开始</w:t>
            </w:r>
          </w:p>
        </w:tc>
      </w:tr>
    </w:tbl>
    <w:p/>
    <w:p>
      <w:pPr>
        <w:pStyle w:val="Heading2"/>
      </w:pPr>
      <w:r>
        <w:t>8.2 资源配置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人数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投入周期</w:t>
            </w:r>
          </w:p>
        </w:tc>
        <w:tc>
          <w:tcPr>
            <w:tcW w:type="dxa" w:w="5386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核心职责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架构师/高级开发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全周期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技术决策、架构设计、核心模块开发（企微集成、负载均衡）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Java开发工程师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全周期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业务模块开发、前端模板、测试编写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测试工程师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测试阶段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SIT测试、性能压测、缺陷管理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产品经理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1(兼任)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全周期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需求管理、验收标准、利益相关者沟通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运维工程师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1(兼任)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上线阶段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环境搭建、部署、监控配置</w:t>
            </w:r>
          </w:p>
        </w:tc>
      </w:tr>
    </w:tbl>
    <w:p/>
    <w:p>
      <w:pPr>
        <w:pStyle w:val="Heading1"/>
      </w:pPr>
      <w:r>
        <w:t>9. 原因分析与解决（CAR）</w:t>
      </w:r>
    </w:p>
    <w:p>
      <w:r>
        <w:rPr>
          <w:b w:val="0"/>
          <w:sz w:val="20"/>
        </w:rPr>
        <w:t>本章遵循 CMMI 原因分析与解决（CAR）过程域，记录项目过程中已识别和解决的系统性问题。</w:t>
      </w:r>
    </w:p>
    <w:p>
      <w:pPr>
        <w:pStyle w:val="Heading2"/>
      </w:pPr>
      <w:r>
        <w:t>9.1 已识别的缺陷模式与解决方案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 ID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缺陷模式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根因分析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解决方案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防止复发措施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CAR-01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FindAll查询OOM风险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Repository.findAll()在数据量增长后可能加载全部数据到内存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改用分页查询(Pageable) + 限制返回数量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1) Code Review检查所有findAll调用</w:t>
              <w:br/>
              <w:t>2) 数据量&gt;1000的表默认使用分页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已关闭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CAR-02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Cooldown循环死锁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巡检Worker中熔断恢复检查的冷却时间逻辑存在无限循环问题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重写冷却时间状态机，增加最大循环次数上限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1) 所有循环逻辑增加硬上限保护</w:t>
              <w:br/>
              <w:t>2) 新增超时中断机制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已关闭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CAR-03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批量DELETE性能问题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逐条DELETE导致N+1性能问题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改用IN子句批量DELETE + 事务批量提交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1) 批量操作统一使用batch size=100</w:t>
              <w:br/>
              <w:t>2) 性能测试增加批量操作场景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已关闭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CAR-04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空字符串阻断欢迎语继承链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空字符串（""）与NULL在数据库中语义不同，空字符串不会触发继承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入库时自动将空白欢迎语转为NULL（V4迁移脚本）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1) 新增isBlank()防御性检查</w:t>
              <w:br/>
              <w:t>2) 继承链修复定时任务(V6)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已关闭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CAR-05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跨活码客户转移数据错误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在职继承查询未按schoolId过滤，导致跨活码数据混入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所有transfer查询增加schoolId过滤条件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1) Code Review检查所有JOIN查询</w:t>
              <w:br/>
              <w:t>2) 集成测试增加跨活码场景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已关闭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CAR-06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服务型/双角色员工被误移除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自动异常替换逻辑未区分员工角色，导致服务型员工被移出活码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增加角色判断：protect service/dual-role employees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1) 员工替换逻辑增加角色过滤</w:t>
              <w:br/>
              <w:t>2) 回归测试覆盖所有角色类型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已关闭</w:t>
            </w:r>
          </w:p>
        </w:tc>
      </w:tr>
    </w:tbl>
    <w:p/>
    <w:p>
      <w:pPr>
        <w:pStyle w:val="Heading2"/>
      </w:pPr>
      <w:r>
        <w:t>9.2 经验教训库（Lessons Learned）</w:t>
      </w:r>
    </w:p>
    <w:p>
      <w:pPr>
        <w:pStyle w:val="ListBullet"/>
      </w:pPr>
      <w:r>
        <w:rPr>
          <w:sz w:val="20"/>
        </w:rPr>
        <w:t>LL-01 — 显式外键优于JPA注解：项目初期坚持不使用@ManyToOne的决定在后续批量操作和跨Service数据传递中反复证明正确，避免了大量懒加载调试成本。未来新项目建议优先考虑显式外键方案。</w:t>
      </w:r>
    </w:p>
    <w:p>
      <w:pPr>
        <w:pStyle w:val="ListBullet"/>
      </w:pPr>
      <w:r>
        <w:rPr>
          <w:sz w:val="20"/>
        </w:rPr>
        <w:t>LL-02 — Redis Stream适用中小规模消息：对于日均万级的回调消息，Redis Stream完全胜任且运维简单。若未来消息量增长到百万级，需要评估迁移到Kafka。</w:t>
      </w:r>
    </w:p>
    <w:p>
      <w:pPr>
        <w:pStyle w:val="ListBullet"/>
      </w:pPr>
      <w:r>
        <w:rPr>
          <w:sz w:val="20"/>
        </w:rPr>
        <w:t>LL-03 — SSR架构降低复杂度：Thymeleaf + HTMX的组合在前端交互不复杂的场景下显著降低了开发复杂度，无前端构建工具链是一大优势。但对于高交互性需求（如拖拽排序、实时协作），建议局部引入Vue/React组件。</w:t>
      </w:r>
    </w:p>
    <w:p>
      <w:pPr>
        <w:pStyle w:val="ListBullet"/>
      </w:pPr>
      <w:r>
        <w:rPr>
          <w:sz w:val="20"/>
        </w:rPr>
        <w:t>LL-04 — 巡检Worker需要完善的错误处理：PatrolWorker初期缺少try-catch导致单次巡检异常中断全部巡检任务。改进后每个巡检方法独立try-catch，确保单个模块异常不影响其他巡检。</w:t>
      </w:r>
    </w:p>
    <w:p>
      <w:pPr>
        <w:pStyle w:val="ListBullet"/>
      </w:pPr>
      <w:r>
        <w:rPr>
          <w:sz w:val="20"/>
        </w:rPr>
        <w:t>LL-05 — 数据自愈机制至关重要：企微回调偶发丢失的问题通过数据自愈机制（定期对比企微侧与本地数据差异，自动补全）得到了根本性解决，降低了运维人工介入频率。</w:t>
      </w:r>
    </w:p>
    <w:p>
      <w:pPr>
        <w:pStyle w:val="Heading1"/>
      </w:pPr>
      <w:r>
        <w:t>10. 运维与持续改进</w:t>
      </w:r>
    </w:p>
    <w:p>
      <w:pPr>
        <w:pStyle w:val="Heading2"/>
      </w:pPr>
      <w:r>
        <w:t>10.1 监控体系</w:t>
      </w:r>
    </w:p>
    <w:p>
      <w:r>
        <w:rPr>
          <w:b w:val="0"/>
          <w:sz w:val="20"/>
        </w:rPr>
        <w:t>建立三层监控体系，覆盖基础设施、应用和业务：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监控层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监控项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工具/方式</w:t>
            </w:r>
          </w:p>
        </w:tc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告警触发条件</w:t>
            </w:r>
          </w:p>
        </w:tc>
        <w:tc>
          <w:tcPr>
            <w:tcW w:type="dxa" w:w="113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通知方式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基础设施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CPU/内存/磁盘/网络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阿里云监控 + Actuator Metrics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CPU &gt; 80%, 内存 &gt; 85%, 磁盘 &gt; 90%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企微 + 邮件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应用层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Stream队列深度/Pending消息/DLQ积压/全局池standby数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HealthController API(/api/health/streams)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消费延迟 &gt; 5min, DLQ &gt; 100条, standby &lt; 阈值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企微通知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业务层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7种告警类型(blocked/melt/greeting_fail/low_approval/high_delete/traffic_spike/empty_backup)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PatrolWorker自动巡检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自动触发(阈值触发)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AgentAlert表 + 页面展示</w:t>
            </w:r>
          </w:p>
        </w:tc>
      </w:tr>
    </w:tbl>
    <w:p/>
    <w:p>
      <w:pPr>
        <w:pStyle w:val="Heading2"/>
      </w:pPr>
      <w:r>
        <w:t>10.2 灾备与恢复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故障场景</w:t>
            </w:r>
          </w:p>
        </w:tc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RTO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RPO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切换方式</w:t>
            </w:r>
          </w:p>
        </w:tc>
        <w:tc>
          <w:tcPr>
            <w:tcW w:type="dxa" w:w="311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降级方案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MySQL主库宕机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15分钟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&lt;1秒(Binlog同步)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RDS自动主备切换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Redis缓存兜底部分查询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Redis宕机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5分钟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&lt;1小时(RDB快照)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手动切换/重启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计数降级DB, 回调同步处理, 锁降级DB行锁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应用服务宕机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30秒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0(无状态)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ALB自动摘除+新节点注册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多节点部署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企微API不可用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依赖企微恢复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本地缓存 + Stream待恢复重放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机房级故障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30分钟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&lt;1秒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阿里云多可用区自动切换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10.3 日志与审计</w:t>
      </w:r>
    </w:p>
    <w:p>
      <w:pPr>
        <w:pStyle w:val="ListBullet"/>
      </w:pPr>
      <w:r>
        <w:rPr>
          <w:sz w:val="20"/>
        </w:rPr>
        <w:t>应用日志：Logback(logback-spring.xml)，按Profile区分级别（dev=DEBUG, prod=INFO），输出到文件+控制台。</w:t>
      </w:r>
    </w:p>
    <w:p>
      <w:pPr>
        <w:pStyle w:val="ListBullet"/>
      </w:pPr>
      <w:r>
        <w:rPr>
          <w:sz w:val="20"/>
        </w:rPr>
        <w:t>操作审计日志：operation_log表持久化所有关键操作（操作人/类型/对象ID/详情JSON），数据永久保留，支持按时间/类型/对象筛选。</w:t>
      </w:r>
    </w:p>
    <w:p>
      <w:pPr>
        <w:pStyle w:val="ListBullet"/>
      </w:pPr>
      <w:r>
        <w:rPr>
          <w:sz w:val="20"/>
        </w:rPr>
        <w:t>日志保留：应用日志保留90天（阿里云SLS可选），审计日志永久保留。</w:t>
      </w:r>
    </w:p>
    <w:p>
      <w:pPr>
        <w:pStyle w:val="Heading2"/>
      </w:pPr>
      <w:r>
        <w:t>10.4 过程改进计划（PIP — Process Improvement Plan）</w:t>
      </w:r>
    </w:p>
    <w:p>
      <w:r>
        <w:rPr>
          <w:b w:val="0"/>
          <w:sz w:val="20"/>
        </w:rPr>
        <w:t>基于 CMMI Level 5 的组织过程绩效（OPP）和原因分析（CAR），识别以下过程改进机会：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PIP ID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改进领域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当前状态(As-Is)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目标状态(To-Be)</w:t>
            </w:r>
          </w:p>
        </w:tc>
        <w:tc>
          <w:tcPr>
            <w:tcW w:type="dxa" w:w="1984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行动计划</w:t>
            </w:r>
          </w:p>
        </w:tc>
        <w:tc>
          <w:tcPr>
            <w:tcW w:type="dxa" w:w="141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度量指标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PIP-01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自动化测试覆盖率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Repository 52用例, Service 48, Controller 13(偏低), Integration 49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Controller层测试≥40用例，集成测试≥60用例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后续Sprint中逐步补充Controller和边界集成测试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Controller @Test数量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PIP-02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性能测试常态化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仅在SIT阶段执行一次性能压测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每次Major Release前执行性能回归测试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将JMeter脚本纳入CI（手动触发），设定性能基线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性能回归通过率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PIP-03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缺陷预防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缺陷主要靠Code Review发现，缺少自动化静态分析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引入SonarQube或SpotBugs静态分析到CI流水线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调研工具适配性，选择一个集成到GitHub Actions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静态分析告警数量趋势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PIP-04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知识管理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架构决策分散在CLAUDE.md和Code Review评论中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建立架构决策记录（ADR）库，每个DAR对应一条ADR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在docs/arch/目录下以ADR格式记录所有DAR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ADR条目数量</w:t>
            </w:r>
          </w:p>
        </w:tc>
      </w:tr>
    </w:tbl>
    <w:p/>
    <w:p>
      <w:pPr>
        <w:pStyle w:val="Heading1"/>
      </w:pPr>
      <w:r>
        <w:t>11. CMMI 实践域映射表</w:t>
      </w:r>
    </w:p>
    <w:p>
      <w:r>
        <w:rPr>
          <w:b w:val="0"/>
          <w:sz w:val="20"/>
        </w:rPr>
        <w:t>下表汇总本文档各章节与 CMMI-DEV V2.0 实践域的对应关系，便于评估审核。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CMMI 实践域 (Practice Area)</w:t>
            </w:r>
          </w:p>
        </w:tc>
        <w:tc>
          <w:tcPr>
            <w:tcW w:type="dxa" w:w="567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1701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本文档对应章节</w:t>
            </w:r>
          </w:p>
        </w:tc>
        <w:tc>
          <w:tcPr>
            <w:tcW w:type="dxa" w:w="3969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关键制品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配置管理 (CM)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§0 文档控制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文档版本表、基线定义、配置管理库(Git)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需求管理 (REQM)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§2 需求管理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RTM需求追溯矩阵、优先级定义、变更控制流程(CCB)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技术方案 (TS)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§3 技术方案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架构总览、DAR决策记录(5项)、技术栈明细、数据模型(23表)、消息架构(6Stream)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过程质量保证 (PPQA)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§4 PPQA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质量目标(7项)、质量门禁(5阶段)、代码评审流程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度量与分析 (MA)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§5 MA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规模度量(16项)、测试度量(9项)、OPP基线(5项)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验证与确认 (VER/VAL)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§6 VER/VAL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V-Model测试策略(6层)、测试环境矩阵、同行评审流程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风险管理 (RSKM)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§7 RSKM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风险矩阵(7项)、监控机制(3层自动化)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原因分析与解决 (CAR)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§9 CAR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CAR记录(6项已解决)、经验教训库(5条LL)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组织过程绩效 (OPP)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§5.3 OPP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性能基线(5项指标)、过程改进机会(4项PIP)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决策分析与解决 (DAR)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§3.2 DAR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5项技术决策的形式化评估记录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组织培训 (OT)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团队技术能力：Java/Spring Boot/Thymeleaf/Redis/企微API</w:t>
            </w:r>
          </w:p>
        </w:tc>
      </w:tr>
    </w:tbl>
    <w:p/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