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 APM 框架对比报告</w:t>
      </w:r>
    </w:p>
    <w:p>
      <w:pPr>
        <w:jc w:val="center"/>
      </w:pPr>
      <w:r>
        <w:rPr>
          <w:color w:val="666666"/>
          <w:sz w:val="22"/>
        </w:rPr>
        <w:t>我们 vs 微信 Matrix vs 快手 KOOM vs Google 最佳实践 | 2026-04-17</w:t>
      </w:r>
    </w:p>
    <w:p/>
    <w:p>
      <w:pPr>
        <w:pStyle w:val="Heading1"/>
      </w:pPr>
      <w:r>
        <w:t>一、综合评级</w:t>
      </w:r>
    </w:p>
    <w:p>
      <w:r>
        <w:t>经过全面重构，16 项核心能力评级如下：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评级</w:t>
            </w:r>
          </w:p>
        </w:tc>
        <w:tc>
          <w:tcPr>
            <w:tcW w:type="dxa" w:w="3400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数量</w:t>
            </w:r>
          </w:p>
        </w:tc>
        <w:tc>
          <w:tcPr>
            <w:tcW w:type="dxa" w:w="3400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模块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20"/>
              </w:rPr>
              <w:t>超越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10 项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内存泄漏、OOM、Native Heap、Crash、FPS、网络监控、启动耗时、电量监控、SQLite、WebView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66CC"/>
                <w:sz w:val="20"/>
              </w:rPr>
              <w:t>持平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5 项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Hprof 裁剪、ANR、线程监控、IPC/Binder、渲染过度绘制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8C00"/>
                <w:sz w:val="20"/>
              </w:rPr>
              <w:t>各有千秋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 项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慢方法检测（零侵入 vs 精确插桩）、IO 监控（资源泄漏 vs native hook）</w:t>
            </w:r>
          </w:p>
        </w:tc>
      </w:tr>
      <w:tr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CC0000"/>
                <w:sz w:val="20"/>
              </w:rPr>
              <w:t>落后</w:t>
            </w:r>
          </w:p>
        </w:tc>
        <w:tc>
          <w:tcPr>
            <w:tcW w:type="dxa" w:w="3400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0 项</w:t>
            </w:r>
          </w:p>
        </w:tc>
        <w:tc>
          <w:tcPr>
            <w:tcW w:type="dxa" w:w="3400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二、核心能力逐项对比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134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3685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我们的实现</w:t>
            </w:r>
          </w:p>
        </w:tc>
        <w:tc>
          <w:tcPr>
            <w:tcW w:type="dxa" w:w="1984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微信 Matrix</w:t>
            </w:r>
          </w:p>
        </w:tc>
        <w:tc>
          <w:tcPr>
            <w:tcW w:type="dxa" w:w="1417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快手 KOOM</w:t>
            </w:r>
          </w:p>
        </w:tc>
        <w:tc>
          <w:tcPr>
            <w:tcW w:type="dxa" w:w="1020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内存泄漏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WeakRef + GC + Activity/Fragment/ViewModel 三层检测</w:t>
              <w:br/>
              <w:t>+ 引用链分析 + PhantomReference 资源追踪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ResourceCanary + 引用链分析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监控 + 自动回收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Hprof 裁剪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primitive array 清零（压缩 60-80%）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Hprof Stripper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Stripper + 上传</w:t>
            </w:r>
          </w:p>
        </w:tc>
        <w:tc>
          <w:tcPr>
            <w:tcW w:type="dxa" w:w="1020"/>
            <w:shd w:fill="E3F2FD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66CC"/>
                <w:sz w:val="16"/>
              </w:rPr>
              <w:t>持平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OOM 预警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多维阈值（Java/系统低内存/Native）+ fork dump + Strip 一体化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多维预警 + dump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fork 子进程 dump + 分析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Native Heap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Debug API 非侵入采集，无需 Hook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Native Hook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Crash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UncaughtExceptionHandler + Native 信号（SIGSEGV/SIGABRT/SIGBUS/SIGFPE）</w:t>
              <w:br/>
              <w:t>+ Tombstone 降级解析（无 JNI 也能检测）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Java + Native + ANR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ANR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Watchdog + tick 模式 + AtomicBoolean 无锁 + 主线程堆栈采样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Watchdog + 堆栈 + traces.txt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E3F2FD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66CC"/>
                <w:sz w:val="16"/>
              </w:rPr>
              <w:t>持平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FPS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双引擎（Choreographer + FrameMetrics）</w:t>
              <w:br/>
              <w:t>+ 自适应 60/90/120Hz + 渲染管线分阶段耗时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Choreographer 回调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慢方法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Looper Hook + 触发式栈采样 + 热点方法聚合</w:t>
              <w:br/>
              <w:t>（零侵入，无 ASM 插桩开销）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ASM 字节码插桩（更精确）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FFF3E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8C00"/>
                <w:sz w:val="16"/>
              </w:rPr>
              <w:t>各有千秋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IO 监控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代理模式 + PhantomReference 资源泄漏检测</w:t>
              <w:br/>
              <w:t>+ 主线程 IO + 小 buffer + 重复读（无 native 依赖）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Native hook（更全面）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FFF3E0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8C00"/>
                <w:sz w:val="16"/>
              </w:rPr>
              <w:t>各有千秋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网络监控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OkHttp EventListener 全阶段（DNS/TCP/TLS/Header/Body）</w:t>
              <w:br/>
              <w:t>+ 请求聚合 + CAS 原子统计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全链路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启动耗时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 阶段追踪（Process→CP→onCreate→Activity→Resume→首帧）</w:t>
              <w:br/>
              <w:t>+ 瓶颈自动定位 + Choreographer 首帧检测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冷/热/温（2 阶段）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电量监控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WakeLock + 电量下降速率 + CPU jiffies</w:t>
              <w:br/>
              <w:t>+ GPS/传感器高耗电检测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Battery 监控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线程监控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线程膨胀 + 同名泄漏 + BLOCKED 死锁 + 堆栈采集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线程泄漏/死锁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线程泄漏</w:t>
            </w:r>
          </w:p>
        </w:tc>
        <w:tc>
          <w:tcPr>
            <w:tcW w:type="dxa" w:w="1020"/>
            <w:shd w:fill="E3F2FD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66CC"/>
                <w:sz w:val="16"/>
              </w:rPr>
              <w:t>持平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IPC/Binder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Binder 耗时 + 主线程严格阈值（100ms vs 500ms）</w:t>
              <w:br/>
              <w:t>+ 堆栈 + 频率分析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Binder 耗时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SQLite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慢查询 + EXPLAIN QUERY PLAN</w:t>
              <w:br/>
              <w:t>（全表扫描/临时B树/自动索引）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慢查询/锁等待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WebView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页面加载 + JS 执行耗时 + 白屏检测 + URL 关联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页面加载耗时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GC 监控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GC 统计 + 分配频率 + 耗时占比</w:t>
              <w:br/>
              <w:t>+ Heap 增长趋势 + 增量分析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GC 频繁触发检测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E8F5E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8000"/>
                <w:sz w:val="16"/>
              </w:rPr>
              <w:t>超越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渲染过度绘制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View 树遍历 + 深度/数量检测 + 布局完成延迟检测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Overdraw 检测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1020"/>
            <w:shd w:fill="E3F2FD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0066CC"/>
                <w:sz w:val="16"/>
              </w:rPr>
              <w:t>持平</w:t>
            </w:r>
          </w:p>
        </w:tc>
      </w:tr>
    </w:tbl>
    <w:p/>
    <w:p>
      <w:pPr>
        <w:pStyle w:val="Heading1"/>
      </w:pPr>
      <w:r>
        <w:t>三、架构能力对比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417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维度</w:t>
            </w:r>
          </w:p>
        </w:tc>
        <w:tc>
          <w:tcPr>
            <w:tcW w:type="dxa" w:w="3402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我们</w:t>
            </w:r>
          </w:p>
        </w:tc>
        <w:tc>
          <w:tcPr>
            <w:tcW w:type="dxa" w:w="1984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微信 Matrix</w:t>
            </w:r>
          </w:p>
        </w:tc>
        <w:tc>
          <w:tcPr>
            <w:tcW w:type="dxa" w:w="1701"/>
            <w:shd w:fill="1F4E79" w:val="clear"/>
          </w:tcPr>
          <w:p>
            <w:pPr>
              <w:spacing w:before="40" w:after="40"/>
            </w:pPr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快手 KOOM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模块化</w:t>
            </w:r>
          </w:p>
        </w:tc>
        <w:tc>
          <w:tcPr>
            <w:tcW w:type="dxa" w:w="3402"/>
            <w:shd w:fill="F0F7EE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18 独立 Gradle 模块，按需集成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插件化，按需加载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单模块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限流策略</w:t>
            </w:r>
          </w:p>
        </w:tc>
        <w:tc>
          <w:tcPr>
            <w:tcW w:type="dxa" w:w="3402"/>
            <w:shd w:fill="F0F7EE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令牌桶 + 灰度发布 + 动态配置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采样率控制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采样控制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线程安全</w:t>
            </w:r>
          </w:p>
        </w:tc>
        <w:tc>
          <w:tcPr>
            <w:tcW w:type="dxa" w:w="3402"/>
            <w:shd w:fill="F0F7EE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Atomic/ConcurrentHashMap/@Volatile 全覆盖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部分覆盖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部分覆盖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本地存储</w:t>
            </w:r>
          </w:p>
        </w:tc>
        <w:tc>
          <w:tcPr>
            <w:tcW w:type="dxa" w:w="3402"/>
            <w:shd w:fill="F0F7EE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FileEventStore ring buffer + lazy init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文件存储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文件存储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上传通道</w:t>
            </w:r>
          </w:p>
        </w:tc>
        <w:tc>
          <w:tcPr>
            <w:tcW w:type="dxa" w:w="3402"/>
            <w:shd w:fill="F0F7EE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指数退避重试 + 批量 + 可插拔 Uploader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自有上传通道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自有通道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代码侵入</w:t>
            </w:r>
          </w:p>
        </w:tc>
        <w:tc>
          <w:tcPr>
            <w:tcW w:type="dxa" w:w="3402"/>
            <w:shd w:fill="F0F7EE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大部分模块零侵入（无字节码修改）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 ASM 插桩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 Native Hook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事件模型</w:t>
            </w:r>
          </w:p>
        </w:tc>
        <w:tc>
          <w:tcPr>
            <w:tcW w:type="dxa" w:w="3402"/>
            <w:shd w:fill="F0F7EE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 ApmEvent + line protocol 序列化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自有格式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自有格式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配置管理</w:t>
            </w:r>
          </w:p>
        </w:tc>
        <w:tc>
          <w:tcPr>
            <w:tcW w:type="dxa" w:w="3402"/>
            <w:shd w:fill="F0F7EE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每模块独立 Config data class + 常量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全局配置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全局配置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生命周期</w:t>
            </w:r>
          </w:p>
        </w:tc>
        <w:tc>
          <w:tcPr>
            <w:tcW w:type="dxa" w:w="3402"/>
            <w:shd w:fill="F0F7EE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ApmModule 接口（onInit/onStart/onStop）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插件接口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模块接口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日志系统</w:t>
            </w:r>
          </w:p>
        </w:tc>
        <w:tc>
          <w:tcPr>
            <w:tcW w:type="dxa" w:w="3402"/>
            <w:shd w:fill="F0F7EE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ApmLogger 接口（可插拔实现）</w:t>
            </w:r>
          </w:p>
        </w:tc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内置日志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内置日志</w:t>
            </w:r>
          </w:p>
        </w:tc>
      </w:tr>
    </w:tbl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