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2026-07-23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通过。短 smoke 不替代 24h/72h 长稳验收。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通过；FPS observer 修复后两轮原预算 smoke 以 12.928% / 12.362% CPU 通过；24h/72h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在原预算 smoke 已连续通过后，执行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