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2026-07-23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通过。短 smoke 不替代 24h/72h 长稳验收。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通过；FPS observer 修复后两轮原绝对预算 smoke 以 12.928% / 12.362% CPU 通过；schema v2 新增 control/enabled/delta CPU 归因且不放宽门禁；24h/72h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在原预算 smoke 已连续通过后，执行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