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2026-07-23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通过，但两轮 smoke CPU 均超过 20% 门禁；因此当前生产准入不通过，不能仅凭模块数量或热路径基准宣称生产完成。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通过；两轮 smoke CPU 超过 20%，24h/72h 未执行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定位并修复物理 smoke CPU 超限，按原 20% 上限重新通过后再启动 24h/72h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