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AndroidAPM 当前能力与生产差距报告</w:t>
      </w:r>
    </w:p>
    <w:p>
      <w:pPr>
        <w:jc w:val="center"/>
      </w:pPr>
      <w:r>
        <w:rPr>
          <w:color w:val="52657A"/>
          <w:sz w:val="22"/>
        </w:rPr>
        <w:t>本地源码事实快照 · 2026-07-22</w:t>
      </w:r>
    </w:p>
    <w:p/>
    <w:p>
      <w:pPr>
        <w:pStyle w:val="Heading1"/>
      </w:pPr>
      <w:r>
        <w:t>结论先行</w:t>
      </w:r>
    </w:p>
    <w:p>
      <w:r>
        <w:t>AndroidAPM 已形成可构建、可测试的多模块 Android 客户端 APM SDK：采集事件进入有界异步管线，通过 SQLite outbox 持久化并交给可注入上传器。它仍是客户端框架，不包含生产采集后端、查询、告警和运营闭环；因此不能仅凭模块数量宣称生产完成。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355B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60"/>
            <w:shd w:fill="12355B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3360"/>
            <w:shd w:fill="12355B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构建单元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27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25 个根子项目 + apm-plugin + build-logic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主源码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157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152 Kotlin + 4 C + 1 proto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测试文件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95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JVM、Robolectric、instrumented benchmark、host budget gate、插件和 native 契约测试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Android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compile 34 / min 24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targetSdk 34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构建栈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Java 17 toolchain / Gradle 8.13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Gradle runtime JDK 17+ / AGP 8.13.2 / Kotlin 2.2.21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运行时代码基线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develop（以 git log 为准）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以当前源码和可执行验证为准</w:t>
            </w:r>
          </w:p>
        </w:tc>
      </w:tr>
    </w:tbl>
    <w:p>
      <w:pPr>
        <w:pStyle w:val="Heading1"/>
      </w:pPr>
      <w:r>
        <w:t>能力矩阵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5A94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接入形态</w:t>
            </w:r>
          </w:p>
        </w:tc>
        <w:tc>
          <w:tcPr>
            <w:tcW w:type="dxa" w:w="3360"/>
            <w:shd w:fill="1F5A94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360"/>
            <w:shd w:fill="1F5A94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真实边界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自动生命周期接入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Memory、Crash、ANR、Launch、FPS、GC、Render、Thread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SDK 初始化后可运行；仍受权限、API 和设备限制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显式 API 接入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Network、SQLite、IPC、WebView、ThreadPool、Battery、IO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由宿主在真实调用点安装 wrapper 或传入 executor/耗时/错误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构建期插桩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ASM slow-method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AGP instrumentation API；需应用 Gradle 插件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事件管线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eventId → Dispatcher → SQLite claim lease → Uploader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owner 确认成功后删除，语义为至少一次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扩展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Trace、OTel exporter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Trace 为进程内 span；OTel exporter 仅做事件映射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不支持的全局 Hook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Binder hidden Hook、WebView 全局接管、通用线程泄漏、GPU overdraw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兼容字段已 deprecated/false；不伪装成自动能力</w:t>
            </w:r>
          </w:p>
        </w:tc>
      </w:tr>
    </w:tbl>
    <w:p>
      <w:pPr>
        <w:pStyle w:val="Heading1"/>
      </w:pPr>
      <w:r>
        <w:t>数据交付语义</w:t>
      </w:r>
    </w:p>
    <w:p>
      <w:pPr>
        <w:pStyle w:val="ListBullet"/>
      </w:pPr>
      <w:r>
        <w:t>内存队列有界，批处理在专用工作循环完成，避免调用方同步执行数据库写入。</w:t>
      </w:r>
    </w:p>
    <w:p>
      <w:pPr>
        <w:pStyle w:val="ListBullet"/>
      </w:pPr>
      <w:r>
        <w:t>SQLite outbox 支持进程重启后的持久化恢复，并在上传确认成功后删除。</w:t>
      </w:r>
    </w:p>
    <w:p>
      <w:pPr>
        <w:pStyle w:val="ListBullet"/>
      </w:pPr>
      <w:r>
        <w:t>当前语义是 acknowledged at-least-once；稳定 eventId 已贯穿 wire/storage，服务端仍须幂等。</w:t>
      </w:r>
    </w:p>
    <w:p>
      <w:pPr>
        <w:pStyle w:val="ListBullet"/>
      </w:pPr>
      <w:r>
        <w:t>SQLite 写事务提供多消费者 claim/lease/expiry、owner-aware ACK/failure 和 shutdown release。</w:t>
      </w:r>
    </w:p>
    <w:p>
      <w:pPr>
        <w:pStyle w:val="ListBullet"/>
      </w:pPr>
      <w:r>
        <w:t>持久化 codec v3 为常用标量写类型标签并兼容读取 v1/v2；任意对象仍安全降级为字符串。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-apm-event-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57A"/>
          <w:sz w:val="16"/>
        </w:rPr>
        <w:t>图 1：事件从采集到确认删除的真实管线</w:t>
      </w:r>
    </w:p>
    <w:p>
      <w:pPr>
        <w:pStyle w:val="Heading1"/>
      </w:pPr>
      <w:r>
        <w:t>走向生产的优先级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355B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5040"/>
            <w:shd w:fill="12355B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工作项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P0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接入生产 collector，并定义鉴权、限流、协议版本和隐私治理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P0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在 Collector 按客户端 eventId 幂等，明确整批 ACK、重放与死信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P1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建立真机/OEM/API 设备矩阵，覆盖 native、ANR、多进程和长期离线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P1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建设 Native 符号上传/后台符号化与外部制品发布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P2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建设查询、聚合、告警、版本对比与 SDK 自身健康观测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5"/>
        <w:sz w:val="16"/>
      </w:rPr>
      <w:t>Generated 2026-07-22 from the local AndroidAPM repository; volatile status belongs in docs/Android_APM_项目文档.md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235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5A9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235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