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AndroidAPM 架构与模块报告</w:t>
      </w:r>
    </w:p>
    <w:p>
      <w:pPr>
        <w:jc w:val="center"/>
      </w:pPr>
      <w:r>
        <w:rPr>
          <w:color w:val="52657A"/>
          <w:sz w:val="22"/>
        </w:rPr>
        <w:t>代码、构建与集成边界 · 2026-07-10</w:t>
      </w:r>
    </w:p>
    <w:p/>
    <w:p>
      <w:pPr>
        <w:pStyle w:val="Heading1"/>
      </w:pPr>
      <w:r>
        <w:t>架构概览</w:t>
      </w:r>
    </w:p>
    <w:p>
      <w:r>
        <w:t>架构以 apm-core 为编排中心，以 apm-model、apm-storage、apm-uploader 形成数据底座；15 个监控模块负责采集或接收宿主埋点，apm-trace 与 apm-otel-exporter 提供扩展能力，apm-plugin 在构建期完成慢方法插桩。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A"/>
          <w:sz w:val="16"/>
        </w:rPr>
        <w:t>图 1：客户端 SDK 总体结构</w:t>
      </w:r>
    </w:p>
    <w:p>
      <w:pPr>
        <w:pStyle w:val="Heading1"/>
      </w:pPr>
      <w:r>
        <w:t>模块依赖原则</w:t>
      </w:r>
    </w:p>
    <w:p>
      <w:pPr>
        <w:pStyle w:val="ListBullet"/>
      </w:pPr>
      <w:r>
        <w:t>监控模块通过 apm-core 上报，不直接操作 SQLite 或 HTTP。</w:t>
      </w:r>
    </w:p>
    <w:p>
      <w:pPr>
        <w:pStyle w:val="ListBullet"/>
      </w:pPr>
      <w:r>
        <w:t>apm-uploader 不反向依赖 apm-core；因此保留模块内执行器和注入式 UploaderLogger。</w:t>
      </w:r>
    </w:p>
    <w:p>
      <w:pPr>
        <w:pStyle w:val="ListBullet"/>
      </w:pPr>
      <w:r>
        <w:t>apm-plugin 与 build-logic 是 included build，不属于根 Gradle 子项目。</w:t>
      </w:r>
    </w:p>
    <w:p>
      <w:pPr>
        <w:pStyle w:val="ListBullet"/>
      </w:pPr>
      <w:r>
        <w:t>sample app 是接入示例和冒烟入口，不是生产 collector。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m-module-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A"/>
          <w:sz w:val="16"/>
        </w:rPr>
        <w:t>图 2：主要模块依赖方向</w:t>
      </w:r>
    </w:p>
    <w:p>
      <w:pPr>
        <w:pStyle w:val="Heading1"/>
      </w:pPr>
      <w:r>
        <w:t>监控模块与接入方式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接入形态</w:t>
            </w:r>
          </w:p>
        </w:tc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真实边界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自动生命周期接入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Memory、Crash、ANR、Launch、CPU、FPS、Jank、ExitReason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SDK 初始化后可运行；仍受权限、API 和设备限制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显式 API 接入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Network、SQLite、IPC、WebView、Battery、IO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由宿主在真实调用点传入耗时、大小或错误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构建期插桩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ASM slow-method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AGP instrumentation API；需应用 Gradle 插件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事件管线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Dispatcher → SQLite outbox → Uploader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确认成功后删除，语义为至少一次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扩展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Trace、OTel exporter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Trace 为进程内 span；OTel exporter 仅做事件映射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未实现的预留项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通用 Binder Hook、WebView 自动注册、线程泄漏、overdraw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配置字段存在不代表运行时能力存在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m-monitoring-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A"/>
          <w:sz w:val="16"/>
        </w:rPr>
        <w:t>图 3：监控模块按接入方式分组</w:t>
      </w:r>
    </w:p>
    <w:p>
      <w:pPr>
        <w:pStyle w:val="Heading1"/>
      </w:pPr>
      <w:r>
        <w:t>慢方法插桩</w:t>
      </w:r>
    </w:p>
    <w:p>
      <w:r>
        <w:t>apm-plugin 使用 AGP instrumentation API 访问字节码，在命中的方法入口和出口写入计时逻辑。是否插桩由插件配置、包过滤和阈值共同控制；该能力需要宿主显式应用插件，不能描述为全局零侵入。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m-slow-method-instrumen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A"/>
          <w:sz w:val="16"/>
        </w:rPr>
        <w:t>图 4：构建期插桩与运行时上报</w:t>
      </w:r>
    </w:p>
    <w:p>
      <w:pPr>
        <w:sectPr>
          <w:footerReference w:type="default" r:id="rId13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验证入口</w:t>
      </w:r>
    </w:p>
    <w:p>
      <w:r>
        <w:t>仓库的标准验证链如下，最终结果以项目状态文档和实际命令输出为准：</w:t>
      </w:r>
    </w:p>
    <w:p>
      <w:r>
        <w:rPr>
          <w:rFonts w:ascii="Consolas" w:hAnsi="Consolas"/>
          <w:sz w:val="18"/>
        </w:rPr>
        <w:t>./gradlew assembleDebug</w:t>
      </w:r>
    </w:p>
    <w:p>
      <w:r>
        <w:rPr>
          <w:rFonts w:ascii="Consolas" w:hAnsi="Consolas"/>
          <w:sz w:val="18"/>
        </w:rPr>
        <w:t>./gradlew testDebugUnitTest</w:t>
      </w:r>
    </w:p>
    <w:p>
      <w:r>
        <w:rPr>
          <w:rFonts w:ascii="Consolas" w:hAnsi="Consolas"/>
          <w:sz w:val="18"/>
        </w:rPr>
        <w:t>./gradlew -p apm-plugin test</w:t>
      </w:r>
    </w:p>
    <w:p>
      <w:r>
        <w:rPr>
          <w:rFonts w:ascii="Consolas" w:hAnsi="Consolas"/>
          <w:sz w:val="18"/>
        </w:rPr>
        <w:t>./gradlew lintDebug</w:t>
      </w:r>
    </w:p>
    <w:p>
      <w:r>
        <w:rPr>
          <w:rFonts w:ascii="Consolas" w:hAnsi="Consolas"/>
          <w:sz w:val="18"/>
        </w:rPr>
        <w:t>./gradlew assembleRelease</w:t>
      </w:r>
    </w:p>
    <w:p>
      <w:r>
        <w:rPr>
          <w:rFonts w:ascii="Consolas" w:hAnsi="Consolas"/>
          <w:sz w:val="18"/>
        </w:rPr>
        <w:t>./gradlew publishToMavenLocal</w:t>
      </w:r>
    </w:p>
    <w:p>
      <w:r>
        <w:rPr>
          <w:rFonts w:ascii="Consolas" w:hAnsi="Consolas"/>
          <w:sz w:val="18"/>
        </w:rPr>
        <w:t>./gradlew -p smoke-tests/maven-consumer clean assembleDebug</w:t>
      </w:r>
    </w:p>
    <w:p>
      <w:pPr>
        <w:pStyle w:val="Heading1"/>
      </w:pPr>
      <w:r>
        <w:t>文档治理</w:t>
      </w:r>
    </w:p>
    <w:p>
      <w:pPr>
        <w:pStyle w:val="ListBullet"/>
      </w:pPr>
      <w:r>
        <w:t>当前状态唯一主入口：docs/Android_APM_项目文档.md。</w:t>
      </w:r>
    </w:p>
    <w:p>
      <w:pPr>
        <w:pStyle w:val="ListBullet"/>
      </w:pPr>
      <w:r>
        <w:t>便携交接入口：docs/PROJECT_HANDOFF.md。</w:t>
      </w:r>
    </w:p>
    <w:p>
      <w:pPr>
        <w:pStyle w:val="ListBullet"/>
      </w:pPr>
      <w:r>
        <w:t>架构细节：docs/architecture/00_整体架构.md 与对应模块文档。</w:t>
      </w:r>
    </w:p>
    <w:p>
      <w:pPr>
        <w:pStyle w:val="ListBullet"/>
      </w:pPr>
      <w:r>
        <w:t>DOCX、SVG 和 PNG 是派生产物；出现冲突时以源码和 Markdown 为准。</w:t>
      </w:r>
    </w:p>
    <w:p>
      <w:pPr>
        <w:pStyle w:val="ListBullet"/>
      </w:pPr>
      <w:r>
        <w:t>记录.zip 与 绘制.jpeg 仅作为历史原始资料保留，不作为当前事实来源。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6"/>
      </w:rPr>
      <w:t>Generated 2026-07-10 from the local AndroidAPM repository; volatile status belongs in docs/Android_APM_项目文档.md</w:t>
    </w:r>
    <w:r>
      <w:rPr>
        <w:color w:val="6B7785"/>
        <w:sz w:val="16"/>
      </w:rPr>
      <w:t>Generated 2026-07-10 from the local AndroidAPM repository; volatile status belongs in docs/Android_APM_项目文档.md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5A9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